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600"/>
        <w:gridCol w:w="2167"/>
      </w:tblGrid>
      <w:tr w:rsidR="0031207D" w:rsidRPr="00523E18" w:rsidTr="00307620">
        <w:trPr>
          <w:trHeight w:val="1977"/>
        </w:trPr>
        <w:tc>
          <w:tcPr>
            <w:tcW w:w="1440" w:type="dxa"/>
            <w:tcBorders>
              <w:top w:val="nil"/>
              <w:left w:val="nil"/>
              <w:bottom w:val="single" w:sz="4" w:space="0" w:color="auto"/>
              <w:right w:val="nil"/>
            </w:tcBorders>
          </w:tcPr>
          <w:p w:rsidR="0031207D" w:rsidRPr="00523E18" w:rsidRDefault="0031207D" w:rsidP="00BD03C1">
            <w:pPr>
              <w:jc w:val="center"/>
              <w:rPr>
                <w:b/>
                <w:lang w:val="en-US"/>
              </w:rPr>
            </w:pPr>
          </w:p>
          <w:p w:rsidR="0031207D" w:rsidRPr="00523E18" w:rsidRDefault="0031207D" w:rsidP="00BD03C1">
            <w:pPr>
              <w:rPr>
                <w:lang w:val="en-US"/>
              </w:rPr>
            </w:pPr>
            <w:r w:rsidRPr="00523E18">
              <w:rPr>
                <w:noProof/>
              </w:rPr>
              <w:drawing>
                <wp:anchor distT="0" distB="0" distL="114300" distR="114300" simplePos="0" relativeHeight="251660288" behindDoc="0" locked="0" layoutInCell="1" allowOverlap="0">
                  <wp:simplePos x="0" y="0"/>
                  <wp:positionH relativeFrom="margin">
                    <wp:posOffset>116205</wp:posOffset>
                  </wp:positionH>
                  <wp:positionV relativeFrom="margin">
                    <wp:posOffset>224790</wp:posOffset>
                  </wp:positionV>
                  <wp:extent cx="569595" cy="689610"/>
                  <wp:effectExtent l="0" t="0" r="190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9595" cy="689610"/>
                          </a:xfrm>
                          <a:prstGeom prst="rect">
                            <a:avLst/>
                          </a:prstGeom>
                          <a:noFill/>
                          <a:ln>
                            <a:noFill/>
                          </a:ln>
                        </pic:spPr>
                      </pic:pic>
                    </a:graphicData>
                  </a:graphic>
                </wp:anchor>
              </w:drawing>
            </w:r>
          </w:p>
        </w:tc>
        <w:tc>
          <w:tcPr>
            <w:tcW w:w="6600" w:type="dxa"/>
            <w:tcBorders>
              <w:top w:val="nil"/>
              <w:left w:val="nil"/>
              <w:bottom w:val="single" w:sz="4" w:space="0" w:color="auto"/>
              <w:right w:val="nil"/>
            </w:tcBorders>
          </w:tcPr>
          <w:p w:rsidR="0031207D" w:rsidRPr="00523E18" w:rsidRDefault="0031207D" w:rsidP="00BD03C1">
            <w:pPr>
              <w:rPr>
                <w:lang w:val="en-US"/>
              </w:rPr>
            </w:pPr>
          </w:p>
          <w:p w:rsidR="0031207D" w:rsidRPr="00523E18" w:rsidRDefault="0031207D" w:rsidP="00BD03C1">
            <w:pPr>
              <w:pStyle w:val="1"/>
              <w:jc w:val="center"/>
              <w:rPr>
                <w:sz w:val="24"/>
                <w:szCs w:val="24"/>
                <w:lang w:val="it-IT"/>
              </w:rPr>
            </w:pPr>
            <w:r w:rsidRPr="00523E18">
              <w:rPr>
                <w:sz w:val="24"/>
                <w:szCs w:val="24"/>
                <w:lang w:val="it-IT"/>
              </w:rPr>
              <w:t>REPUBLICA  MOLDOVA</w:t>
            </w:r>
          </w:p>
          <w:p w:rsidR="0031207D" w:rsidRPr="00523E18" w:rsidRDefault="0031207D" w:rsidP="00BD03C1">
            <w:pPr>
              <w:pStyle w:val="1"/>
              <w:jc w:val="center"/>
              <w:rPr>
                <w:sz w:val="24"/>
                <w:szCs w:val="24"/>
                <w:lang w:val="it-IT"/>
              </w:rPr>
            </w:pPr>
          </w:p>
          <w:p w:rsidR="0031207D" w:rsidRPr="00523E18" w:rsidRDefault="0031207D" w:rsidP="00BD03C1">
            <w:pPr>
              <w:pStyle w:val="1"/>
              <w:jc w:val="center"/>
              <w:rPr>
                <w:sz w:val="24"/>
                <w:szCs w:val="24"/>
                <w:lang w:val="it-IT"/>
              </w:rPr>
            </w:pPr>
            <w:r w:rsidRPr="00523E18">
              <w:rPr>
                <w:sz w:val="24"/>
                <w:szCs w:val="24"/>
                <w:lang w:val="it-IT"/>
              </w:rPr>
              <w:t>CONSILIUL  RAIONAL</w:t>
            </w:r>
          </w:p>
          <w:p w:rsidR="0031207D" w:rsidRPr="00523E18" w:rsidRDefault="0031207D" w:rsidP="00BD03C1">
            <w:pPr>
              <w:jc w:val="center"/>
              <w:rPr>
                <w:b/>
                <w:lang w:val="ro-RO"/>
              </w:rPr>
            </w:pPr>
            <w:r w:rsidRPr="00523E18">
              <w:rPr>
                <w:b/>
                <w:lang w:val="it-IT"/>
              </w:rPr>
              <w:t>S</w:t>
            </w:r>
            <w:r w:rsidRPr="00523E18">
              <w:rPr>
                <w:b/>
                <w:lang w:val="ro-RO"/>
              </w:rPr>
              <w:t>ÎNGEREI</w:t>
            </w:r>
          </w:p>
          <w:p w:rsidR="0031207D" w:rsidRPr="00523E18" w:rsidRDefault="0031207D" w:rsidP="00BD03C1">
            <w:pPr>
              <w:jc w:val="center"/>
              <w:rPr>
                <w:b/>
                <w:lang w:val="ro-RO"/>
              </w:rPr>
            </w:pPr>
          </w:p>
          <w:p w:rsidR="0031207D" w:rsidRPr="00523E18" w:rsidRDefault="0031207D" w:rsidP="00BD03C1">
            <w:pPr>
              <w:jc w:val="center"/>
              <w:rPr>
                <w:lang w:val="it-IT"/>
              </w:rPr>
            </w:pPr>
          </w:p>
        </w:tc>
        <w:tc>
          <w:tcPr>
            <w:tcW w:w="2167" w:type="dxa"/>
            <w:tcBorders>
              <w:top w:val="nil"/>
              <w:left w:val="nil"/>
              <w:bottom w:val="single" w:sz="4" w:space="0" w:color="auto"/>
              <w:right w:val="nil"/>
            </w:tcBorders>
          </w:tcPr>
          <w:p w:rsidR="0031207D" w:rsidRPr="00523E18" w:rsidRDefault="0031207D" w:rsidP="00BD03C1">
            <w:pPr>
              <w:jc w:val="center"/>
              <w:rPr>
                <w:lang w:val="it-IT"/>
              </w:rPr>
            </w:pPr>
            <w:r w:rsidRPr="00523E18">
              <w:rPr>
                <w:noProof/>
              </w:rPr>
              <w:drawing>
                <wp:anchor distT="0" distB="0" distL="114300" distR="114300" simplePos="0" relativeHeight="251659264" behindDoc="1" locked="0" layoutInCell="1" allowOverlap="1">
                  <wp:simplePos x="0" y="0"/>
                  <wp:positionH relativeFrom="column">
                    <wp:posOffset>5372100</wp:posOffset>
                  </wp:positionH>
                  <wp:positionV relativeFrom="paragraph">
                    <wp:posOffset>114300</wp:posOffset>
                  </wp:positionV>
                  <wp:extent cx="687070" cy="8661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070" cy="866140"/>
                          </a:xfrm>
                          <a:prstGeom prst="rect">
                            <a:avLst/>
                          </a:prstGeom>
                          <a:noFill/>
                          <a:ln>
                            <a:noFill/>
                          </a:ln>
                        </pic:spPr>
                      </pic:pic>
                    </a:graphicData>
                  </a:graphic>
                </wp:anchor>
              </w:drawing>
            </w:r>
          </w:p>
          <w:p w:rsidR="0031207D" w:rsidRPr="00523E18" w:rsidRDefault="0031207D" w:rsidP="00BD03C1">
            <w:pPr>
              <w:jc w:val="center"/>
              <w:rPr>
                <w:b/>
                <w:lang w:val="en-US"/>
              </w:rPr>
            </w:pPr>
            <w:r w:rsidRPr="00523E18">
              <w:rPr>
                <w:b/>
                <w:noProof/>
              </w:rPr>
              <w:drawing>
                <wp:inline distT="0" distB="0" distL="0" distR="0">
                  <wp:extent cx="609600" cy="773723"/>
                  <wp:effectExtent l="0" t="0" r="0" b="762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880" cy="775348"/>
                          </a:xfrm>
                          <a:prstGeom prst="rect">
                            <a:avLst/>
                          </a:prstGeom>
                          <a:noFill/>
                          <a:ln>
                            <a:noFill/>
                          </a:ln>
                        </pic:spPr>
                      </pic:pic>
                    </a:graphicData>
                  </a:graphic>
                </wp:inline>
              </w:drawing>
            </w:r>
          </w:p>
          <w:p w:rsidR="0031207D" w:rsidRPr="00523E18" w:rsidRDefault="0031207D" w:rsidP="00BD03C1">
            <w:pPr>
              <w:rPr>
                <w:lang w:val="en-US"/>
              </w:rPr>
            </w:pPr>
          </w:p>
          <w:p w:rsidR="0031207D" w:rsidRPr="00523E18" w:rsidRDefault="0031207D" w:rsidP="00BD03C1">
            <w:pPr>
              <w:jc w:val="right"/>
              <w:rPr>
                <w:lang w:val="en-US"/>
              </w:rPr>
            </w:pPr>
          </w:p>
        </w:tc>
      </w:tr>
      <w:tr w:rsidR="0031207D" w:rsidRPr="009E525B" w:rsidTr="00307620">
        <w:trPr>
          <w:trHeight w:val="70"/>
        </w:trPr>
        <w:tc>
          <w:tcPr>
            <w:tcW w:w="10207" w:type="dxa"/>
            <w:gridSpan w:val="3"/>
            <w:tcBorders>
              <w:top w:val="single" w:sz="4" w:space="0" w:color="auto"/>
              <w:left w:val="nil"/>
              <w:bottom w:val="thinThickSmallGap" w:sz="24" w:space="0" w:color="auto"/>
              <w:right w:val="nil"/>
            </w:tcBorders>
          </w:tcPr>
          <w:p w:rsidR="0031207D" w:rsidRPr="00523E18" w:rsidRDefault="009E525B" w:rsidP="00BD03C1">
            <w:pPr>
              <w:rPr>
                <w:b/>
                <w:lang w:val="ro-RO"/>
              </w:rPr>
            </w:pPr>
            <w:r w:rsidRPr="007334C5">
              <w:rPr>
                <w:b/>
                <w:lang w:val="en-US"/>
              </w:rPr>
              <w:t xml:space="preserve">IP </w:t>
            </w:r>
            <w:r>
              <w:rPr>
                <w:b/>
                <w:lang w:val="en-US"/>
              </w:rPr>
              <w:t>Gimnaziul “Ion Ignatiuc” din s.Prepelita</w:t>
            </w:r>
          </w:p>
        </w:tc>
      </w:tr>
    </w:tbl>
    <w:p w:rsidR="0031207D" w:rsidRDefault="0031207D" w:rsidP="0031207D">
      <w:pPr>
        <w:tabs>
          <w:tab w:val="left" w:pos="3375"/>
          <w:tab w:val="center" w:pos="4860"/>
        </w:tabs>
        <w:rPr>
          <w:b/>
          <w:lang w:val="ro-RO"/>
        </w:rPr>
      </w:pPr>
    </w:p>
    <w:p w:rsidR="00735481" w:rsidRDefault="00735481" w:rsidP="00735481">
      <w:pPr>
        <w:jc w:val="center"/>
        <w:rPr>
          <w:b/>
          <w:lang w:val="ro-RO"/>
        </w:rPr>
      </w:pPr>
      <w:r>
        <w:rPr>
          <w:b/>
          <w:lang w:val="ro-RO"/>
        </w:rPr>
        <w:t>NOTĂ INFORMATIVĂ</w:t>
      </w:r>
    </w:p>
    <w:p w:rsidR="00735481" w:rsidRDefault="00735481" w:rsidP="00735481">
      <w:pPr>
        <w:rPr>
          <w:sz w:val="16"/>
          <w:szCs w:val="16"/>
          <w:lang w:val="it-IT"/>
        </w:rPr>
      </w:pPr>
    </w:p>
    <w:p w:rsidR="00735481" w:rsidRDefault="00735481" w:rsidP="00735481">
      <w:pPr>
        <w:tabs>
          <w:tab w:val="left" w:pos="7094"/>
        </w:tabs>
        <w:rPr>
          <w:b/>
          <w:lang w:val="ro-RO"/>
        </w:rPr>
      </w:pPr>
      <w:r>
        <w:rPr>
          <w:b/>
          <w:lang w:val="ro-RO"/>
        </w:rPr>
        <w:t>Privind autorizarea casării bunurilor uzate, raportate la mijloace fixe,</w:t>
      </w:r>
    </w:p>
    <w:p w:rsidR="00735481" w:rsidRDefault="00735481" w:rsidP="00735481">
      <w:pPr>
        <w:tabs>
          <w:tab w:val="left" w:pos="7094"/>
        </w:tabs>
        <w:rPr>
          <w:b/>
          <w:lang w:val="en-US"/>
        </w:rPr>
      </w:pPr>
      <w:r>
        <w:rPr>
          <w:b/>
          <w:lang w:val="ro-RO"/>
        </w:rPr>
        <w:t xml:space="preserve">aflate în </w:t>
      </w:r>
      <w:r>
        <w:rPr>
          <w:b/>
          <w:lang w:val="en-US"/>
        </w:rPr>
        <w:t>gestiunea  IP</w:t>
      </w:r>
      <w:r>
        <w:rPr>
          <w:b/>
          <w:lang w:val="ro-RO"/>
        </w:rPr>
        <w:t xml:space="preserve"> Gimnaziul </w:t>
      </w:r>
      <w:r>
        <w:rPr>
          <w:b/>
          <w:lang w:val="en-US"/>
        </w:rPr>
        <w:t>“Ion Ignatiuc” din s. Prepelița</w:t>
      </w:r>
    </w:p>
    <w:p w:rsidR="00735481" w:rsidRDefault="00735481" w:rsidP="00735481">
      <w:pPr>
        <w:spacing w:after="200"/>
        <w:contextualSpacing/>
        <w:jc w:val="center"/>
        <w:rPr>
          <w:b/>
          <w:sz w:val="16"/>
          <w:szCs w:val="16"/>
          <w:lang w:val="en-US"/>
        </w:rPr>
      </w:pPr>
    </w:p>
    <w:tbl>
      <w:tblPr>
        <w:tblW w:w="5361" w:type="pct"/>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
        <w:gridCol w:w="4783"/>
        <w:gridCol w:w="5122"/>
        <w:gridCol w:w="375"/>
      </w:tblGrid>
      <w:tr w:rsidR="00735481" w:rsidTr="00735481">
        <w:trPr>
          <w:gridBefore w:val="1"/>
          <w:wBefore w:w="175" w:type="pct"/>
        </w:trPr>
        <w:tc>
          <w:tcPr>
            <w:tcW w:w="4825" w:type="pct"/>
            <w:gridSpan w:val="3"/>
            <w:tcBorders>
              <w:top w:val="single" w:sz="4" w:space="0" w:color="auto"/>
              <w:left w:val="single" w:sz="4" w:space="0" w:color="auto"/>
              <w:bottom w:val="single" w:sz="4" w:space="0" w:color="auto"/>
              <w:right w:val="single" w:sz="4" w:space="0" w:color="auto"/>
            </w:tcBorders>
            <w:hideMark/>
          </w:tcPr>
          <w:p w:rsidR="00735481" w:rsidRDefault="00735481" w:rsidP="00735481">
            <w:pPr>
              <w:numPr>
                <w:ilvl w:val="3"/>
                <w:numId w:val="4"/>
              </w:numPr>
              <w:tabs>
                <w:tab w:val="clear" w:pos="360"/>
                <w:tab w:val="left" w:pos="284"/>
                <w:tab w:val="left" w:pos="1196"/>
              </w:tabs>
              <w:spacing w:line="336" w:lineRule="auto"/>
              <w:ind w:left="0" w:firstLine="0"/>
              <w:jc w:val="both"/>
              <w:rPr>
                <w:lang w:val="en-US" w:eastAsia="en-US"/>
              </w:rPr>
            </w:pPr>
            <w:r>
              <w:rPr>
                <w:lang w:val="en-US" w:eastAsia="en-US"/>
              </w:rPr>
              <w:t>Denumirea autorului şi, după caz, a participanţilor la elaborarea proiectului</w:t>
            </w:r>
          </w:p>
        </w:tc>
      </w:tr>
      <w:tr w:rsidR="00735481" w:rsidTr="00735481">
        <w:trPr>
          <w:gridBefore w:val="1"/>
          <w:wBefore w:w="175" w:type="pct"/>
        </w:trPr>
        <w:tc>
          <w:tcPr>
            <w:tcW w:w="4825" w:type="pct"/>
            <w:gridSpan w:val="3"/>
            <w:tcBorders>
              <w:top w:val="single" w:sz="4" w:space="0" w:color="auto"/>
              <w:left w:val="single" w:sz="4" w:space="0" w:color="auto"/>
              <w:bottom w:val="single" w:sz="4" w:space="0" w:color="auto"/>
              <w:right w:val="single" w:sz="4" w:space="0" w:color="auto"/>
            </w:tcBorders>
            <w:hideMark/>
          </w:tcPr>
          <w:p w:rsidR="00735481" w:rsidRDefault="00735481">
            <w:pPr>
              <w:spacing w:line="336" w:lineRule="auto"/>
              <w:jc w:val="both"/>
              <w:rPr>
                <w:lang w:val="en-US" w:eastAsia="en-US"/>
              </w:rPr>
            </w:pPr>
            <w:r>
              <w:rPr>
                <w:lang w:val="en-US" w:eastAsia="en-US"/>
              </w:rPr>
              <w:t>Proiectul de decizie este  elaborat de către administraţia gimnaziului “Ion Ignatiuc” din s. Prepelita.</w:t>
            </w:r>
          </w:p>
        </w:tc>
      </w:tr>
      <w:tr w:rsidR="00735481" w:rsidTr="00735481">
        <w:trPr>
          <w:gridBefore w:val="1"/>
          <w:wBefore w:w="175" w:type="pct"/>
        </w:trPr>
        <w:tc>
          <w:tcPr>
            <w:tcW w:w="4825" w:type="pct"/>
            <w:gridSpan w:val="3"/>
            <w:tcBorders>
              <w:top w:val="single" w:sz="4" w:space="0" w:color="auto"/>
              <w:left w:val="single" w:sz="4" w:space="0" w:color="auto"/>
              <w:bottom w:val="single" w:sz="4" w:space="0" w:color="auto"/>
              <w:right w:val="single" w:sz="4" w:space="0" w:color="auto"/>
            </w:tcBorders>
            <w:hideMark/>
          </w:tcPr>
          <w:p w:rsidR="00735481" w:rsidRDefault="00735481">
            <w:pPr>
              <w:tabs>
                <w:tab w:val="left" w:pos="884"/>
                <w:tab w:val="left" w:pos="1196"/>
              </w:tabs>
              <w:spacing w:line="336" w:lineRule="auto"/>
              <w:jc w:val="both"/>
              <w:rPr>
                <w:lang w:val="en-US" w:eastAsia="en-US"/>
              </w:rPr>
            </w:pPr>
            <w:r>
              <w:rPr>
                <w:b/>
                <w:lang w:val="en-US" w:eastAsia="en-US"/>
              </w:rPr>
              <w:t>2.</w:t>
            </w:r>
            <w:r>
              <w:rPr>
                <w:lang w:val="en-US" w:eastAsia="en-US"/>
              </w:rPr>
              <w:t xml:space="preserve"> Condiţiile ce au impus elaborarea proiectului de act normativ şi finalităţile urmărite</w:t>
            </w:r>
          </w:p>
        </w:tc>
      </w:tr>
      <w:tr w:rsidR="00735481" w:rsidTr="00735481">
        <w:trPr>
          <w:gridBefore w:val="1"/>
          <w:wBefore w:w="175" w:type="pct"/>
          <w:trHeight w:val="255"/>
        </w:trPr>
        <w:tc>
          <w:tcPr>
            <w:tcW w:w="4825" w:type="pct"/>
            <w:gridSpan w:val="3"/>
            <w:tcBorders>
              <w:top w:val="single" w:sz="4" w:space="0" w:color="auto"/>
              <w:left w:val="single" w:sz="4" w:space="0" w:color="auto"/>
              <w:bottom w:val="single" w:sz="4" w:space="0" w:color="auto"/>
              <w:right w:val="single" w:sz="4" w:space="0" w:color="auto"/>
            </w:tcBorders>
            <w:hideMark/>
          </w:tcPr>
          <w:p w:rsidR="00735481" w:rsidRDefault="00735481">
            <w:pPr>
              <w:spacing w:line="336" w:lineRule="auto"/>
              <w:jc w:val="both"/>
              <w:rPr>
                <w:lang w:val="en-US" w:eastAsia="en-US"/>
              </w:rPr>
            </w:pPr>
            <w:r>
              <w:rPr>
                <w:lang w:val="en-US" w:eastAsia="en-US"/>
              </w:rPr>
              <w:t>Proiectul deciziei este elaborat în temeiul prevederilor art.43, alin (1), lit c) al Legii administraţiei publice locale nr.436-XVI din 28.12.2006, Hotărîrii Guvernului nr.500 din 12.05.1998 despre aprobarea Regulamentului privind casarea bunurilor uzate, raportate la mijloacele fixe, ordinului  gimnaziului Ion Ignatiuc din s. Prepelita, nr.228 din 11.10.2019  cu privire la instituirea comisiei privind casarea bunurilor uzate,  raportate la mijloace  fixe , în legătură cu necesitatea autorizării casării bunurilor proprietate publică a raionului raportate la mijloacele fixe, aflate în gestiunea Gimnaziului “Ion Ignatiuc” din s. Prepelita, care au atins nivelul uzurii de 100% şi nu mai pot fi utilizate  conform Actelor de diagnosticare nr.1,  din 09.12.2019, eliberate de SRL «Alaid»</w:t>
            </w:r>
          </w:p>
        </w:tc>
      </w:tr>
      <w:tr w:rsidR="00735481" w:rsidTr="00735481">
        <w:trPr>
          <w:gridBefore w:val="1"/>
          <w:wBefore w:w="175" w:type="pct"/>
        </w:trPr>
        <w:tc>
          <w:tcPr>
            <w:tcW w:w="4825" w:type="pct"/>
            <w:gridSpan w:val="3"/>
            <w:tcBorders>
              <w:top w:val="single" w:sz="4" w:space="0" w:color="auto"/>
              <w:left w:val="single" w:sz="4" w:space="0" w:color="auto"/>
              <w:bottom w:val="single" w:sz="4" w:space="0" w:color="auto"/>
              <w:right w:val="single" w:sz="4" w:space="0" w:color="auto"/>
            </w:tcBorders>
            <w:hideMark/>
          </w:tcPr>
          <w:p w:rsidR="00735481" w:rsidRDefault="00735481">
            <w:pPr>
              <w:tabs>
                <w:tab w:val="left" w:pos="884"/>
                <w:tab w:val="left" w:pos="1196"/>
              </w:tabs>
              <w:spacing w:line="336" w:lineRule="auto"/>
              <w:jc w:val="both"/>
              <w:rPr>
                <w:lang w:val="en-US" w:eastAsia="en-US"/>
              </w:rPr>
            </w:pPr>
            <w:r>
              <w:rPr>
                <w:b/>
                <w:lang w:val="en-US" w:eastAsia="en-US"/>
              </w:rPr>
              <w:t>3</w:t>
            </w:r>
            <w:r>
              <w:rPr>
                <w:lang w:val="en-US" w:eastAsia="en-US"/>
              </w:rPr>
              <w:t>. Principalele prevederi ale proiectului şi evidenţierea elementelor noi</w:t>
            </w:r>
          </w:p>
        </w:tc>
      </w:tr>
      <w:tr w:rsidR="00735481" w:rsidTr="00735481">
        <w:trPr>
          <w:gridBefore w:val="1"/>
          <w:wBefore w:w="175" w:type="pct"/>
        </w:trPr>
        <w:tc>
          <w:tcPr>
            <w:tcW w:w="4825" w:type="pct"/>
            <w:gridSpan w:val="3"/>
            <w:tcBorders>
              <w:top w:val="single" w:sz="4" w:space="0" w:color="auto"/>
              <w:left w:val="single" w:sz="4" w:space="0" w:color="auto"/>
              <w:bottom w:val="single" w:sz="4" w:space="0" w:color="auto"/>
              <w:right w:val="single" w:sz="4" w:space="0" w:color="auto"/>
            </w:tcBorders>
            <w:hideMark/>
          </w:tcPr>
          <w:p w:rsidR="00735481" w:rsidRDefault="00735481">
            <w:pPr>
              <w:spacing w:line="336" w:lineRule="auto"/>
              <w:jc w:val="both"/>
              <w:rPr>
                <w:lang w:val="en-US" w:eastAsia="en-US"/>
              </w:rPr>
            </w:pPr>
            <w:r>
              <w:rPr>
                <w:lang w:val="en-US" w:eastAsia="en-US"/>
              </w:rPr>
              <w:t>Proiectul deciziei este elaborat întru obţinerea actului juridic al Consiliului raional, care conform  competenţelor expuse  în art. 43, alin. (1), lit c) al Legii  privind administraţia  publică  locală nr.436-XVI din 28.12.2006, autorizează casarea bunurilor uzate raportate la mijloace fixe, aflate în gestiunea IP Gimnaziului “Ion Ignatiuc” din s.Prepelița, în legătură cu atingerea nivelului uzurii de 100 %, prevederilor Legii cu privire la actele normative nr.100 din 22.12.2017 , Hotărîrii Guvernului nr.500 din 12.05.1998 despre aprobarea Regulamentului privind casarea bunurilor uzate, rapoarte la mijloacele fixe.</w:t>
            </w:r>
          </w:p>
        </w:tc>
      </w:tr>
      <w:tr w:rsidR="00735481" w:rsidTr="00735481">
        <w:trPr>
          <w:gridBefore w:val="1"/>
          <w:wBefore w:w="175" w:type="pct"/>
        </w:trPr>
        <w:tc>
          <w:tcPr>
            <w:tcW w:w="4825" w:type="pct"/>
            <w:gridSpan w:val="3"/>
            <w:tcBorders>
              <w:top w:val="single" w:sz="4" w:space="0" w:color="auto"/>
              <w:left w:val="single" w:sz="4" w:space="0" w:color="auto"/>
              <w:bottom w:val="single" w:sz="4" w:space="0" w:color="auto"/>
              <w:right w:val="single" w:sz="4" w:space="0" w:color="auto"/>
            </w:tcBorders>
            <w:hideMark/>
          </w:tcPr>
          <w:p w:rsidR="00735481" w:rsidRDefault="00735481">
            <w:pPr>
              <w:tabs>
                <w:tab w:val="left" w:pos="884"/>
                <w:tab w:val="left" w:pos="1196"/>
              </w:tabs>
              <w:spacing w:line="336" w:lineRule="auto"/>
              <w:jc w:val="both"/>
              <w:rPr>
                <w:lang w:val="en-US" w:eastAsia="en-US"/>
              </w:rPr>
            </w:pPr>
            <w:r>
              <w:rPr>
                <w:b/>
                <w:lang w:val="en-US" w:eastAsia="en-US"/>
              </w:rPr>
              <w:t>4.</w:t>
            </w:r>
            <w:r>
              <w:rPr>
                <w:lang w:val="en-US" w:eastAsia="en-US"/>
              </w:rPr>
              <w:t xml:space="preserve"> Fundamentarea economico-financiară</w:t>
            </w:r>
          </w:p>
        </w:tc>
      </w:tr>
      <w:tr w:rsidR="00735481" w:rsidRPr="00735481" w:rsidTr="00735481">
        <w:trPr>
          <w:gridBefore w:val="1"/>
          <w:wBefore w:w="175" w:type="pct"/>
        </w:trPr>
        <w:tc>
          <w:tcPr>
            <w:tcW w:w="4825" w:type="pct"/>
            <w:gridSpan w:val="3"/>
            <w:tcBorders>
              <w:top w:val="single" w:sz="4" w:space="0" w:color="auto"/>
              <w:left w:val="single" w:sz="4" w:space="0" w:color="auto"/>
              <w:bottom w:val="single" w:sz="4" w:space="0" w:color="auto"/>
              <w:right w:val="single" w:sz="4" w:space="0" w:color="auto"/>
            </w:tcBorders>
            <w:hideMark/>
          </w:tcPr>
          <w:p w:rsidR="00735481" w:rsidRDefault="00735481">
            <w:pPr>
              <w:pStyle w:val="af1"/>
              <w:spacing w:line="336" w:lineRule="auto"/>
              <w:jc w:val="both"/>
              <w:rPr>
                <w:rFonts w:ascii="Times New Roman" w:hAnsi="Times New Roman" w:cs="Times New Roman"/>
                <w:sz w:val="24"/>
                <w:szCs w:val="24"/>
              </w:rPr>
            </w:pPr>
            <w:r>
              <w:rPr>
                <w:rFonts w:ascii="Times New Roman" w:eastAsia="Times New Roman" w:hAnsi="Times New Roman" w:cs="Times New Roman"/>
                <w:sz w:val="24"/>
                <w:szCs w:val="24"/>
              </w:rPr>
              <w:t>Proiectul de  decizie  nu înregistrează careva costuri şi respectiv nu necesită atragerea unor resurse financiare suplimentare.</w:t>
            </w:r>
          </w:p>
        </w:tc>
      </w:tr>
      <w:tr w:rsidR="00735481" w:rsidRPr="00735481" w:rsidTr="00735481">
        <w:trPr>
          <w:gridBefore w:val="1"/>
          <w:wBefore w:w="175" w:type="pct"/>
        </w:trPr>
        <w:tc>
          <w:tcPr>
            <w:tcW w:w="4825" w:type="pct"/>
            <w:gridSpan w:val="3"/>
            <w:tcBorders>
              <w:top w:val="single" w:sz="4" w:space="0" w:color="auto"/>
              <w:left w:val="single" w:sz="4" w:space="0" w:color="auto"/>
              <w:bottom w:val="single" w:sz="4" w:space="0" w:color="auto"/>
              <w:right w:val="single" w:sz="4" w:space="0" w:color="auto"/>
            </w:tcBorders>
            <w:hideMark/>
          </w:tcPr>
          <w:p w:rsidR="00735481" w:rsidRDefault="00735481">
            <w:pPr>
              <w:tabs>
                <w:tab w:val="left" w:pos="884"/>
                <w:tab w:val="left" w:pos="1196"/>
              </w:tabs>
              <w:spacing w:line="336" w:lineRule="auto"/>
              <w:jc w:val="both"/>
              <w:rPr>
                <w:lang w:val="en-US" w:eastAsia="en-US"/>
              </w:rPr>
            </w:pPr>
            <w:r>
              <w:rPr>
                <w:b/>
                <w:lang w:val="en-US" w:eastAsia="en-US"/>
              </w:rPr>
              <w:t>5</w:t>
            </w:r>
            <w:r>
              <w:rPr>
                <w:lang w:val="en-US" w:eastAsia="en-US"/>
              </w:rPr>
              <w:t>. Modul de încorporare a actului în cadrul normativ în vigoare</w:t>
            </w:r>
          </w:p>
        </w:tc>
      </w:tr>
      <w:tr w:rsidR="00735481" w:rsidTr="00735481">
        <w:trPr>
          <w:gridBefore w:val="1"/>
          <w:wBefore w:w="175" w:type="pct"/>
          <w:trHeight w:val="223"/>
        </w:trPr>
        <w:tc>
          <w:tcPr>
            <w:tcW w:w="4825" w:type="pct"/>
            <w:gridSpan w:val="3"/>
            <w:tcBorders>
              <w:top w:val="single" w:sz="4" w:space="0" w:color="auto"/>
              <w:left w:val="single" w:sz="4" w:space="0" w:color="auto"/>
              <w:bottom w:val="single" w:sz="4" w:space="0" w:color="auto"/>
              <w:right w:val="single" w:sz="4" w:space="0" w:color="auto"/>
            </w:tcBorders>
            <w:hideMark/>
          </w:tcPr>
          <w:p w:rsidR="00735481" w:rsidRDefault="00735481">
            <w:pPr>
              <w:tabs>
                <w:tab w:val="left" w:pos="884"/>
                <w:tab w:val="left" w:pos="1196"/>
              </w:tabs>
              <w:spacing w:line="336" w:lineRule="auto"/>
              <w:jc w:val="both"/>
              <w:rPr>
                <w:lang w:val="en-US" w:eastAsia="en-US"/>
              </w:rPr>
            </w:pPr>
            <w:r>
              <w:rPr>
                <w:lang w:val="en-US" w:eastAsia="en-US"/>
              </w:rPr>
              <w:t>Proiectul de decizie  reprezintă un proiect de act normativ care nu necesită modificarea, completarea şi abrogarea unor ale acte normative.</w:t>
            </w:r>
          </w:p>
        </w:tc>
      </w:tr>
      <w:tr w:rsidR="00735481" w:rsidTr="00735481">
        <w:trPr>
          <w:gridAfter w:val="1"/>
          <w:wAfter w:w="176" w:type="pct"/>
          <w:trHeight w:val="1889"/>
        </w:trPr>
        <w:tc>
          <w:tcPr>
            <w:tcW w:w="2420" w:type="pct"/>
            <w:gridSpan w:val="2"/>
            <w:tcBorders>
              <w:top w:val="nil"/>
              <w:left w:val="nil"/>
              <w:bottom w:val="nil"/>
              <w:right w:val="nil"/>
            </w:tcBorders>
          </w:tcPr>
          <w:p w:rsidR="00735481" w:rsidRDefault="00735481">
            <w:pPr>
              <w:spacing w:line="256" w:lineRule="auto"/>
              <w:jc w:val="center"/>
              <w:rPr>
                <w:lang w:val="en-US" w:eastAsia="en-US"/>
              </w:rPr>
            </w:pPr>
          </w:p>
          <w:p w:rsidR="00735481" w:rsidRDefault="00735481">
            <w:pPr>
              <w:spacing w:line="256" w:lineRule="auto"/>
              <w:rPr>
                <w:lang w:val="it-IT" w:eastAsia="en-US"/>
              </w:rPr>
            </w:pPr>
          </w:p>
        </w:tc>
        <w:tc>
          <w:tcPr>
            <w:tcW w:w="2404" w:type="pct"/>
            <w:tcBorders>
              <w:top w:val="nil"/>
              <w:left w:val="nil"/>
              <w:bottom w:val="nil"/>
              <w:right w:val="nil"/>
            </w:tcBorders>
          </w:tcPr>
          <w:p w:rsidR="00735481" w:rsidRDefault="00735481">
            <w:pPr>
              <w:tabs>
                <w:tab w:val="left" w:pos="1695"/>
              </w:tabs>
              <w:spacing w:line="256" w:lineRule="auto"/>
              <w:rPr>
                <w:lang w:val="it-IT" w:eastAsia="en-US"/>
              </w:rPr>
            </w:pPr>
          </w:p>
          <w:p w:rsidR="00735481" w:rsidRDefault="00735481">
            <w:pPr>
              <w:spacing w:line="256" w:lineRule="auto"/>
              <w:jc w:val="center"/>
              <w:rPr>
                <w:lang w:val="it-IT" w:eastAsia="en-US"/>
              </w:rPr>
            </w:pPr>
            <w:r>
              <w:rPr>
                <w:lang w:val="en-US" w:eastAsia="en-US"/>
              </w:rPr>
              <w:t xml:space="preserve"> Întocmit</w:t>
            </w:r>
          </w:p>
          <w:p w:rsidR="00735481" w:rsidRDefault="00735481">
            <w:pPr>
              <w:spacing w:line="256" w:lineRule="auto"/>
              <w:jc w:val="center"/>
              <w:rPr>
                <w:b/>
                <w:lang w:val="en-US" w:eastAsia="en-US"/>
              </w:rPr>
            </w:pPr>
            <w:r>
              <w:rPr>
                <w:b/>
                <w:lang w:val="en-US" w:eastAsia="en-US"/>
              </w:rPr>
              <w:t>IP</w:t>
            </w:r>
            <w:r>
              <w:rPr>
                <w:b/>
                <w:lang w:val="ro-RO" w:eastAsia="en-US"/>
              </w:rPr>
              <w:t xml:space="preserve"> Gimnaziul </w:t>
            </w:r>
            <w:r>
              <w:rPr>
                <w:b/>
                <w:lang w:val="en-US" w:eastAsia="en-US"/>
              </w:rPr>
              <w:t>“Ion Ignatiuc” din s. Prepelița</w:t>
            </w:r>
          </w:p>
          <w:p w:rsidR="00735481" w:rsidRDefault="00735481">
            <w:pPr>
              <w:spacing w:line="256" w:lineRule="auto"/>
              <w:jc w:val="center"/>
              <w:rPr>
                <w:lang w:val="ro-RO" w:eastAsia="en-US"/>
              </w:rPr>
            </w:pPr>
            <w:r>
              <w:rPr>
                <w:lang w:val="it-IT" w:eastAsia="en-US"/>
              </w:rPr>
              <w:t>Svetlana ERIMEI-COLBASIUC              ______________________________</w:t>
            </w:r>
          </w:p>
        </w:tc>
      </w:tr>
    </w:tbl>
    <w:p w:rsidR="001E362F" w:rsidRDefault="001E362F" w:rsidP="00DE0FC9">
      <w:pPr>
        <w:rPr>
          <w:lang w:val="en-US"/>
        </w:rPr>
        <w:sectPr w:rsidR="001E362F" w:rsidSect="00EB5EC7">
          <w:pgSz w:w="11906" w:h="16838"/>
          <w:pgMar w:top="426" w:right="746" w:bottom="426" w:left="1440" w:header="708" w:footer="708" w:gutter="0"/>
          <w:cols w:space="708"/>
          <w:docGrid w:linePitch="360"/>
        </w:sectPr>
      </w:pPr>
      <w:bookmarkStart w:id="0" w:name="_GoBack"/>
      <w:bookmarkEnd w:id="0"/>
    </w:p>
    <w:p w:rsidR="00436023" w:rsidRPr="008837AF" w:rsidRDefault="00D948C8" w:rsidP="00DE0FC9">
      <w:pPr>
        <w:rPr>
          <w:lang w:val="en-US"/>
        </w:rPr>
      </w:pPr>
      <w:r w:rsidRPr="009823E0">
        <w:rPr>
          <w:lang w:val="en-US"/>
        </w:rPr>
        <w:lastRenderedPageBreak/>
        <w:t xml:space="preserve">                                                                                                  </w:t>
      </w:r>
      <w:r w:rsidR="00DE0FC9">
        <w:rPr>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8"/>
        <w:gridCol w:w="1641"/>
        <w:gridCol w:w="3969"/>
      </w:tblGrid>
      <w:tr w:rsidR="00436023" w:rsidTr="00BD03C1">
        <w:trPr>
          <w:trHeight w:val="1617"/>
          <w:jc w:val="center"/>
        </w:trPr>
        <w:tc>
          <w:tcPr>
            <w:tcW w:w="3758" w:type="dxa"/>
            <w:tcBorders>
              <w:top w:val="nil"/>
              <w:left w:val="nil"/>
              <w:bottom w:val="thinThickSmallGap" w:sz="24" w:space="0" w:color="auto"/>
              <w:right w:val="nil"/>
            </w:tcBorders>
          </w:tcPr>
          <w:p w:rsidR="00436023" w:rsidRDefault="00436023" w:rsidP="00BD03C1">
            <w:pPr>
              <w:keepNext/>
              <w:jc w:val="center"/>
              <w:outlineLvl w:val="0"/>
              <w:rPr>
                <w:b/>
                <w:szCs w:val="20"/>
                <w:lang w:val="ro-RO"/>
              </w:rPr>
            </w:pPr>
            <w:r>
              <w:rPr>
                <w:b/>
                <w:szCs w:val="20"/>
                <w:lang w:val="ro-RO"/>
              </w:rPr>
              <w:t>REPUBLICA  MOLDOVA</w:t>
            </w:r>
          </w:p>
          <w:p w:rsidR="00436023" w:rsidRDefault="00436023" w:rsidP="00BD03C1">
            <w:pPr>
              <w:keepNext/>
              <w:jc w:val="center"/>
              <w:outlineLvl w:val="0"/>
              <w:rPr>
                <w:b/>
                <w:sz w:val="16"/>
                <w:szCs w:val="16"/>
                <w:lang w:val="ro-RO"/>
              </w:rPr>
            </w:pPr>
          </w:p>
          <w:p w:rsidR="00436023" w:rsidRDefault="00436023" w:rsidP="00BD03C1">
            <w:pPr>
              <w:keepNext/>
              <w:jc w:val="center"/>
              <w:outlineLvl w:val="0"/>
              <w:rPr>
                <w:b/>
                <w:szCs w:val="20"/>
                <w:lang w:val="ro-RO"/>
              </w:rPr>
            </w:pPr>
            <w:r>
              <w:rPr>
                <w:b/>
                <w:szCs w:val="20"/>
                <w:lang w:val="ro-RO"/>
              </w:rPr>
              <w:t>CONSILIUL  RAIONAL</w:t>
            </w:r>
          </w:p>
          <w:p w:rsidR="00436023" w:rsidRDefault="00436023" w:rsidP="00BD03C1">
            <w:pPr>
              <w:jc w:val="center"/>
              <w:rPr>
                <w:b/>
                <w:lang w:val="en-US"/>
              </w:rPr>
            </w:pPr>
            <w:r>
              <w:rPr>
                <w:b/>
                <w:lang w:val="en-US"/>
              </w:rPr>
              <w:t>S</w:t>
            </w:r>
            <w:r>
              <w:rPr>
                <w:b/>
                <w:lang w:val="ro-RO"/>
              </w:rPr>
              <w:t>ÎNGEREI</w:t>
            </w:r>
          </w:p>
          <w:p w:rsidR="00436023" w:rsidRDefault="00436023" w:rsidP="00BD03C1">
            <w:pPr>
              <w:jc w:val="center"/>
              <w:rPr>
                <w:b/>
                <w:lang w:val="en-US"/>
              </w:rPr>
            </w:pPr>
          </w:p>
          <w:p w:rsidR="00436023" w:rsidRDefault="00436023" w:rsidP="00BD03C1">
            <w:pPr>
              <w:rPr>
                <w:b/>
                <w:sz w:val="20"/>
                <w:szCs w:val="20"/>
                <w:lang w:val="en-US"/>
              </w:rPr>
            </w:pPr>
          </w:p>
        </w:tc>
        <w:tc>
          <w:tcPr>
            <w:tcW w:w="1641" w:type="dxa"/>
            <w:tcBorders>
              <w:top w:val="nil"/>
              <w:left w:val="nil"/>
              <w:bottom w:val="thinThickSmallGap" w:sz="24" w:space="0" w:color="auto"/>
              <w:right w:val="nil"/>
            </w:tcBorders>
          </w:tcPr>
          <w:p w:rsidR="00436023" w:rsidRDefault="00436023" w:rsidP="00BD03C1">
            <w:pPr>
              <w:jc w:val="center"/>
              <w:rPr>
                <w:b/>
                <w:sz w:val="20"/>
                <w:szCs w:val="20"/>
                <w:lang w:val="en-US"/>
              </w:rPr>
            </w:pPr>
            <w:r>
              <w:rPr>
                <w:b/>
                <w:noProof/>
              </w:rPr>
              <w:drawing>
                <wp:inline distT="0" distB="0" distL="0" distR="0" wp14:anchorId="767D0A01" wp14:editId="35F5C50B">
                  <wp:extent cx="647700"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28675"/>
                          </a:xfrm>
                          <a:prstGeom prst="rect">
                            <a:avLst/>
                          </a:prstGeom>
                          <a:noFill/>
                          <a:ln>
                            <a:noFill/>
                          </a:ln>
                        </pic:spPr>
                      </pic:pic>
                    </a:graphicData>
                  </a:graphic>
                </wp:inline>
              </w:drawing>
            </w:r>
          </w:p>
          <w:p w:rsidR="00436023" w:rsidRDefault="00436023" w:rsidP="00BD03C1">
            <w:pPr>
              <w:rPr>
                <w:b/>
                <w:sz w:val="20"/>
                <w:szCs w:val="20"/>
                <w:lang w:val="en-US"/>
              </w:rPr>
            </w:pPr>
          </w:p>
        </w:tc>
        <w:tc>
          <w:tcPr>
            <w:tcW w:w="3969" w:type="dxa"/>
            <w:tcBorders>
              <w:top w:val="nil"/>
              <w:left w:val="nil"/>
              <w:bottom w:val="thinThickSmallGap" w:sz="24" w:space="0" w:color="auto"/>
              <w:right w:val="nil"/>
            </w:tcBorders>
          </w:tcPr>
          <w:p w:rsidR="00436023" w:rsidRDefault="00436023" w:rsidP="00BD03C1">
            <w:pPr>
              <w:keepNext/>
              <w:jc w:val="center"/>
              <w:outlineLvl w:val="0"/>
              <w:rPr>
                <w:b/>
                <w:szCs w:val="20"/>
              </w:rPr>
            </w:pPr>
            <w:r>
              <w:rPr>
                <w:b/>
                <w:szCs w:val="20"/>
              </w:rPr>
              <w:t>РЕСПУБЛИКА МОЛДОВА</w:t>
            </w:r>
          </w:p>
          <w:p w:rsidR="00436023" w:rsidRDefault="00436023" w:rsidP="00BD03C1">
            <w:pPr>
              <w:jc w:val="center"/>
              <w:rPr>
                <w:b/>
                <w:sz w:val="16"/>
                <w:szCs w:val="16"/>
                <w:lang w:val="ro-RO"/>
              </w:rPr>
            </w:pPr>
          </w:p>
          <w:p w:rsidR="00436023" w:rsidRDefault="00436023" w:rsidP="00BD03C1">
            <w:pPr>
              <w:jc w:val="center"/>
              <w:rPr>
                <w:b/>
                <w:lang w:val="ro-RO"/>
              </w:rPr>
            </w:pPr>
            <w:r>
              <w:rPr>
                <w:b/>
                <w:lang w:val="ro-RO"/>
              </w:rPr>
              <w:t>СЫНДЖЕРЕЙСКИЙ</w:t>
            </w:r>
          </w:p>
          <w:p w:rsidR="00436023" w:rsidRDefault="00436023" w:rsidP="00BD03C1">
            <w:pPr>
              <w:jc w:val="center"/>
              <w:rPr>
                <w:b/>
                <w:lang w:val="ro-RO"/>
              </w:rPr>
            </w:pPr>
            <w:r>
              <w:rPr>
                <w:b/>
                <w:lang w:val="ro-RO"/>
              </w:rPr>
              <w:t>РАЙОННЫЙ СОВЕТ</w:t>
            </w:r>
          </w:p>
          <w:p w:rsidR="00436023" w:rsidRDefault="00436023" w:rsidP="00BD03C1">
            <w:pPr>
              <w:jc w:val="center"/>
              <w:rPr>
                <w:b/>
                <w:sz w:val="20"/>
                <w:szCs w:val="20"/>
                <w:lang w:val="ro-RO"/>
              </w:rPr>
            </w:pPr>
          </w:p>
          <w:p w:rsidR="00436023" w:rsidRDefault="00436023" w:rsidP="00BD03C1">
            <w:pPr>
              <w:rPr>
                <w:b/>
                <w:sz w:val="20"/>
                <w:szCs w:val="20"/>
                <w:lang w:val="ro-RO"/>
              </w:rPr>
            </w:pPr>
          </w:p>
        </w:tc>
      </w:tr>
    </w:tbl>
    <w:p w:rsidR="00436023" w:rsidRPr="00D757F0" w:rsidRDefault="001A4209" w:rsidP="001A4209">
      <w:pPr>
        <w:ind w:left="6372" w:firstLine="708"/>
        <w:jc w:val="right"/>
        <w:rPr>
          <w:b/>
          <w:sz w:val="23"/>
          <w:szCs w:val="23"/>
          <w:lang w:val="en-US"/>
        </w:rPr>
      </w:pPr>
      <w:r w:rsidRPr="00D757F0">
        <w:rPr>
          <w:b/>
          <w:sz w:val="23"/>
          <w:szCs w:val="23"/>
          <w:lang w:val="en-US"/>
        </w:rPr>
        <w:t>Extras</w:t>
      </w:r>
    </w:p>
    <w:p w:rsidR="00436023" w:rsidRPr="00D757F0" w:rsidRDefault="00436023" w:rsidP="00436023">
      <w:pPr>
        <w:jc w:val="center"/>
        <w:rPr>
          <w:b/>
          <w:sz w:val="23"/>
          <w:szCs w:val="23"/>
          <w:lang w:val="en-US"/>
        </w:rPr>
      </w:pPr>
      <w:r w:rsidRPr="00D757F0">
        <w:rPr>
          <w:b/>
          <w:sz w:val="23"/>
          <w:szCs w:val="23"/>
          <w:lang w:val="en-US"/>
        </w:rPr>
        <w:t xml:space="preserve">DECIZIE Nr. </w:t>
      </w:r>
      <w:r w:rsidR="00185CB5">
        <w:rPr>
          <w:b/>
          <w:sz w:val="23"/>
          <w:szCs w:val="23"/>
          <w:lang w:val="en-US"/>
        </w:rPr>
        <w:t>2</w:t>
      </w:r>
      <w:r w:rsidR="005A4B95" w:rsidRPr="00D757F0">
        <w:rPr>
          <w:b/>
          <w:sz w:val="23"/>
          <w:szCs w:val="23"/>
          <w:lang w:val="en-US"/>
        </w:rPr>
        <w:t>/</w:t>
      </w:r>
      <w:r w:rsidR="009E525B">
        <w:rPr>
          <w:b/>
          <w:sz w:val="23"/>
          <w:szCs w:val="23"/>
          <w:lang w:val="en-US"/>
        </w:rPr>
        <w:t>13</w:t>
      </w:r>
    </w:p>
    <w:p w:rsidR="00436023" w:rsidRPr="00D757F0" w:rsidRDefault="00436023" w:rsidP="00436023">
      <w:pPr>
        <w:jc w:val="center"/>
        <w:rPr>
          <w:b/>
          <w:sz w:val="23"/>
          <w:szCs w:val="23"/>
          <w:lang w:val="en-US"/>
        </w:rPr>
      </w:pPr>
      <w:r w:rsidRPr="00D757F0">
        <w:rPr>
          <w:b/>
          <w:sz w:val="23"/>
          <w:szCs w:val="23"/>
          <w:lang w:val="en-US"/>
        </w:rPr>
        <w:t xml:space="preserve">din </w:t>
      </w:r>
      <w:r w:rsidR="00185CB5">
        <w:rPr>
          <w:b/>
          <w:sz w:val="23"/>
          <w:szCs w:val="23"/>
          <w:lang w:val="en-US"/>
        </w:rPr>
        <w:t>28</w:t>
      </w:r>
      <w:r w:rsidR="00743577">
        <w:rPr>
          <w:b/>
          <w:sz w:val="23"/>
          <w:szCs w:val="23"/>
          <w:lang w:val="en-US"/>
        </w:rPr>
        <w:t xml:space="preserve"> </w:t>
      </w:r>
      <w:r w:rsidR="00185CB5">
        <w:rPr>
          <w:b/>
          <w:sz w:val="23"/>
          <w:szCs w:val="23"/>
          <w:lang w:val="en-US"/>
        </w:rPr>
        <w:t xml:space="preserve">mai </w:t>
      </w:r>
      <w:r w:rsidR="00743577">
        <w:rPr>
          <w:b/>
          <w:sz w:val="23"/>
          <w:szCs w:val="23"/>
          <w:lang w:val="en-US"/>
        </w:rPr>
        <w:t>20</w:t>
      </w:r>
      <w:r w:rsidRPr="00D757F0">
        <w:rPr>
          <w:b/>
          <w:sz w:val="23"/>
          <w:szCs w:val="23"/>
          <w:lang w:val="en-US"/>
        </w:rPr>
        <w:t>20</w:t>
      </w:r>
    </w:p>
    <w:p w:rsidR="00436023" w:rsidRPr="00D757F0" w:rsidRDefault="00436023" w:rsidP="00436023">
      <w:pPr>
        <w:jc w:val="center"/>
        <w:rPr>
          <w:b/>
          <w:sz w:val="23"/>
          <w:szCs w:val="23"/>
          <w:lang w:val="en-US"/>
        </w:rPr>
      </w:pPr>
      <w:r w:rsidRPr="00D757F0">
        <w:rPr>
          <w:b/>
          <w:sz w:val="23"/>
          <w:szCs w:val="23"/>
          <w:lang w:val="en-US"/>
        </w:rPr>
        <w:t>or. Sîngerei</w:t>
      </w:r>
    </w:p>
    <w:p w:rsidR="00436023" w:rsidRPr="00D757F0" w:rsidRDefault="00436023" w:rsidP="00436023">
      <w:pPr>
        <w:tabs>
          <w:tab w:val="center" w:pos="4677"/>
        </w:tabs>
        <w:jc w:val="both"/>
        <w:rPr>
          <w:b/>
          <w:sz w:val="23"/>
          <w:szCs w:val="23"/>
          <w:lang w:val="en-US"/>
        </w:rPr>
      </w:pPr>
    </w:p>
    <w:p w:rsidR="009E525B" w:rsidRPr="004977B2" w:rsidRDefault="009E525B" w:rsidP="009E525B">
      <w:pPr>
        <w:tabs>
          <w:tab w:val="left" w:pos="7094"/>
        </w:tabs>
        <w:rPr>
          <w:b/>
          <w:lang w:val="ro-RO"/>
        </w:rPr>
      </w:pPr>
      <w:r w:rsidRPr="004977B2">
        <w:rPr>
          <w:b/>
          <w:lang w:val="ro-RO"/>
        </w:rPr>
        <w:t>Privind autorizarea casării bunurilor uzate, raportate la mijloace fixe,</w:t>
      </w:r>
    </w:p>
    <w:p w:rsidR="009E525B" w:rsidRPr="004977B2" w:rsidRDefault="009E525B" w:rsidP="009E525B">
      <w:pPr>
        <w:tabs>
          <w:tab w:val="left" w:pos="7094"/>
        </w:tabs>
        <w:rPr>
          <w:b/>
          <w:lang w:val="en-US"/>
        </w:rPr>
      </w:pPr>
      <w:r w:rsidRPr="004977B2">
        <w:rPr>
          <w:b/>
          <w:lang w:val="ro-RO"/>
        </w:rPr>
        <w:t xml:space="preserve">aflate în </w:t>
      </w:r>
      <w:r w:rsidRPr="004977B2">
        <w:rPr>
          <w:b/>
          <w:lang w:val="en-US"/>
        </w:rPr>
        <w:t>gestiunea  IP</w:t>
      </w:r>
      <w:r w:rsidRPr="004977B2">
        <w:rPr>
          <w:b/>
          <w:lang w:val="ro-RO"/>
        </w:rPr>
        <w:t xml:space="preserve"> Gimnaziul </w:t>
      </w:r>
      <w:r>
        <w:rPr>
          <w:b/>
          <w:lang w:val="en-US"/>
        </w:rPr>
        <w:t>“Ion Ignatiuc” din s.</w:t>
      </w:r>
      <w:r w:rsidRPr="006748BA">
        <w:rPr>
          <w:b/>
          <w:lang w:val="en-US"/>
        </w:rPr>
        <w:t xml:space="preserve"> </w:t>
      </w:r>
      <w:r>
        <w:rPr>
          <w:b/>
          <w:lang w:val="en-US"/>
        </w:rPr>
        <w:t>Prepelița</w:t>
      </w:r>
    </w:p>
    <w:p w:rsidR="00567FC3" w:rsidRPr="002B5EEE" w:rsidRDefault="00567FC3" w:rsidP="0031207D">
      <w:pPr>
        <w:jc w:val="both"/>
        <w:rPr>
          <w:sz w:val="16"/>
          <w:szCs w:val="16"/>
          <w:lang w:val="en-US"/>
        </w:rPr>
      </w:pPr>
    </w:p>
    <w:p w:rsidR="00FE1555" w:rsidRPr="00876FE5" w:rsidRDefault="00FE1555" w:rsidP="009552F2">
      <w:pPr>
        <w:tabs>
          <w:tab w:val="left" w:pos="709"/>
        </w:tabs>
        <w:spacing w:line="276" w:lineRule="auto"/>
        <w:rPr>
          <w:lang w:val="en-US"/>
        </w:rPr>
      </w:pPr>
      <w:r w:rsidRPr="00876FE5">
        <w:rPr>
          <w:lang w:val="en-US"/>
        </w:rPr>
        <w:t>Avînd în vedere:</w:t>
      </w:r>
    </w:p>
    <w:p w:rsidR="009E525B" w:rsidRPr="004977B2" w:rsidRDefault="009E525B" w:rsidP="009E525B">
      <w:pPr>
        <w:tabs>
          <w:tab w:val="left" w:pos="540"/>
        </w:tabs>
        <w:spacing w:line="312" w:lineRule="auto"/>
        <w:jc w:val="both"/>
        <w:rPr>
          <w:lang w:val="en-US"/>
        </w:rPr>
      </w:pPr>
      <w:r>
        <w:rPr>
          <w:lang w:val="en-US"/>
        </w:rPr>
        <w:tab/>
        <w:t>Nota</w:t>
      </w:r>
      <w:r w:rsidRPr="004977B2">
        <w:rPr>
          <w:lang w:val="en-US"/>
        </w:rPr>
        <w:t xml:space="preserve"> informativă ,,Privind autorizarea casării bunurilor uzate, raportate la mijloace fixe, aflate în  gestiunea  </w:t>
      </w:r>
      <w:r>
        <w:rPr>
          <w:lang w:val="en-US"/>
        </w:rPr>
        <w:t>I.P. „Gimnaziul  “Ion Ignatiuc”</w:t>
      </w:r>
      <w:r w:rsidRPr="00D8664C">
        <w:rPr>
          <w:lang w:val="en-US"/>
        </w:rPr>
        <w:t xml:space="preserve"> </w:t>
      </w:r>
      <w:r>
        <w:rPr>
          <w:lang w:val="en-US"/>
        </w:rPr>
        <w:t>din s. Prepelita</w:t>
      </w:r>
      <w:r w:rsidRPr="004977B2">
        <w:rPr>
          <w:lang w:val="en-US"/>
        </w:rPr>
        <w:t>”</w:t>
      </w:r>
    </w:p>
    <w:p w:rsidR="009E525B" w:rsidRPr="004977B2" w:rsidRDefault="009E525B" w:rsidP="009E525B">
      <w:pPr>
        <w:tabs>
          <w:tab w:val="left" w:pos="0"/>
          <w:tab w:val="left" w:pos="709"/>
        </w:tabs>
        <w:spacing w:line="312" w:lineRule="auto"/>
        <w:jc w:val="both"/>
        <w:rPr>
          <w:lang w:val="ro-RO"/>
        </w:rPr>
      </w:pPr>
      <w:r>
        <w:rPr>
          <w:lang w:val="en-US"/>
        </w:rPr>
        <w:tab/>
      </w:r>
      <w:r w:rsidRPr="004977B2">
        <w:rPr>
          <w:lang w:val="en-US"/>
        </w:rPr>
        <w:t>În temeiul a</w:t>
      </w:r>
      <w:r>
        <w:rPr>
          <w:lang w:val="ro-RO"/>
        </w:rPr>
        <w:t>rt. 43 alin (1</w:t>
      </w:r>
      <w:r w:rsidRPr="004977B2">
        <w:rPr>
          <w:lang w:val="ro-RO"/>
        </w:rPr>
        <w:t>)</w:t>
      </w:r>
      <w:r>
        <w:rPr>
          <w:lang w:val="ro-RO"/>
        </w:rPr>
        <w:t>, lit.c</w:t>
      </w:r>
      <w:r w:rsidRPr="004977B2">
        <w:rPr>
          <w:lang w:val="ro-RO"/>
        </w:rPr>
        <w:t xml:space="preserve"> al </w:t>
      </w:r>
      <w:r w:rsidRPr="004977B2">
        <w:rPr>
          <w:lang w:val="en-US"/>
        </w:rPr>
        <w:t>Legii nr.436-XVI din 28.12.2006, privind administrația publică locală, Regulamentul privind casarea bunurilor uzate, raportate la mijloace fixe, aprobat prin  Hotărîrea Guvernului RM nr.500 din 12.05.1998 Actele</w:t>
      </w:r>
      <w:r>
        <w:rPr>
          <w:lang w:val="en-US"/>
        </w:rPr>
        <w:t xml:space="preserve"> de defectare a obiectelor din 09 decembrie 2019 eliberate de S.R.L.ALAID</w:t>
      </w:r>
      <w:r w:rsidRPr="004977B2">
        <w:rPr>
          <w:lang w:val="en-US"/>
        </w:rPr>
        <w:t>, ordinul co</w:t>
      </w:r>
      <w:r>
        <w:rPr>
          <w:lang w:val="en-US"/>
        </w:rPr>
        <w:t xml:space="preserve">nducătorului instituției  I.P. </w:t>
      </w:r>
      <w:r w:rsidRPr="004977B2">
        <w:rPr>
          <w:lang w:val="ro-RO"/>
        </w:rPr>
        <w:t xml:space="preserve">Gimnaziul </w:t>
      </w:r>
      <w:r>
        <w:rPr>
          <w:lang w:val="ro-RO"/>
        </w:rPr>
        <w:t>„</w:t>
      </w:r>
      <w:r>
        <w:rPr>
          <w:lang w:val="en-US"/>
        </w:rPr>
        <w:t>Ion Ignatiuc” din s. Prepelita” Erimei-Colbasiuc Svetlana nr.228 din 11</w:t>
      </w:r>
      <w:r w:rsidRPr="004977B2">
        <w:rPr>
          <w:lang w:val="en-US"/>
        </w:rPr>
        <w:t>.10.2019, Cu privire la instituirea comisiei privind casarea bunurilor uzate, raportate la mijloace fixe.</w:t>
      </w:r>
    </w:p>
    <w:p w:rsidR="00FE1555" w:rsidRPr="00876FE5" w:rsidRDefault="00FE1555" w:rsidP="009552F2">
      <w:pPr>
        <w:tabs>
          <w:tab w:val="left" w:pos="709"/>
        </w:tabs>
        <w:spacing w:line="276" w:lineRule="auto"/>
        <w:jc w:val="both"/>
        <w:rPr>
          <w:lang w:val="ro-RO"/>
        </w:rPr>
      </w:pPr>
      <w:r w:rsidRPr="00876FE5">
        <w:rPr>
          <w:lang w:val="en-US"/>
        </w:rPr>
        <w:t>Consiliul raional,</w:t>
      </w:r>
    </w:p>
    <w:p w:rsidR="002B5EEE" w:rsidRPr="002B5EEE" w:rsidRDefault="002B5EEE" w:rsidP="002B5EEE">
      <w:pPr>
        <w:spacing w:line="360" w:lineRule="auto"/>
        <w:jc w:val="center"/>
        <w:rPr>
          <w:b/>
          <w:bCs/>
          <w:lang w:val="ro-RO"/>
        </w:rPr>
      </w:pPr>
      <w:r w:rsidRPr="002B5EEE">
        <w:rPr>
          <w:b/>
          <w:bCs/>
          <w:lang w:val="ro-RO"/>
        </w:rPr>
        <w:t>DECIDE:</w:t>
      </w:r>
    </w:p>
    <w:p w:rsidR="009E525B" w:rsidRDefault="009E525B" w:rsidP="009E525B">
      <w:pPr>
        <w:pStyle w:val="a7"/>
        <w:numPr>
          <w:ilvl w:val="0"/>
          <w:numId w:val="50"/>
        </w:numPr>
        <w:tabs>
          <w:tab w:val="left" w:pos="7094"/>
        </w:tabs>
        <w:spacing w:line="360" w:lineRule="auto"/>
        <w:jc w:val="both"/>
        <w:rPr>
          <w:lang w:val="en-US"/>
        </w:rPr>
      </w:pPr>
      <w:r w:rsidRPr="009E525B">
        <w:rPr>
          <w:lang w:val="en-US"/>
        </w:rPr>
        <w:t xml:space="preserve">Se autorizează casarea bunurilor uzate, raportate la mijloace fixe, gestionate de  I.P </w:t>
      </w:r>
    </w:p>
    <w:p w:rsidR="009E525B" w:rsidRPr="009E525B" w:rsidRDefault="009E525B" w:rsidP="009E525B">
      <w:pPr>
        <w:tabs>
          <w:tab w:val="left" w:pos="7094"/>
        </w:tabs>
        <w:spacing w:line="360" w:lineRule="auto"/>
        <w:jc w:val="both"/>
        <w:rPr>
          <w:lang w:val="en-US"/>
        </w:rPr>
      </w:pPr>
      <w:r w:rsidRPr="009E525B">
        <w:rPr>
          <w:lang w:val="en-US"/>
        </w:rPr>
        <w:t>„Gimnaziul Ion Ignatiuc din s. Prepelita” conform Registrului actelor mijloacelor fixe ce urmează a fi casate (anexa)</w:t>
      </w:r>
    </w:p>
    <w:p w:rsidR="009E525B" w:rsidRPr="009E525B" w:rsidRDefault="009E525B" w:rsidP="009E525B">
      <w:pPr>
        <w:pStyle w:val="a7"/>
        <w:numPr>
          <w:ilvl w:val="0"/>
          <w:numId w:val="50"/>
        </w:numPr>
        <w:tabs>
          <w:tab w:val="left" w:pos="709"/>
        </w:tabs>
        <w:spacing w:line="360" w:lineRule="auto"/>
        <w:jc w:val="both"/>
        <w:rPr>
          <w:rFonts w:ascii="Lucida Sans Unicode" w:hAnsi="Lucida Sans Unicode"/>
          <w:color w:val="5A5A5A"/>
          <w:lang w:val="en-US"/>
        </w:rPr>
      </w:pPr>
      <w:r w:rsidRPr="009E525B">
        <w:rPr>
          <w:lang w:val="en-US"/>
        </w:rPr>
        <w:t xml:space="preserve">Mijloacele fixe casate vor fi predate pentru prelucrare și afinare întreprinderii care dispune de </w:t>
      </w:r>
    </w:p>
    <w:p w:rsidR="009E525B" w:rsidRPr="009E525B" w:rsidRDefault="009E525B" w:rsidP="009E525B">
      <w:pPr>
        <w:tabs>
          <w:tab w:val="left" w:pos="709"/>
        </w:tabs>
        <w:spacing w:line="360" w:lineRule="auto"/>
        <w:jc w:val="both"/>
        <w:rPr>
          <w:rFonts w:ascii="Lucida Sans Unicode" w:hAnsi="Lucida Sans Unicode"/>
          <w:color w:val="5A5A5A"/>
          <w:lang w:val="en-US"/>
        </w:rPr>
      </w:pPr>
      <w:r w:rsidRPr="009E525B">
        <w:rPr>
          <w:lang w:val="en-US"/>
        </w:rPr>
        <w:t xml:space="preserve">licența pentru dreptul de a efectua această activitate. </w:t>
      </w:r>
    </w:p>
    <w:p w:rsidR="009E525B" w:rsidRDefault="009E525B" w:rsidP="009E525B">
      <w:pPr>
        <w:pStyle w:val="a7"/>
        <w:numPr>
          <w:ilvl w:val="0"/>
          <w:numId w:val="50"/>
        </w:numPr>
        <w:tabs>
          <w:tab w:val="left" w:pos="7094"/>
        </w:tabs>
        <w:spacing w:line="360" w:lineRule="auto"/>
        <w:jc w:val="both"/>
        <w:rPr>
          <w:lang w:val="en-US"/>
        </w:rPr>
      </w:pPr>
      <w:r w:rsidRPr="009E525B">
        <w:rPr>
          <w:lang w:val="en-US"/>
        </w:rPr>
        <w:t xml:space="preserve">Responsabil pentru organizarea şi realizarea deciziei în cauză se desemnează vicepreşedintele </w:t>
      </w:r>
    </w:p>
    <w:p w:rsidR="009E525B" w:rsidRDefault="009E525B" w:rsidP="009E525B">
      <w:pPr>
        <w:tabs>
          <w:tab w:val="left" w:pos="7094"/>
        </w:tabs>
        <w:spacing w:line="360" w:lineRule="auto"/>
        <w:jc w:val="both"/>
        <w:rPr>
          <w:lang w:val="en-US"/>
        </w:rPr>
      </w:pPr>
      <w:r>
        <w:rPr>
          <w:lang w:val="en-US"/>
        </w:rPr>
        <w:t>raionului (d</w:t>
      </w:r>
      <w:r w:rsidRPr="009E525B">
        <w:rPr>
          <w:lang w:val="en-US"/>
        </w:rPr>
        <w:t xml:space="preserve">l </w:t>
      </w:r>
      <w:r>
        <w:rPr>
          <w:lang w:val="en-US"/>
        </w:rPr>
        <w:t xml:space="preserve">Tudor </w:t>
      </w:r>
      <w:r w:rsidRPr="009E525B">
        <w:rPr>
          <w:lang w:val="en-US"/>
        </w:rPr>
        <w:t>T</w:t>
      </w:r>
      <w:r>
        <w:rPr>
          <w:lang w:val="en-US"/>
        </w:rPr>
        <w:t>UTUNARU)</w:t>
      </w:r>
      <w:r w:rsidRPr="009E525B">
        <w:rPr>
          <w:lang w:val="en-US"/>
        </w:rPr>
        <w:t xml:space="preserve"> şi directorul IP Gimnaziul “Ion Ignatiuc” din s. Prepelița </w:t>
      </w:r>
    </w:p>
    <w:p w:rsidR="009E525B" w:rsidRPr="009E525B" w:rsidRDefault="009E525B" w:rsidP="009E525B">
      <w:pPr>
        <w:tabs>
          <w:tab w:val="left" w:pos="7094"/>
        </w:tabs>
        <w:spacing w:line="360" w:lineRule="auto"/>
        <w:jc w:val="both"/>
        <w:rPr>
          <w:lang w:val="en-US"/>
        </w:rPr>
      </w:pPr>
      <w:r w:rsidRPr="009E525B">
        <w:rPr>
          <w:lang w:val="en-US"/>
        </w:rPr>
        <w:t>(</w:t>
      </w:r>
      <w:r>
        <w:rPr>
          <w:lang w:val="en-US"/>
        </w:rPr>
        <w:t xml:space="preserve">dna Svetlana </w:t>
      </w:r>
      <w:r w:rsidRPr="009E525B">
        <w:rPr>
          <w:lang w:val="en-US"/>
        </w:rPr>
        <w:t>E</w:t>
      </w:r>
      <w:r>
        <w:rPr>
          <w:lang w:val="en-US"/>
        </w:rPr>
        <w:t>RIMEI</w:t>
      </w:r>
      <w:r w:rsidRPr="009E525B">
        <w:rPr>
          <w:lang w:val="en-US"/>
        </w:rPr>
        <w:t>-C</w:t>
      </w:r>
      <w:r>
        <w:rPr>
          <w:lang w:val="en-US"/>
        </w:rPr>
        <w:t>OLBASIUC</w:t>
      </w:r>
      <w:r w:rsidRPr="009E525B">
        <w:rPr>
          <w:lang w:val="en-US"/>
        </w:rPr>
        <w:t xml:space="preserve">). </w:t>
      </w:r>
    </w:p>
    <w:p w:rsidR="009E525B" w:rsidRDefault="009E525B" w:rsidP="009E525B">
      <w:pPr>
        <w:pStyle w:val="a7"/>
        <w:numPr>
          <w:ilvl w:val="0"/>
          <w:numId w:val="50"/>
        </w:numPr>
        <w:tabs>
          <w:tab w:val="left" w:pos="709"/>
        </w:tabs>
        <w:spacing w:line="312" w:lineRule="auto"/>
        <w:jc w:val="both"/>
        <w:rPr>
          <w:lang w:val="en-US"/>
        </w:rPr>
      </w:pPr>
      <w:r w:rsidRPr="009E525B">
        <w:rPr>
          <w:lang w:val="en-US"/>
        </w:rPr>
        <w:t xml:space="preserve">Controlul asupra realizării decizii, se pune în sarcina Comisiei consultative pentru Economie, </w:t>
      </w:r>
    </w:p>
    <w:p w:rsidR="009E525B" w:rsidRPr="009E525B" w:rsidRDefault="009E525B" w:rsidP="009E525B">
      <w:pPr>
        <w:tabs>
          <w:tab w:val="left" w:pos="709"/>
        </w:tabs>
        <w:spacing w:line="312" w:lineRule="auto"/>
        <w:jc w:val="both"/>
        <w:rPr>
          <w:lang w:val="en-US"/>
        </w:rPr>
      </w:pPr>
      <w:r w:rsidRPr="009E525B">
        <w:rPr>
          <w:lang w:val="en-US"/>
        </w:rPr>
        <w:t>Finanţe  şi buget   (dl I</w:t>
      </w:r>
      <w:r w:rsidR="005A517A">
        <w:rPr>
          <w:lang w:val="en-US"/>
        </w:rPr>
        <w:t xml:space="preserve">van </w:t>
      </w:r>
      <w:r w:rsidRPr="009E525B">
        <w:rPr>
          <w:lang w:val="en-US"/>
        </w:rPr>
        <w:t>C</w:t>
      </w:r>
      <w:r w:rsidR="005A517A">
        <w:rPr>
          <w:lang w:val="en-US"/>
        </w:rPr>
        <w:t>EBOTARI</w:t>
      </w:r>
      <w:r w:rsidRPr="009E525B">
        <w:rPr>
          <w:lang w:val="en-US"/>
        </w:rPr>
        <w:t xml:space="preserve">) </w:t>
      </w:r>
    </w:p>
    <w:p w:rsidR="00B510D9" w:rsidRPr="005844EB" w:rsidRDefault="00B510D9" w:rsidP="00743577">
      <w:pPr>
        <w:rPr>
          <w:b/>
          <w:lang w:val="en-US"/>
        </w:rPr>
      </w:pPr>
    </w:p>
    <w:p w:rsidR="001A4209" w:rsidRPr="00F52A0B" w:rsidRDefault="001A4209" w:rsidP="001A4209">
      <w:pPr>
        <w:tabs>
          <w:tab w:val="left" w:pos="709"/>
        </w:tabs>
        <w:spacing w:line="312" w:lineRule="auto"/>
        <w:jc w:val="both"/>
        <w:rPr>
          <w:b/>
          <w:lang w:val="en-US"/>
        </w:rPr>
      </w:pPr>
      <w:r w:rsidRPr="00F52A0B">
        <w:rPr>
          <w:b/>
          <w:lang w:val="en-US"/>
        </w:rPr>
        <w:t xml:space="preserve">             </w:t>
      </w:r>
      <w:r w:rsidRPr="00E36AEC">
        <w:rPr>
          <w:b/>
          <w:lang w:val="en-US"/>
        </w:rPr>
        <w:t>Preşedintele şedinţei</w:t>
      </w:r>
      <w:r w:rsidRPr="00E36AEC">
        <w:rPr>
          <w:b/>
          <w:lang w:val="en-US"/>
        </w:rPr>
        <w:tab/>
      </w:r>
      <w:r w:rsidRPr="00E36AEC">
        <w:rPr>
          <w:b/>
          <w:lang w:val="en-US"/>
        </w:rPr>
        <w:tab/>
      </w:r>
      <w:r w:rsidRPr="00E36AEC">
        <w:rPr>
          <w:b/>
          <w:lang w:val="en-US"/>
        </w:rPr>
        <w:tab/>
      </w:r>
      <w:r w:rsidRPr="00E36AEC">
        <w:rPr>
          <w:b/>
          <w:lang w:val="en-US"/>
        </w:rPr>
        <w:tab/>
      </w:r>
      <w:r>
        <w:rPr>
          <w:b/>
          <w:lang w:val="en-US"/>
        </w:rPr>
        <w:t xml:space="preserve">       </w:t>
      </w:r>
      <w:r w:rsidR="005844EB">
        <w:rPr>
          <w:b/>
          <w:lang w:val="en-US"/>
        </w:rPr>
        <w:t>CERNEI Oleg</w:t>
      </w:r>
    </w:p>
    <w:p w:rsidR="001A4209" w:rsidRPr="00E36AEC" w:rsidRDefault="001A4209" w:rsidP="001A4209">
      <w:pPr>
        <w:ind w:left="708" w:firstLine="708"/>
        <w:rPr>
          <w:b/>
          <w:i/>
          <w:lang w:val="en-US"/>
        </w:rPr>
      </w:pPr>
    </w:p>
    <w:p w:rsidR="001A4209" w:rsidRPr="00E36AEC" w:rsidRDefault="001A4209" w:rsidP="001A4209">
      <w:pPr>
        <w:rPr>
          <w:b/>
          <w:i/>
          <w:lang w:val="en-US"/>
        </w:rPr>
      </w:pPr>
      <w:r w:rsidRPr="006E40B1">
        <w:rPr>
          <w:b/>
          <w:i/>
          <w:lang w:val="en-US"/>
        </w:rPr>
        <w:t xml:space="preserve">          </w:t>
      </w:r>
      <w:r w:rsidRPr="00E55DA1">
        <w:rPr>
          <w:b/>
          <w:i/>
          <w:lang w:val="en-US"/>
        </w:rPr>
        <w:t xml:space="preserve">  </w:t>
      </w:r>
      <w:r w:rsidRPr="006E40B1">
        <w:rPr>
          <w:b/>
          <w:i/>
          <w:lang w:val="en-US"/>
        </w:rPr>
        <w:t xml:space="preserve"> </w:t>
      </w:r>
      <w:r w:rsidRPr="00E36AEC">
        <w:rPr>
          <w:b/>
          <w:i/>
          <w:lang w:val="en-US"/>
        </w:rPr>
        <w:t xml:space="preserve">CONTRASEMNAT: </w:t>
      </w:r>
    </w:p>
    <w:p w:rsidR="001A4209" w:rsidRPr="00E36AEC" w:rsidRDefault="001A4209" w:rsidP="001A4209">
      <w:pPr>
        <w:rPr>
          <w:b/>
          <w:lang w:val="en-US"/>
        </w:rPr>
      </w:pPr>
      <w:r w:rsidRPr="006E40B1">
        <w:rPr>
          <w:b/>
          <w:lang w:val="en-US"/>
        </w:rPr>
        <w:t xml:space="preserve">            </w:t>
      </w:r>
      <w:r w:rsidRPr="00E55DA1">
        <w:rPr>
          <w:b/>
          <w:lang w:val="en-US"/>
        </w:rPr>
        <w:t xml:space="preserve"> </w:t>
      </w:r>
      <w:r w:rsidRPr="00E36AEC">
        <w:rPr>
          <w:b/>
          <w:lang w:val="en-US"/>
        </w:rPr>
        <w:t>Secretar al</w:t>
      </w:r>
    </w:p>
    <w:p w:rsidR="001A4209" w:rsidRPr="00E36AEC" w:rsidRDefault="001A4209" w:rsidP="001A4209">
      <w:pPr>
        <w:tabs>
          <w:tab w:val="left" w:pos="2835"/>
          <w:tab w:val="left" w:pos="2970"/>
          <w:tab w:val="left" w:pos="3120"/>
        </w:tabs>
        <w:rPr>
          <w:b/>
          <w:lang w:val="en-US"/>
        </w:rPr>
      </w:pPr>
      <w:r w:rsidRPr="00E51F01">
        <w:rPr>
          <w:b/>
          <w:lang w:val="en-US"/>
        </w:rPr>
        <w:t xml:space="preserve">            </w:t>
      </w:r>
      <w:r w:rsidRPr="00E55DA1">
        <w:rPr>
          <w:b/>
          <w:lang w:val="en-US"/>
        </w:rPr>
        <w:t xml:space="preserve"> </w:t>
      </w:r>
      <w:r w:rsidRPr="00E36AEC">
        <w:rPr>
          <w:b/>
          <w:lang w:val="en-US"/>
        </w:rPr>
        <w:t>Consiliului raional</w:t>
      </w:r>
      <w:r w:rsidRPr="00E36AEC">
        <w:rPr>
          <w:b/>
          <w:lang w:val="en-US"/>
        </w:rPr>
        <w:tab/>
      </w:r>
      <w:r w:rsidRPr="00E36AEC">
        <w:rPr>
          <w:b/>
          <w:lang w:val="en-US"/>
        </w:rPr>
        <w:tab/>
      </w:r>
      <w:r w:rsidRPr="00E36AEC">
        <w:rPr>
          <w:b/>
          <w:lang w:val="en-US"/>
        </w:rPr>
        <w:tab/>
      </w:r>
      <w:r w:rsidRPr="00E36AEC">
        <w:rPr>
          <w:b/>
          <w:lang w:val="en-US"/>
        </w:rPr>
        <w:tab/>
      </w:r>
      <w:r w:rsidRPr="00E36AEC">
        <w:rPr>
          <w:b/>
          <w:lang w:val="en-US"/>
        </w:rPr>
        <w:tab/>
      </w:r>
      <w:r>
        <w:rPr>
          <w:b/>
          <w:lang w:val="en-US"/>
        </w:rPr>
        <w:t xml:space="preserve">                               </w:t>
      </w:r>
      <w:r w:rsidRPr="00E36AEC">
        <w:rPr>
          <w:b/>
          <w:lang w:val="en-US"/>
        </w:rPr>
        <w:t>UNGUREANU</w:t>
      </w:r>
      <w:r w:rsidRPr="00945F68">
        <w:rPr>
          <w:b/>
          <w:lang w:val="en-US"/>
        </w:rPr>
        <w:t xml:space="preserve"> </w:t>
      </w:r>
      <w:r w:rsidRPr="00E36AEC">
        <w:rPr>
          <w:b/>
          <w:lang w:val="en-US"/>
        </w:rPr>
        <w:t>Gheorghe</w:t>
      </w:r>
    </w:p>
    <w:p w:rsidR="001A4209" w:rsidRPr="00E36AEC" w:rsidRDefault="001A4209" w:rsidP="001A4209">
      <w:pPr>
        <w:tabs>
          <w:tab w:val="left" w:pos="2835"/>
          <w:tab w:val="left" w:pos="2970"/>
          <w:tab w:val="left" w:pos="3120"/>
        </w:tabs>
        <w:rPr>
          <w:b/>
          <w:lang w:val="en-US"/>
        </w:rPr>
      </w:pPr>
    </w:p>
    <w:p w:rsidR="001A4209" w:rsidRPr="00E36AEC" w:rsidRDefault="001A4209" w:rsidP="001A4209">
      <w:pPr>
        <w:rPr>
          <w:b/>
          <w:i/>
          <w:lang w:val="en-US"/>
        </w:rPr>
      </w:pPr>
      <w:r w:rsidRPr="00E336BA">
        <w:rPr>
          <w:b/>
          <w:i/>
          <w:lang w:val="en-US"/>
        </w:rPr>
        <w:t xml:space="preserve">            </w:t>
      </w:r>
      <w:r>
        <w:rPr>
          <w:b/>
          <w:i/>
          <w:lang w:val="en-US"/>
        </w:rPr>
        <w:t xml:space="preserve"> </w:t>
      </w:r>
      <w:r w:rsidRPr="00E36AEC">
        <w:rPr>
          <w:b/>
          <w:i/>
          <w:lang w:val="en-US"/>
        </w:rPr>
        <w:t>Conform originalului:</w:t>
      </w:r>
    </w:p>
    <w:p w:rsidR="001A4209" w:rsidRPr="00E36AEC" w:rsidRDefault="001A4209" w:rsidP="001A4209">
      <w:pPr>
        <w:rPr>
          <w:b/>
          <w:lang w:val="en-US"/>
        </w:rPr>
      </w:pPr>
      <w:r w:rsidRPr="00B978AC">
        <w:rPr>
          <w:b/>
          <w:lang w:val="en-US"/>
        </w:rPr>
        <w:t xml:space="preserve">          </w:t>
      </w:r>
      <w:r>
        <w:rPr>
          <w:b/>
          <w:lang w:val="en-US"/>
        </w:rPr>
        <w:t xml:space="preserve">   </w:t>
      </w:r>
      <w:r w:rsidRPr="00E36AEC">
        <w:rPr>
          <w:b/>
          <w:lang w:val="en-US"/>
        </w:rPr>
        <w:t>Secretar al</w:t>
      </w:r>
    </w:p>
    <w:p w:rsidR="003C3E0B" w:rsidRDefault="001A4209" w:rsidP="008B56C4">
      <w:pPr>
        <w:tabs>
          <w:tab w:val="left" w:pos="2835"/>
          <w:tab w:val="left" w:pos="2970"/>
          <w:tab w:val="left" w:pos="3120"/>
        </w:tabs>
        <w:rPr>
          <w:b/>
          <w:lang w:val="en-US"/>
        </w:rPr>
      </w:pPr>
      <w:r w:rsidRPr="00B978AC">
        <w:rPr>
          <w:b/>
          <w:lang w:val="en-US"/>
        </w:rPr>
        <w:t xml:space="preserve">         </w:t>
      </w:r>
      <w:r>
        <w:rPr>
          <w:b/>
          <w:lang w:val="en-US"/>
        </w:rPr>
        <w:t xml:space="preserve">    </w:t>
      </w:r>
      <w:r w:rsidRPr="00E36AEC">
        <w:rPr>
          <w:b/>
          <w:lang w:val="en-US"/>
        </w:rPr>
        <w:t>Consiliului raional</w:t>
      </w:r>
      <w:r w:rsidRPr="00E36AEC">
        <w:rPr>
          <w:b/>
          <w:lang w:val="en-US"/>
        </w:rPr>
        <w:tab/>
      </w:r>
      <w:r w:rsidRPr="00E36AEC">
        <w:rPr>
          <w:b/>
          <w:lang w:val="en-US"/>
        </w:rPr>
        <w:tab/>
      </w:r>
      <w:r w:rsidRPr="00E36AEC">
        <w:rPr>
          <w:b/>
          <w:lang w:val="en-US"/>
        </w:rPr>
        <w:tab/>
      </w:r>
      <w:r w:rsidRPr="00E36AEC">
        <w:rPr>
          <w:b/>
          <w:lang w:val="en-US"/>
        </w:rPr>
        <w:tab/>
      </w:r>
      <w:r w:rsidRPr="00E36AEC">
        <w:rPr>
          <w:b/>
          <w:lang w:val="en-US"/>
        </w:rPr>
        <w:tab/>
      </w:r>
      <w:r w:rsidRPr="008E4577">
        <w:rPr>
          <w:b/>
          <w:lang w:val="en-US"/>
        </w:rPr>
        <w:t xml:space="preserve">  </w:t>
      </w:r>
      <w:r>
        <w:rPr>
          <w:b/>
          <w:lang w:val="en-US"/>
        </w:rPr>
        <w:t xml:space="preserve">                              </w:t>
      </w:r>
      <w:r w:rsidRPr="00E36AEC">
        <w:rPr>
          <w:b/>
          <w:lang w:val="en-US"/>
        </w:rPr>
        <w:t>UNGUREANU</w:t>
      </w:r>
      <w:r>
        <w:rPr>
          <w:sz w:val="22"/>
          <w:szCs w:val="22"/>
          <w:lang w:val="it-IT"/>
        </w:rPr>
        <w:t xml:space="preserve">  </w:t>
      </w:r>
      <w:r w:rsidR="008B56C4">
        <w:rPr>
          <w:b/>
          <w:lang w:val="en-US"/>
        </w:rPr>
        <w:t>Gheorghe</w:t>
      </w:r>
    </w:p>
    <w:p w:rsidR="00671A21" w:rsidRDefault="00671A21" w:rsidP="00671A21">
      <w:pPr>
        <w:rPr>
          <w:szCs w:val="36"/>
          <w:lang w:val="ro-RO"/>
        </w:rPr>
      </w:pPr>
      <w:r>
        <w:rPr>
          <w:szCs w:val="36"/>
          <w:lang w:val="ro-RO"/>
        </w:rPr>
        <w:t xml:space="preserve">                                                   </w:t>
      </w:r>
    </w:p>
    <w:p w:rsidR="005A517A" w:rsidRDefault="005A517A" w:rsidP="00671A21">
      <w:pPr>
        <w:rPr>
          <w:szCs w:val="36"/>
          <w:lang w:val="ro-RO"/>
        </w:rPr>
        <w:sectPr w:rsidR="005A517A" w:rsidSect="00EB5EC7">
          <w:pgSz w:w="11906" w:h="16838"/>
          <w:pgMar w:top="426" w:right="746" w:bottom="426" w:left="1440" w:header="708" w:footer="708" w:gutter="0"/>
          <w:cols w:space="708"/>
          <w:docGrid w:linePitch="360"/>
        </w:sectPr>
      </w:pPr>
    </w:p>
    <w:tbl>
      <w:tblPr>
        <w:tblW w:w="10500" w:type="dxa"/>
        <w:jc w:val="center"/>
        <w:tblCellSpacing w:w="0" w:type="dxa"/>
        <w:tblLook w:val="04A0" w:firstRow="1" w:lastRow="0" w:firstColumn="1" w:lastColumn="0" w:noHBand="0" w:noVBand="1"/>
      </w:tblPr>
      <w:tblGrid>
        <w:gridCol w:w="396"/>
        <w:gridCol w:w="1312"/>
        <w:gridCol w:w="912"/>
        <w:gridCol w:w="1062"/>
        <w:gridCol w:w="1012"/>
        <w:gridCol w:w="946"/>
        <w:gridCol w:w="979"/>
        <w:gridCol w:w="1235"/>
        <w:gridCol w:w="962"/>
        <w:gridCol w:w="679"/>
        <w:gridCol w:w="735"/>
        <w:gridCol w:w="512"/>
      </w:tblGrid>
      <w:tr w:rsidR="005A517A" w:rsidTr="00CB73EB">
        <w:trPr>
          <w:tblCellSpacing w:w="0" w:type="dxa"/>
          <w:jc w:val="center"/>
        </w:trPr>
        <w:tc>
          <w:tcPr>
            <w:tcW w:w="0" w:type="auto"/>
            <w:gridSpan w:val="12"/>
            <w:tcMar>
              <w:top w:w="15" w:type="dxa"/>
              <w:left w:w="41" w:type="dxa"/>
              <w:bottom w:w="15" w:type="dxa"/>
              <w:right w:w="41" w:type="dxa"/>
            </w:tcMar>
            <w:hideMark/>
          </w:tcPr>
          <w:p w:rsidR="005A517A" w:rsidRPr="00671A21" w:rsidRDefault="005A517A" w:rsidP="005A517A">
            <w:pPr>
              <w:jc w:val="right"/>
              <w:rPr>
                <w:sz w:val="22"/>
                <w:szCs w:val="22"/>
                <w:lang w:val="en-US"/>
              </w:rPr>
            </w:pPr>
            <w:r w:rsidRPr="00671A21">
              <w:rPr>
                <w:sz w:val="22"/>
                <w:szCs w:val="22"/>
                <w:lang w:val="en-US"/>
              </w:rPr>
              <w:lastRenderedPageBreak/>
              <w:t xml:space="preserve">Anexa nr.1 </w:t>
            </w:r>
          </w:p>
          <w:p w:rsidR="005A517A" w:rsidRPr="00671A21" w:rsidRDefault="005A517A" w:rsidP="005A517A">
            <w:pPr>
              <w:jc w:val="right"/>
              <w:rPr>
                <w:sz w:val="22"/>
                <w:szCs w:val="22"/>
                <w:lang w:val="en-US"/>
              </w:rPr>
            </w:pPr>
            <w:r w:rsidRPr="00671A21">
              <w:rPr>
                <w:sz w:val="22"/>
                <w:szCs w:val="22"/>
                <w:lang w:val="en-US"/>
              </w:rPr>
              <w:t xml:space="preserve">la decizia  Consiliului raional </w:t>
            </w:r>
          </w:p>
          <w:p w:rsidR="005A517A" w:rsidRPr="00EB5EC7" w:rsidRDefault="005A517A" w:rsidP="005A517A">
            <w:pPr>
              <w:jc w:val="right"/>
              <w:rPr>
                <w:sz w:val="22"/>
                <w:szCs w:val="22"/>
                <w:lang w:val="en-US"/>
              </w:rPr>
            </w:pPr>
            <w:r w:rsidRPr="00671A21">
              <w:rPr>
                <w:sz w:val="22"/>
                <w:szCs w:val="22"/>
                <w:lang w:val="en-US"/>
              </w:rPr>
              <w:t xml:space="preserve">nr. </w:t>
            </w:r>
            <w:r>
              <w:rPr>
                <w:sz w:val="22"/>
                <w:szCs w:val="22"/>
                <w:lang w:val="en-US"/>
              </w:rPr>
              <w:t>2/13</w:t>
            </w:r>
            <w:r w:rsidRPr="00671A21">
              <w:rPr>
                <w:sz w:val="22"/>
                <w:szCs w:val="22"/>
                <w:lang w:val="en-US"/>
              </w:rPr>
              <w:t xml:space="preserve">  din </w:t>
            </w:r>
            <w:r>
              <w:rPr>
                <w:sz w:val="22"/>
                <w:szCs w:val="22"/>
                <w:lang w:val="en-US"/>
              </w:rPr>
              <w:t xml:space="preserve">28 mai </w:t>
            </w:r>
            <w:r w:rsidRPr="00671A21">
              <w:rPr>
                <w:sz w:val="22"/>
                <w:szCs w:val="22"/>
                <w:lang w:val="en-US"/>
              </w:rPr>
              <w:t>2020</w:t>
            </w:r>
          </w:p>
          <w:p w:rsidR="005A517A" w:rsidRDefault="005A517A" w:rsidP="00CB73EB">
            <w:pPr>
              <w:pStyle w:val="rg"/>
              <w:rPr>
                <w:sz w:val="20"/>
                <w:szCs w:val="20"/>
                <w:lang w:val="it-IT"/>
              </w:rPr>
            </w:pPr>
          </w:p>
          <w:p w:rsidR="005A517A" w:rsidRDefault="005A517A" w:rsidP="00CB73EB">
            <w:pPr>
              <w:pStyle w:val="rg"/>
              <w:rPr>
                <w:sz w:val="20"/>
                <w:szCs w:val="20"/>
                <w:lang w:val="it-IT"/>
              </w:rPr>
            </w:pPr>
            <w:r>
              <w:rPr>
                <w:sz w:val="20"/>
                <w:szCs w:val="20"/>
                <w:lang w:val="it-IT"/>
              </w:rPr>
              <w:t xml:space="preserve">Anexă </w:t>
            </w:r>
          </w:p>
          <w:p w:rsidR="005A517A" w:rsidRDefault="005A517A" w:rsidP="00CB73EB">
            <w:pPr>
              <w:pStyle w:val="rg"/>
              <w:rPr>
                <w:sz w:val="20"/>
                <w:szCs w:val="20"/>
                <w:lang w:val="it-IT"/>
              </w:rPr>
            </w:pPr>
            <w:r>
              <w:rPr>
                <w:sz w:val="20"/>
                <w:szCs w:val="20"/>
                <w:lang w:val="it-IT"/>
              </w:rPr>
              <w:t xml:space="preserve">la Regulamentul privind casarea </w:t>
            </w:r>
          </w:p>
          <w:p w:rsidR="005A517A" w:rsidRDefault="005A517A" w:rsidP="00CB73EB">
            <w:pPr>
              <w:pStyle w:val="rg"/>
              <w:rPr>
                <w:sz w:val="20"/>
                <w:szCs w:val="20"/>
                <w:lang w:val="it-IT"/>
              </w:rPr>
            </w:pPr>
            <w:r>
              <w:rPr>
                <w:sz w:val="20"/>
                <w:szCs w:val="20"/>
                <w:lang w:val="it-IT"/>
              </w:rPr>
              <w:t xml:space="preserve">bunurilor uzate, raportate la </w:t>
            </w:r>
          </w:p>
          <w:p w:rsidR="005A517A" w:rsidRDefault="005A517A" w:rsidP="00CB73EB">
            <w:pPr>
              <w:pStyle w:val="rg"/>
              <w:rPr>
                <w:sz w:val="20"/>
                <w:szCs w:val="20"/>
                <w:lang w:val="it-IT"/>
              </w:rPr>
            </w:pPr>
            <w:r>
              <w:rPr>
                <w:sz w:val="20"/>
                <w:szCs w:val="20"/>
                <w:lang w:val="it-IT"/>
              </w:rPr>
              <w:t xml:space="preserve">mijloacele fixe </w:t>
            </w:r>
          </w:p>
          <w:p w:rsidR="005A517A" w:rsidRDefault="005A517A" w:rsidP="00CB73EB">
            <w:pPr>
              <w:pStyle w:val="af2"/>
              <w:rPr>
                <w:sz w:val="20"/>
                <w:szCs w:val="20"/>
                <w:lang w:val="it-IT"/>
              </w:rPr>
            </w:pPr>
            <w:r>
              <w:rPr>
                <w:sz w:val="20"/>
                <w:szCs w:val="20"/>
                <w:lang w:val="it-IT"/>
              </w:rPr>
              <w:t> </w:t>
            </w:r>
          </w:p>
          <w:p w:rsidR="005A517A" w:rsidRDefault="005A517A" w:rsidP="00CB73EB">
            <w:pPr>
              <w:pStyle w:val="af2"/>
              <w:rPr>
                <w:sz w:val="20"/>
                <w:szCs w:val="20"/>
                <w:lang w:val="it-IT"/>
              </w:rPr>
            </w:pPr>
            <w:r>
              <w:rPr>
                <w:sz w:val="20"/>
                <w:szCs w:val="20"/>
                <w:lang w:val="it-IT"/>
              </w:rPr>
              <w:t> </w:t>
            </w:r>
          </w:p>
          <w:p w:rsidR="005A517A" w:rsidRPr="005A517A" w:rsidRDefault="005A517A" w:rsidP="005A517A">
            <w:pPr>
              <w:pStyle w:val="af2"/>
              <w:jc w:val="center"/>
              <w:rPr>
                <w:lang w:val="it-IT"/>
              </w:rPr>
            </w:pPr>
            <w:r w:rsidRPr="005A517A">
              <w:rPr>
                <w:b/>
                <w:bCs/>
                <w:lang w:val="it-IT"/>
              </w:rPr>
              <w:t>Autorizaţia de casare nr.</w:t>
            </w:r>
            <w:r w:rsidRPr="005A517A">
              <w:rPr>
                <w:lang w:val="it-IT"/>
              </w:rPr>
              <w:t xml:space="preserve">________ </w:t>
            </w:r>
            <w:r w:rsidRPr="005A517A">
              <w:rPr>
                <w:b/>
                <w:bCs/>
                <w:lang w:val="it-IT"/>
              </w:rPr>
              <w:t>din</w:t>
            </w:r>
            <w:r w:rsidRPr="005A517A">
              <w:rPr>
                <w:lang w:val="it-IT"/>
              </w:rPr>
              <w:t xml:space="preserve"> ___________ </w:t>
            </w:r>
            <w:r w:rsidRPr="005A517A">
              <w:rPr>
                <w:b/>
                <w:bCs/>
                <w:lang w:val="it-IT"/>
              </w:rPr>
              <w:t>20</w:t>
            </w:r>
            <w:r w:rsidRPr="005A517A">
              <w:rPr>
                <w:lang w:val="it-IT"/>
              </w:rPr>
              <w:t>___</w:t>
            </w:r>
          </w:p>
          <w:p w:rsidR="005A517A" w:rsidRDefault="005A517A" w:rsidP="005A517A">
            <w:pPr>
              <w:pStyle w:val="af2"/>
              <w:jc w:val="center"/>
              <w:rPr>
                <w:sz w:val="20"/>
                <w:szCs w:val="20"/>
                <w:lang w:val="it-IT"/>
              </w:rPr>
            </w:pPr>
          </w:p>
          <w:p w:rsidR="005A517A" w:rsidRPr="00677CEF" w:rsidRDefault="005A517A" w:rsidP="005A517A">
            <w:pPr>
              <w:pStyle w:val="af2"/>
              <w:jc w:val="center"/>
              <w:rPr>
                <w:b/>
                <w:lang w:val="it-IT"/>
              </w:rPr>
            </w:pPr>
            <w:r w:rsidRPr="00677CEF">
              <w:rPr>
                <w:b/>
                <w:lang w:val="it-IT"/>
              </w:rPr>
              <w:t>I.P.Gimnaziul Ion Ignatiuc din s. Prepelita r-nul Singerei</w:t>
            </w:r>
          </w:p>
          <w:p w:rsidR="005A517A" w:rsidRPr="00677CEF" w:rsidRDefault="005A517A" w:rsidP="005A517A">
            <w:pPr>
              <w:pStyle w:val="af2"/>
              <w:ind w:left="679"/>
              <w:jc w:val="center"/>
              <w:rPr>
                <w:sz w:val="28"/>
                <w:szCs w:val="28"/>
                <w:lang w:val="it-IT"/>
              </w:rPr>
            </w:pPr>
            <w:r w:rsidRPr="00677CEF">
              <w:rPr>
                <w:sz w:val="28"/>
                <w:szCs w:val="28"/>
                <w:vertAlign w:val="subscript"/>
                <w:lang w:val="it-IT"/>
              </w:rPr>
              <w:t>(</w:t>
            </w:r>
            <w:r w:rsidRPr="00677CEF">
              <w:rPr>
                <w:sz w:val="20"/>
                <w:szCs w:val="20"/>
                <w:vertAlign w:val="subscript"/>
                <w:lang w:val="it-IT"/>
              </w:rPr>
              <w:t>semnătura persoanei responsabile, ştampila autorităţii)</w:t>
            </w:r>
          </w:p>
          <w:p w:rsidR="005A517A" w:rsidRPr="00677CEF" w:rsidRDefault="005A517A" w:rsidP="00CB73EB">
            <w:pPr>
              <w:pStyle w:val="af2"/>
              <w:rPr>
                <w:sz w:val="28"/>
                <w:szCs w:val="28"/>
                <w:lang w:val="it-IT"/>
              </w:rPr>
            </w:pPr>
            <w:r w:rsidRPr="00677CEF">
              <w:rPr>
                <w:sz w:val="28"/>
                <w:szCs w:val="28"/>
                <w:lang w:val="it-IT"/>
              </w:rPr>
              <w:t> </w:t>
            </w:r>
          </w:p>
          <w:p w:rsidR="005A517A" w:rsidRDefault="005A517A" w:rsidP="00CB73EB">
            <w:pPr>
              <w:pStyle w:val="cb"/>
              <w:rPr>
                <w:sz w:val="20"/>
                <w:szCs w:val="20"/>
                <w:lang w:val="pt-BR"/>
              </w:rPr>
            </w:pPr>
            <w:r>
              <w:rPr>
                <w:sz w:val="20"/>
                <w:szCs w:val="20"/>
                <w:lang w:val="pt-BR"/>
              </w:rPr>
              <w:t xml:space="preserve">Registrul </w:t>
            </w:r>
          </w:p>
          <w:p w:rsidR="005A517A" w:rsidRDefault="005A517A" w:rsidP="00CB73EB">
            <w:pPr>
              <w:pStyle w:val="cb"/>
              <w:rPr>
                <w:sz w:val="20"/>
                <w:szCs w:val="20"/>
                <w:lang w:val="pt-BR"/>
              </w:rPr>
            </w:pPr>
            <w:r>
              <w:rPr>
                <w:sz w:val="20"/>
                <w:szCs w:val="20"/>
                <w:lang w:val="pt-BR"/>
              </w:rPr>
              <w:t xml:space="preserve">actelor mijloacelor fixe ce urmează a fi casate </w:t>
            </w:r>
          </w:p>
          <w:p w:rsidR="005A517A" w:rsidRPr="00677CEF" w:rsidRDefault="005A517A" w:rsidP="00CB73EB">
            <w:pPr>
              <w:pStyle w:val="cn"/>
              <w:rPr>
                <w:sz w:val="20"/>
                <w:szCs w:val="20"/>
                <w:lang w:val="en-US"/>
              </w:rPr>
            </w:pPr>
            <w:r w:rsidRPr="00677CEF">
              <w:rPr>
                <w:sz w:val="20"/>
                <w:szCs w:val="20"/>
                <w:lang w:val="en-US"/>
              </w:rPr>
              <w:t>_</w:t>
            </w:r>
            <w:r>
              <w:rPr>
                <w:sz w:val="20"/>
                <w:szCs w:val="20"/>
                <w:lang w:val="en-US"/>
              </w:rPr>
              <w:t>I.P.Gimnaziul Ion Ignatiuc din s. Prepelita</w:t>
            </w:r>
            <w:r w:rsidRPr="00677CEF">
              <w:rPr>
                <w:sz w:val="20"/>
                <w:szCs w:val="20"/>
                <w:lang w:val="en-US"/>
              </w:rPr>
              <w:t xml:space="preserve"> </w:t>
            </w:r>
          </w:p>
          <w:p w:rsidR="005A517A" w:rsidRPr="00677CEF" w:rsidRDefault="005A517A" w:rsidP="00CB73EB">
            <w:pPr>
              <w:pStyle w:val="cn"/>
              <w:rPr>
                <w:lang w:val="en-US"/>
              </w:rPr>
            </w:pPr>
            <w:r w:rsidRPr="00677CEF">
              <w:rPr>
                <w:vertAlign w:val="subscript"/>
                <w:lang w:val="en-US"/>
              </w:rPr>
              <w:t>(denumirea întreprinderii)</w:t>
            </w:r>
          </w:p>
          <w:p w:rsidR="005A517A" w:rsidRPr="00677CEF" w:rsidRDefault="005A517A" w:rsidP="00CB73EB">
            <w:pPr>
              <w:pStyle w:val="af2"/>
              <w:rPr>
                <w:sz w:val="20"/>
                <w:szCs w:val="20"/>
                <w:lang w:val="en-US"/>
              </w:rPr>
            </w:pPr>
            <w:r w:rsidRPr="00677CEF">
              <w:rPr>
                <w:sz w:val="20"/>
                <w:szCs w:val="20"/>
                <w:lang w:val="en-US"/>
              </w:rPr>
              <w:t> </w:t>
            </w:r>
          </w:p>
        </w:tc>
      </w:tr>
      <w:tr w:rsidR="005A517A" w:rsidTr="00CB73E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677CEF" w:rsidRDefault="005A517A" w:rsidP="00CB73EB">
            <w:pPr>
              <w:jc w:val="center"/>
              <w:rPr>
                <w:b/>
                <w:bCs/>
                <w:sz w:val="20"/>
                <w:szCs w:val="20"/>
                <w:lang w:val="en-US"/>
              </w:rPr>
            </w:pPr>
            <w:r w:rsidRPr="00677CEF">
              <w:rPr>
                <w:b/>
                <w:bCs/>
                <w:sz w:val="20"/>
                <w:szCs w:val="20"/>
                <w:lang w:val="en-US"/>
              </w:rPr>
              <w:t>Nr. d/o</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Default="005A517A" w:rsidP="00CB73EB">
            <w:pPr>
              <w:jc w:val="center"/>
              <w:rPr>
                <w:b/>
                <w:bCs/>
                <w:sz w:val="20"/>
                <w:szCs w:val="20"/>
                <w:lang w:val="pt-BR"/>
              </w:rPr>
            </w:pPr>
            <w:r>
              <w:rPr>
                <w:b/>
                <w:bCs/>
                <w:sz w:val="20"/>
                <w:szCs w:val="20"/>
                <w:lang w:val="pt-BR"/>
              </w:rPr>
              <w:t xml:space="preserve">Denumirea şi marca mijlocului </w:t>
            </w:r>
            <w:r>
              <w:rPr>
                <w:b/>
                <w:bCs/>
                <w:sz w:val="20"/>
                <w:szCs w:val="20"/>
                <w:lang w:val="pt-BR"/>
              </w:rPr>
              <w:br/>
              <w:t>fix</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Default="005A517A" w:rsidP="00CB73EB">
            <w:pPr>
              <w:jc w:val="center"/>
              <w:rPr>
                <w:b/>
                <w:bCs/>
                <w:sz w:val="20"/>
                <w:szCs w:val="20"/>
                <w:lang w:val="fr-FR"/>
              </w:rPr>
            </w:pPr>
            <w:r>
              <w:rPr>
                <w:b/>
                <w:bCs/>
                <w:sz w:val="20"/>
                <w:szCs w:val="20"/>
                <w:lang w:val="fr-FR"/>
              </w:rPr>
              <w:t xml:space="preserve">Nr. de inventar sau de </w:t>
            </w:r>
            <w:r>
              <w:rPr>
                <w:b/>
                <w:bCs/>
                <w:sz w:val="20"/>
                <w:szCs w:val="20"/>
                <w:lang w:val="fr-FR"/>
              </w:rPr>
              <w:br/>
              <w:t>stat</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677CEF" w:rsidRDefault="005A517A" w:rsidP="00CB73EB">
            <w:pPr>
              <w:jc w:val="center"/>
              <w:rPr>
                <w:b/>
                <w:bCs/>
                <w:sz w:val="20"/>
                <w:szCs w:val="20"/>
                <w:lang w:val="en-US"/>
              </w:rPr>
            </w:pPr>
            <w:r w:rsidRPr="00677CEF">
              <w:rPr>
                <w:b/>
                <w:bCs/>
                <w:sz w:val="20"/>
                <w:szCs w:val="20"/>
                <w:lang w:val="en-US"/>
              </w:rPr>
              <w:t>Data punerii în funcţiune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677CEF" w:rsidRDefault="005A517A" w:rsidP="00CB73EB">
            <w:pPr>
              <w:jc w:val="center"/>
              <w:rPr>
                <w:b/>
                <w:bCs/>
                <w:sz w:val="20"/>
                <w:szCs w:val="20"/>
                <w:lang w:val="en-US"/>
              </w:rPr>
            </w:pPr>
            <w:r w:rsidRPr="00677CEF">
              <w:rPr>
                <w:b/>
                <w:bCs/>
                <w:sz w:val="20"/>
                <w:szCs w:val="20"/>
                <w:lang w:val="en-US"/>
              </w:rPr>
              <w:t>Valoarea de intrare, lei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Default="005A517A" w:rsidP="00CB73EB">
            <w:pPr>
              <w:jc w:val="center"/>
              <w:rPr>
                <w:b/>
                <w:bCs/>
                <w:sz w:val="20"/>
                <w:szCs w:val="20"/>
                <w:lang w:val="it-IT"/>
              </w:rPr>
            </w:pPr>
            <w:r>
              <w:rPr>
                <w:b/>
                <w:bCs/>
                <w:sz w:val="20"/>
                <w:szCs w:val="20"/>
                <w:lang w:val="it-IT"/>
              </w:rPr>
              <w:t xml:space="preserve">Valoarea probabilă rămasă la expirarea duratei utile de funcţio-nare, </w:t>
            </w:r>
            <w:r>
              <w:rPr>
                <w:b/>
                <w:bCs/>
                <w:sz w:val="20"/>
                <w:szCs w:val="20"/>
                <w:lang w:val="it-IT"/>
              </w:rPr>
              <w:br/>
              <w:t>lei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Default="005A517A" w:rsidP="00CB73EB">
            <w:pPr>
              <w:jc w:val="center"/>
              <w:rPr>
                <w:b/>
                <w:bCs/>
                <w:sz w:val="20"/>
                <w:szCs w:val="20"/>
              </w:rPr>
            </w:pPr>
            <w:r>
              <w:rPr>
                <w:b/>
                <w:bCs/>
                <w:sz w:val="20"/>
                <w:szCs w:val="20"/>
              </w:rPr>
              <w:t xml:space="preserve">Codul de </w:t>
            </w:r>
            <w:r>
              <w:rPr>
                <w:b/>
                <w:bCs/>
                <w:sz w:val="20"/>
                <w:szCs w:val="20"/>
              </w:rPr>
              <w:br/>
              <w:t>clasificare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3F7C56" w:rsidRDefault="005A517A" w:rsidP="00CB73EB">
            <w:pPr>
              <w:jc w:val="center"/>
              <w:rPr>
                <w:b/>
                <w:bCs/>
                <w:sz w:val="20"/>
                <w:szCs w:val="20"/>
                <w:lang w:val="en-US"/>
              </w:rPr>
            </w:pPr>
            <w:r w:rsidRPr="003F7C56">
              <w:rPr>
                <w:b/>
                <w:bCs/>
                <w:sz w:val="20"/>
                <w:szCs w:val="20"/>
                <w:lang w:val="en-US"/>
              </w:rPr>
              <w:t>Durata de funcţio-nare utilă  (norma anuală</w:t>
            </w:r>
            <w:r w:rsidRPr="003F7C56">
              <w:rPr>
                <w:b/>
                <w:bCs/>
                <w:sz w:val="20"/>
                <w:szCs w:val="20"/>
                <w:lang w:val="en-US"/>
              </w:rPr>
              <w:br/>
              <w:t xml:space="preserve">de uzură), </w:t>
            </w:r>
            <w:r w:rsidRPr="003F7C56">
              <w:rPr>
                <w:b/>
                <w:bCs/>
                <w:sz w:val="20"/>
                <w:szCs w:val="20"/>
                <w:lang w:val="en-US"/>
              </w:rPr>
              <w:br/>
              <w:t xml:space="preserve">ani </w:t>
            </w:r>
            <w:r w:rsidRPr="003F7C56">
              <w:rPr>
                <w:b/>
                <w:bCs/>
                <w:sz w:val="20"/>
                <w:szCs w:val="20"/>
                <w:lang w:val="en-US"/>
              </w:rPr>
              <w:br/>
              <w:t>(%/an)</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Default="005A517A" w:rsidP="00CB73EB">
            <w:pPr>
              <w:jc w:val="center"/>
              <w:rPr>
                <w:b/>
                <w:bCs/>
                <w:sz w:val="20"/>
                <w:szCs w:val="20"/>
              </w:rPr>
            </w:pPr>
            <w:r>
              <w:rPr>
                <w:b/>
                <w:bCs/>
                <w:sz w:val="20"/>
                <w:szCs w:val="20"/>
              </w:rPr>
              <w:t xml:space="preserve">Uzura calculată, </w:t>
            </w:r>
            <w:r>
              <w:rPr>
                <w:b/>
                <w:bCs/>
                <w:sz w:val="20"/>
                <w:szCs w:val="20"/>
              </w:rPr>
              <w:br/>
              <w:t>lei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Default="005A517A" w:rsidP="00CB73EB">
            <w:pPr>
              <w:jc w:val="center"/>
              <w:rPr>
                <w:b/>
                <w:bCs/>
                <w:sz w:val="20"/>
                <w:szCs w:val="20"/>
                <w:lang w:val="pt-BR"/>
              </w:rPr>
            </w:pPr>
            <w:r>
              <w:rPr>
                <w:b/>
                <w:bCs/>
                <w:sz w:val="20"/>
                <w:szCs w:val="20"/>
                <w:lang w:val="pt-BR"/>
              </w:rPr>
              <w:t>Valoa-rea</w:t>
            </w:r>
            <w:r>
              <w:rPr>
                <w:b/>
                <w:bCs/>
                <w:sz w:val="20"/>
                <w:szCs w:val="20"/>
                <w:lang w:val="pt-BR"/>
              </w:rPr>
              <w:br/>
              <w:t xml:space="preserve">de bilanţ, </w:t>
            </w:r>
            <w:r>
              <w:rPr>
                <w:b/>
                <w:bCs/>
                <w:sz w:val="20"/>
                <w:szCs w:val="20"/>
                <w:lang w:val="pt-BR"/>
              </w:rPr>
              <w:br/>
              <w:t>lei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Default="005A517A" w:rsidP="00CB73EB">
            <w:pPr>
              <w:jc w:val="center"/>
              <w:rPr>
                <w:b/>
                <w:bCs/>
                <w:sz w:val="20"/>
                <w:szCs w:val="20"/>
              </w:rPr>
            </w:pPr>
            <w:r>
              <w:rPr>
                <w:b/>
                <w:bCs/>
                <w:sz w:val="20"/>
                <w:szCs w:val="20"/>
              </w:rPr>
              <w:t>Gradul uzurii,</w:t>
            </w:r>
            <w:r>
              <w:rPr>
                <w:b/>
                <w:bCs/>
                <w:sz w:val="20"/>
                <w:szCs w:val="20"/>
              </w:rPr>
              <w:br/>
              <w:t>%</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Default="005A517A" w:rsidP="00CB73EB">
            <w:pPr>
              <w:jc w:val="center"/>
              <w:rPr>
                <w:b/>
                <w:bCs/>
                <w:sz w:val="20"/>
                <w:szCs w:val="20"/>
              </w:rPr>
            </w:pPr>
            <w:r>
              <w:rPr>
                <w:b/>
                <w:bCs/>
                <w:sz w:val="20"/>
                <w:szCs w:val="20"/>
              </w:rPr>
              <w:t>Note</w:t>
            </w:r>
          </w:p>
        </w:tc>
      </w:tr>
      <w:tr w:rsidR="005A517A" w:rsidTr="00CB73E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Default="005A517A" w:rsidP="00CB73EB">
            <w:pPr>
              <w:jc w:val="center"/>
              <w:rPr>
                <w:b/>
                <w:bCs/>
                <w:sz w:val="20"/>
                <w:szCs w:val="20"/>
              </w:rPr>
            </w:pPr>
            <w:r>
              <w:rPr>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Default="005A517A" w:rsidP="00CB73EB">
            <w:pPr>
              <w:jc w:val="center"/>
              <w:rPr>
                <w:b/>
                <w:bCs/>
                <w:sz w:val="20"/>
                <w:szCs w:val="20"/>
              </w:rPr>
            </w:pPr>
            <w:r>
              <w:rPr>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Default="005A517A" w:rsidP="00CB73EB">
            <w:pPr>
              <w:jc w:val="center"/>
              <w:rPr>
                <w:b/>
                <w:bCs/>
                <w:sz w:val="20"/>
                <w:szCs w:val="20"/>
              </w:rPr>
            </w:pPr>
            <w:r>
              <w:rPr>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Default="005A517A" w:rsidP="00CB73EB">
            <w:pPr>
              <w:jc w:val="center"/>
              <w:rPr>
                <w:b/>
                <w:bCs/>
                <w:sz w:val="20"/>
                <w:szCs w:val="20"/>
              </w:rPr>
            </w:pPr>
            <w:r>
              <w:rPr>
                <w:b/>
                <w:bCs/>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Default="005A517A" w:rsidP="00CB73EB">
            <w:pPr>
              <w:jc w:val="center"/>
              <w:rPr>
                <w:b/>
                <w:bCs/>
                <w:sz w:val="20"/>
                <w:szCs w:val="20"/>
              </w:rPr>
            </w:pPr>
            <w:r>
              <w:rPr>
                <w:b/>
                <w:bCs/>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Default="005A517A" w:rsidP="00CB73EB">
            <w:pPr>
              <w:jc w:val="center"/>
              <w:rPr>
                <w:b/>
                <w:bCs/>
                <w:sz w:val="20"/>
                <w:szCs w:val="20"/>
              </w:rPr>
            </w:pPr>
            <w:r>
              <w:rPr>
                <w:b/>
                <w:bCs/>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Default="005A517A" w:rsidP="00CB73EB">
            <w:pPr>
              <w:jc w:val="center"/>
              <w:rPr>
                <w:b/>
                <w:bCs/>
                <w:sz w:val="20"/>
                <w:szCs w:val="20"/>
              </w:rPr>
            </w:pPr>
            <w:r>
              <w:rPr>
                <w:b/>
                <w:bCs/>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Default="005A517A" w:rsidP="00CB73EB">
            <w:pPr>
              <w:jc w:val="center"/>
              <w:rPr>
                <w:b/>
                <w:bCs/>
                <w:sz w:val="20"/>
                <w:szCs w:val="20"/>
              </w:rPr>
            </w:pPr>
            <w:r>
              <w:rPr>
                <w:b/>
                <w:bCs/>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Default="005A517A" w:rsidP="00CB73EB">
            <w:pPr>
              <w:jc w:val="center"/>
              <w:rPr>
                <w:b/>
                <w:bCs/>
                <w:sz w:val="20"/>
                <w:szCs w:val="20"/>
              </w:rPr>
            </w:pPr>
            <w:r>
              <w:rPr>
                <w:b/>
                <w:bCs/>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Default="005A517A" w:rsidP="00CB73EB">
            <w:pPr>
              <w:jc w:val="center"/>
              <w:rPr>
                <w:b/>
                <w:bCs/>
                <w:sz w:val="20"/>
                <w:szCs w:val="20"/>
              </w:rPr>
            </w:pPr>
            <w:r>
              <w:rPr>
                <w:b/>
                <w:bCs/>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Default="005A517A" w:rsidP="00CB73EB">
            <w:pPr>
              <w:jc w:val="center"/>
              <w:rPr>
                <w:b/>
                <w:bCs/>
                <w:sz w:val="20"/>
                <w:szCs w:val="20"/>
              </w:rPr>
            </w:pPr>
            <w:r>
              <w:rPr>
                <w:b/>
                <w:bCs/>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Default="005A517A" w:rsidP="00CB73EB">
            <w:pPr>
              <w:jc w:val="center"/>
              <w:rPr>
                <w:b/>
                <w:bCs/>
                <w:sz w:val="20"/>
                <w:szCs w:val="20"/>
              </w:rPr>
            </w:pPr>
            <w:r>
              <w:rPr>
                <w:b/>
                <w:bCs/>
                <w:sz w:val="20"/>
                <w:szCs w:val="20"/>
              </w:rPr>
              <w:t>12</w:t>
            </w:r>
          </w:p>
        </w:tc>
      </w:tr>
      <w:tr w:rsidR="005A517A" w:rsidTr="00CB73E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p w:rsidR="005A517A" w:rsidRPr="005A517A" w:rsidRDefault="005A517A" w:rsidP="00CB73EB">
            <w:pPr>
              <w:jc w:val="center"/>
              <w:rPr>
                <w:bCs/>
                <w:sz w:val="20"/>
                <w:szCs w:val="20"/>
                <w:lang w:val="en-US"/>
              </w:rPr>
            </w:pPr>
            <w:r w:rsidRPr="005A517A">
              <w:rPr>
                <w:bCs/>
                <w:sz w:val="20"/>
                <w:szCs w:val="20"/>
                <w:lang w:val="en-U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Clasa de compiuterizare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3140042</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01.01.1999</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35940.67</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314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20 ani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35940.67</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rPr>
            </w:pPr>
          </w:p>
        </w:tc>
      </w:tr>
      <w:tr w:rsidR="005A517A" w:rsidTr="00CB73E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p w:rsidR="005A517A" w:rsidRPr="005A517A" w:rsidRDefault="005A517A" w:rsidP="00CB73EB">
            <w:pPr>
              <w:jc w:val="center"/>
              <w:rPr>
                <w:bCs/>
                <w:sz w:val="20"/>
                <w:szCs w:val="20"/>
                <w:lang w:val="en-US"/>
              </w:rPr>
            </w:pPr>
            <w:r w:rsidRPr="005A517A">
              <w:rPr>
                <w:bCs/>
                <w:sz w:val="20"/>
                <w:szCs w:val="20"/>
                <w:lang w:val="en-US"/>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Clasa de compiuterizare</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31400048</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25.12.2008</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59368.00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314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11 ani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59368.00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rPr>
            </w:pPr>
          </w:p>
        </w:tc>
      </w:tr>
      <w:tr w:rsidR="005A517A" w:rsidTr="00CB73E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p w:rsidR="005A517A" w:rsidRPr="005A517A" w:rsidRDefault="005A517A" w:rsidP="00CB73EB">
            <w:pPr>
              <w:jc w:val="center"/>
              <w:rPr>
                <w:bCs/>
                <w:sz w:val="20"/>
                <w:szCs w:val="20"/>
                <w:lang w:val="en-US"/>
              </w:rPr>
            </w:pPr>
            <w:r w:rsidRPr="005A517A">
              <w:rPr>
                <w:bCs/>
                <w:sz w:val="20"/>
                <w:szCs w:val="20"/>
                <w:lang w:val="en-US"/>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Complect de masini de calcul</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31400043</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0.1.01.1999</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21287.00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314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20 ani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21287.00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tc>
      </w:tr>
      <w:tr w:rsidR="005A517A" w:rsidTr="00CB73E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p w:rsidR="005A517A" w:rsidRPr="005A517A" w:rsidRDefault="005A517A" w:rsidP="00CB73EB">
            <w:pPr>
              <w:jc w:val="center"/>
              <w:rPr>
                <w:bCs/>
                <w:sz w:val="20"/>
                <w:szCs w:val="20"/>
                <w:lang w:val="en-US"/>
              </w:rPr>
            </w:pPr>
            <w:r w:rsidRPr="005A517A">
              <w:rPr>
                <w:bCs/>
                <w:sz w:val="20"/>
                <w:szCs w:val="20"/>
                <w:lang w:val="en-US"/>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 xml:space="preserve">Calculator </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31400044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10.10.2007</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6596.00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314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12 ani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6596.00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tc>
      </w:tr>
      <w:tr w:rsidR="005A517A" w:rsidTr="00CB73E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p w:rsidR="005A517A" w:rsidRPr="005A517A" w:rsidRDefault="005A517A" w:rsidP="00CB73EB">
            <w:pPr>
              <w:jc w:val="center"/>
              <w:rPr>
                <w:bCs/>
                <w:sz w:val="20"/>
                <w:szCs w:val="20"/>
                <w:lang w:val="en-US"/>
              </w:rPr>
            </w:pPr>
            <w:r w:rsidRPr="005A517A">
              <w:rPr>
                <w:bCs/>
                <w:sz w:val="20"/>
                <w:szCs w:val="20"/>
                <w:lang w:val="en-U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Imprimanta</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31400162</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01.09.2000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2800.00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314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19 ani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2800.00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tc>
      </w:tr>
      <w:tr w:rsidR="005A517A" w:rsidTr="00CB73E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p w:rsidR="005A517A" w:rsidRPr="005A517A" w:rsidRDefault="005A517A" w:rsidP="00CB73EB">
            <w:pPr>
              <w:jc w:val="center"/>
              <w:rPr>
                <w:bCs/>
                <w:sz w:val="20"/>
                <w:szCs w:val="20"/>
                <w:lang w:val="en-US"/>
              </w:rPr>
            </w:pPr>
            <w:r w:rsidRPr="005A517A">
              <w:rPr>
                <w:bCs/>
                <w:sz w:val="20"/>
                <w:szCs w:val="20"/>
                <w:lang w:val="en-US"/>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Printer Lazer</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31400208</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01.01.2013</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3914.55</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314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6 ani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3914.55</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tc>
      </w:tr>
      <w:tr w:rsidR="005A517A" w:rsidTr="00CB73E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p w:rsidR="005A517A" w:rsidRPr="005A517A" w:rsidRDefault="005A517A" w:rsidP="00CB73EB">
            <w:pPr>
              <w:jc w:val="center"/>
              <w:rPr>
                <w:bCs/>
                <w:sz w:val="20"/>
                <w:szCs w:val="20"/>
                <w:lang w:val="en-US"/>
              </w:rPr>
            </w:pPr>
            <w:r w:rsidRPr="005A517A">
              <w:rPr>
                <w:bCs/>
                <w:sz w:val="20"/>
                <w:szCs w:val="20"/>
                <w:lang w:val="en-US"/>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cazan</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31400208</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21.03.2008</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19996.0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314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11 ani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19996.00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tc>
      </w:tr>
      <w:tr w:rsidR="005A517A" w:rsidTr="00CB73E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p w:rsidR="005A517A" w:rsidRPr="005A517A" w:rsidRDefault="005A517A" w:rsidP="00CB73EB">
            <w:pPr>
              <w:jc w:val="center"/>
              <w:rPr>
                <w:bCs/>
                <w:sz w:val="20"/>
                <w:szCs w:val="20"/>
                <w:lang w:val="en-US"/>
              </w:rPr>
            </w:pPr>
            <w:r w:rsidRPr="005A517A">
              <w:rPr>
                <w:bCs/>
                <w:sz w:val="20"/>
                <w:szCs w:val="20"/>
                <w:lang w:val="en-US"/>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amplificator</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31400104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01.01.1999</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4000.00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314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20 ani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4000.00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tc>
      </w:tr>
      <w:tr w:rsidR="005A517A" w:rsidTr="00CB73E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p w:rsidR="005A517A" w:rsidRPr="005A517A" w:rsidRDefault="005A517A" w:rsidP="00CB73EB">
            <w:pPr>
              <w:jc w:val="center"/>
              <w:rPr>
                <w:bCs/>
                <w:sz w:val="20"/>
                <w:szCs w:val="20"/>
                <w:lang w:val="en-US"/>
              </w:rPr>
            </w:pPr>
            <w:r w:rsidRPr="005A517A">
              <w:rPr>
                <w:bCs/>
                <w:sz w:val="20"/>
                <w:szCs w:val="20"/>
                <w:lang w:val="en-US"/>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Copac brad</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31830001</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01.09.1989</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5.62</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318</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30.ani</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5.62</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tc>
      </w:tr>
      <w:tr w:rsidR="005A517A" w:rsidTr="00CB73E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p w:rsidR="005A517A" w:rsidRPr="005A517A" w:rsidRDefault="005A517A" w:rsidP="00CB73EB">
            <w:pPr>
              <w:jc w:val="center"/>
              <w:rPr>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tc>
      </w:tr>
      <w:tr w:rsidR="005A517A" w:rsidTr="00CB73E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p w:rsidR="005A517A" w:rsidRPr="005A517A" w:rsidRDefault="005A517A" w:rsidP="00CB73EB">
            <w:pPr>
              <w:jc w:val="center"/>
              <w:rPr>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153907..84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r w:rsidRPr="005A517A">
              <w:rPr>
                <w:bCs/>
                <w:sz w:val="20"/>
                <w:szCs w:val="20"/>
                <w:lang w:val="en-US"/>
              </w:rPr>
              <w:t>153907.84</w:t>
            </w: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5A517A" w:rsidRPr="005A517A" w:rsidRDefault="005A517A" w:rsidP="00CB73EB">
            <w:pPr>
              <w:jc w:val="center"/>
              <w:rPr>
                <w:bCs/>
                <w:sz w:val="20"/>
                <w:szCs w:val="20"/>
                <w:lang w:val="en-US"/>
              </w:rPr>
            </w:pPr>
          </w:p>
        </w:tc>
      </w:tr>
    </w:tbl>
    <w:p w:rsidR="005A517A" w:rsidRDefault="005A517A" w:rsidP="005A517A">
      <w:pPr>
        <w:rPr>
          <w:lang w:val="en-US"/>
        </w:rPr>
      </w:pPr>
    </w:p>
    <w:p w:rsidR="005A517A" w:rsidRPr="005A517A" w:rsidRDefault="005A517A" w:rsidP="005A517A">
      <w:pPr>
        <w:rPr>
          <w:b/>
          <w:lang w:val="en-US"/>
        </w:rPr>
      </w:pPr>
      <w:r w:rsidRPr="005A517A">
        <w:rPr>
          <w:b/>
          <w:lang w:val="en-US"/>
        </w:rPr>
        <w:t>Director                                                                 Svetlana ERIMEI- COLBASIUC</w:t>
      </w:r>
    </w:p>
    <w:p w:rsidR="00067D03" w:rsidRDefault="005A517A" w:rsidP="00671A21">
      <w:pPr>
        <w:rPr>
          <w:szCs w:val="36"/>
          <w:lang w:val="ro-RO"/>
        </w:rPr>
      </w:pPr>
      <w:r w:rsidRPr="005A517A">
        <w:rPr>
          <w:b/>
          <w:lang w:val="en-US"/>
        </w:rPr>
        <w:t xml:space="preserve">Contabil </w:t>
      </w:r>
      <w:r w:rsidRPr="005A517A">
        <w:rPr>
          <w:b/>
          <w:lang w:val="ro-RO"/>
        </w:rPr>
        <w:t>ș</w:t>
      </w:r>
      <w:r w:rsidRPr="005A517A">
        <w:rPr>
          <w:b/>
          <w:lang w:val="en-US"/>
        </w:rPr>
        <w:t>ef                                                           Anastasia ȘOIMU</w:t>
      </w:r>
    </w:p>
    <w:sectPr w:rsidR="00067D03" w:rsidSect="00992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15:restartNumberingAfterBreak="0">
    <w:nsid w:val="016F37AC"/>
    <w:multiLevelType w:val="hybridMultilevel"/>
    <w:tmpl w:val="541E8C70"/>
    <w:lvl w:ilvl="0" w:tplc="7B9EF90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E112B"/>
    <w:multiLevelType w:val="hybridMultilevel"/>
    <w:tmpl w:val="E420439C"/>
    <w:lvl w:ilvl="0" w:tplc="AAE475A0">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6A52B1"/>
    <w:multiLevelType w:val="hybridMultilevel"/>
    <w:tmpl w:val="261207B0"/>
    <w:lvl w:ilvl="0" w:tplc="0419000F">
      <w:start w:val="1"/>
      <w:numFmt w:val="decimal"/>
      <w:lvlText w:val="%1."/>
      <w:lvlJc w:val="left"/>
      <w:pPr>
        <w:ind w:left="720" w:hanging="360"/>
      </w:pPr>
    </w:lvl>
    <w:lvl w:ilvl="1" w:tplc="40A66D86">
      <w:start w:val="3"/>
      <w:numFmt w:val="bullet"/>
      <w:lvlText w:val="-"/>
      <w:lvlJc w:val="left"/>
      <w:pPr>
        <w:ind w:left="1935" w:hanging="85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1372B1"/>
    <w:multiLevelType w:val="hybridMultilevel"/>
    <w:tmpl w:val="84A67C38"/>
    <w:lvl w:ilvl="0" w:tplc="D2A80DFA">
      <w:start w:val="4"/>
      <w:numFmt w:val="decimal"/>
      <w:lvlText w:val="%1."/>
      <w:lvlJc w:val="left"/>
      <w:pPr>
        <w:tabs>
          <w:tab w:val="num" w:pos="630"/>
        </w:tabs>
        <w:ind w:left="630" w:hanging="360"/>
      </w:pPr>
      <w:rPr>
        <w:rFonts w:hint="default"/>
        <w:b/>
      </w:rPr>
    </w:lvl>
    <w:lvl w:ilvl="1" w:tplc="04190019" w:tentative="1">
      <w:start w:val="1"/>
      <w:numFmt w:val="lowerLetter"/>
      <w:lvlText w:val="%2."/>
      <w:lvlJc w:val="left"/>
      <w:pPr>
        <w:tabs>
          <w:tab w:val="num" w:pos="1350"/>
        </w:tabs>
        <w:ind w:left="1350" w:hanging="360"/>
      </w:pPr>
    </w:lvl>
    <w:lvl w:ilvl="2" w:tplc="0419001B" w:tentative="1">
      <w:start w:val="1"/>
      <w:numFmt w:val="lowerRoman"/>
      <w:lvlText w:val="%3."/>
      <w:lvlJc w:val="right"/>
      <w:pPr>
        <w:tabs>
          <w:tab w:val="num" w:pos="2070"/>
        </w:tabs>
        <w:ind w:left="2070" w:hanging="180"/>
      </w:pPr>
    </w:lvl>
    <w:lvl w:ilvl="3" w:tplc="0419000F" w:tentative="1">
      <w:start w:val="1"/>
      <w:numFmt w:val="decimal"/>
      <w:lvlText w:val="%4."/>
      <w:lvlJc w:val="left"/>
      <w:pPr>
        <w:tabs>
          <w:tab w:val="num" w:pos="2790"/>
        </w:tabs>
        <w:ind w:left="2790" w:hanging="360"/>
      </w:pPr>
    </w:lvl>
    <w:lvl w:ilvl="4" w:tplc="04190019" w:tentative="1">
      <w:start w:val="1"/>
      <w:numFmt w:val="lowerLetter"/>
      <w:lvlText w:val="%5."/>
      <w:lvlJc w:val="left"/>
      <w:pPr>
        <w:tabs>
          <w:tab w:val="num" w:pos="3510"/>
        </w:tabs>
        <w:ind w:left="3510" w:hanging="360"/>
      </w:pPr>
    </w:lvl>
    <w:lvl w:ilvl="5" w:tplc="0419001B" w:tentative="1">
      <w:start w:val="1"/>
      <w:numFmt w:val="lowerRoman"/>
      <w:lvlText w:val="%6."/>
      <w:lvlJc w:val="right"/>
      <w:pPr>
        <w:tabs>
          <w:tab w:val="num" w:pos="4230"/>
        </w:tabs>
        <w:ind w:left="4230" w:hanging="180"/>
      </w:pPr>
    </w:lvl>
    <w:lvl w:ilvl="6" w:tplc="0419000F" w:tentative="1">
      <w:start w:val="1"/>
      <w:numFmt w:val="decimal"/>
      <w:lvlText w:val="%7."/>
      <w:lvlJc w:val="left"/>
      <w:pPr>
        <w:tabs>
          <w:tab w:val="num" w:pos="4950"/>
        </w:tabs>
        <w:ind w:left="4950" w:hanging="360"/>
      </w:pPr>
    </w:lvl>
    <w:lvl w:ilvl="7" w:tplc="04190019" w:tentative="1">
      <w:start w:val="1"/>
      <w:numFmt w:val="lowerLetter"/>
      <w:lvlText w:val="%8."/>
      <w:lvlJc w:val="left"/>
      <w:pPr>
        <w:tabs>
          <w:tab w:val="num" w:pos="5670"/>
        </w:tabs>
        <w:ind w:left="5670" w:hanging="360"/>
      </w:pPr>
    </w:lvl>
    <w:lvl w:ilvl="8" w:tplc="0419001B" w:tentative="1">
      <w:start w:val="1"/>
      <w:numFmt w:val="lowerRoman"/>
      <w:lvlText w:val="%9."/>
      <w:lvlJc w:val="right"/>
      <w:pPr>
        <w:tabs>
          <w:tab w:val="num" w:pos="6390"/>
        </w:tabs>
        <w:ind w:left="6390" w:hanging="180"/>
      </w:pPr>
    </w:lvl>
  </w:abstractNum>
  <w:abstractNum w:abstractNumId="4" w15:restartNumberingAfterBreak="0">
    <w:nsid w:val="08497FB8"/>
    <w:multiLevelType w:val="hybridMultilevel"/>
    <w:tmpl w:val="D542EAAE"/>
    <w:lvl w:ilvl="0" w:tplc="221E62EE">
      <w:start w:val="1"/>
      <w:numFmt w:val="lowerLetter"/>
      <w:lvlText w:val="%1)"/>
      <w:lvlJc w:val="left"/>
      <w:pPr>
        <w:ind w:left="180" w:hanging="360"/>
      </w:pPr>
      <w:rPr>
        <w:rFonts w:hint="default"/>
        <w:sz w:val="22"/>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5" w15:restartNumberingAfterBreak="0">
    <w:nsid w:val="08D87897"/>
    <w:multiLevelType w:val="hybridMultilevel"/>
    <w:tmpl w:val="1696F3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3E3FED"/>
    <w:multiLevelType w:val="hybridMultilevel"/>
    <w:tmpl w:val="5D54E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1179AE"/>
    <w:multiLevelType w:val="multilevel"/>
    <w:tmpl w:val="06C89BF0"/>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15:restartNumberingAfterBreak="0">
    <w:nsid w:val="155351DE"/>
    <w:multiLevelType w:val="hybridMultilevel"/>
    <w:tmpl w:val="5924111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E0D1965"/>
    <w:multiLevelType w:val="hybridMultilevel"/>
    <w:tmpl w:val="A6742546"/>
    <w:lvl w:ilvl="0" w:tplc="4A481FD6">
      <w:start w:val="1"/>
      <w:numFmt w:val="lowerLetter"/>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F0A6F20"/>
    <w:multiLevelType w:val="multilevel"/>
    <w:tmpl w:val="D2CED57E"/>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04C2E72"/>
    <w:multiLevelType w:val="hybridMultilevel"/>
    <w:tmpl w:val="FC748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FC2410"/>
    <w:multiLevelType w:val="multilevel"/>
    <w:tmpl w:val="4A028040"/>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b/>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3" w15:restartNumberingAfterBreak="0">
    <w:nsid w:val="21AC6B38"/>
    <w:multiLevelType w:val="hybridMultilevel"/>
    <w:tmpl w:val="4B7A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5B15F7"/>
    <w:multiLevelType w:val="multilevel"/>
    <w:tmpl w:val="8C1E017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E423F1"/>
    <w:multiLevelType w:val="hybridMultilevel"/>
    <w:tmpl w:val="0DF001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F74025"/>
    <w:multiLevelType w:val="hybridMultilevel"/>
    <w:tmpl w:val="4ADAE0F0"/>
    <w:lvl w:ilvl="0" w:tplc="936297A0">
      <w:start w:val="1"/>
      <w:numFmt w:val="lowerLetter"/>
      <w:lvlText w:val="%1)"/>
      <w:lvlJc w:val="left"/>
      <w:pPr>
        <w:ind w:left="72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15:restartNumberingAfterBreak="0">
    <w:nsid w:val="266E7697"/>
    <w:multiLevelType w:val="hybridMultilevel"/>
    <w:tmpl w:val="A14C70D4"/>
    <w:lvl w:ilvl="0" w:tplc="0AB4E98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6E85BEA"/>
    <w:multiLevelType w:val="hybridMultilevel"/>
    <w:tmpl w:val="B2F4E3D2"/>
    <w:lvl w:ilvl="0" w:tplc="04190001">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19" w15:restartNumberingAfterBreak="0">
    <w:nsid w:val="26EA0CF4"/>
    <w:multiLevelType w:val="hybridMultilevel"/>
    <w:tmpl w:val="2B222B9E"/>
    <w:lvl w:ilvl="0" w:tplc="3BDAA36E">
      <w:start w:val="1"/>
      <w:numFmt w:val="lowerLetter"/>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0" w15:restartNumberingAfterBreak="0">
    <w:nsid w:val="2A1D4860"/>
    <w:multiLevelType w:val="hybridMultilevel"/>
    <w:tmpl w:val="6E7CF684"/>
    <w:lvl w:ilvl="0" w:tplc="43D22FE2">
      <w:start w:val="4"/>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A571804"/>
    <w:multiLevelType w:val="hybridMultilevel"/>
    <w:tmpl w:val="605E53DE"/>
    <w:lvl w:ilvl="0" w:tplc="15BC3F0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D124807"/>
    <w:multiLevelType w:val="hybridMultilevel"/>
    <w:tmpl w:val="E18449B6"/>
    <w:lvl w:ilvl="0" w:tplc="ED3CBD0A">
      <w:start w:val="4"/>
      <w:numFmt w:val="bullet"/>
      <w:lvlText w:val="﷐"/>
      <w:lvlJc w:val="left"/>
      <w:pPr>
        <w:ind w:left="1290" w:hanging="93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B70907"/>
    <w:multiLevelType w:val="hybridMultilevel"/>
    <w:tmpl w:val="4B3E1304"/>
    <w:lvl w:ilvl="0" w:tplc="EA6CF48C">
      <w:start w:val="1"/>
      <w:numFmt w:val="lowerLetter"/>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30654068"/>
    <w:multiLevelType w:val="hybridMultilevel"/>
    <w:tmpl w:val="3CE21A24"/>
    <w:lvl w:ilvl="0" w:tplc="12BCF262">
      <w:start w:val="1"/>
      <w:numFmt w:val="bullet"/>
      <w:lvlText w:val=""/>
      <w:lvlPicBulletId w:val="0"/>
      <w:lvlJc w:val="left"/>
      <w:pPr>
        <w:ind w:left="144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7C4581"/>
    <w:multiLevelType w:val="hybridMultilevel"/>
    <w:tmpl w:val="9D70599E"/>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D055D0"/>
    <w:multiLevelType w:val="hybridMultilevel"/>
    <w:tmpl w:val="CD188E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4607D9"/>
    <w:multiLevelType w:val="multilevel"/>
    <w:tmpl w:val="A9FA79FC"/>
    <w:lvl w:ilvl="0">
      <w:start w:val="1"/>
      <w:numFmt w:val="decimal"/>
      <w:lvlText w:val="%1."/>
      <w:lvlJc w:val="left"/>
      <w:pPr>
        <w:ind w:left="420" w:hanging="420"/>
      </w:pPr>
      <w:rPr>
        <w:rFonts w:hint="default"/>
      </w:rPr>
    </w:lvl>
    <w:lvl w:ilvl="1">
      <w:start w:val="1"/>
      <w:numFmt w:val="decimal"/>
      <w:lvlText w:val="%1.%2."/>
      <w:lvlJc w:val="left"/>
      <w:pPr>
        <w:ind w:left="1185" w:hanging="4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8" w15:restartNumberingAfterBreak="0">
    <w:nsid w:val="47B00145"/>
    <w:multiLevelType w:val="hybridMultilevel"/>
    <w:tmpl w:val="CEBA50B4"/>
    <w:lvl w:ilvl="0" w:tplc="4A481FD6">
      <w:start w:val="1"/>
      <w:numFmt w:val="lowerLetter"/>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2863DF"/>
    <w:multiLevelType w:val="hybridMultilevel"/>
    <w:tmpl w:val="313891F4"/>
    <w:lvl w:ilvl="0" w:tplc="FA9029CC">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771A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AE02602"/>
    <w:multiLevelType w:val="hybridMultilevel"/>
    <w:tmpl w:val="558A14FA"/>
    <w:lvl w:ilvl="0" w:tplc="3256564A">
      <w:start w:val="1"/>
      <w:numFmt w:val="lowerLetter"/>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15:restartNumberingAfterBreak="0">
    <w:nsid w:val="4E3D44F1"/>
    <w:multiLevelType w:val="hybridMultilevel"/>
    <w:tmpl w:val="461284D2"/>
    <w:lvl w:ilvl="0" w:tplc="EA6CF48C">
      <w:start w:val="1"/>
      <w:numFmt w:val="lowerLetter"/>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915E32"/>
    <w:multiLevelType w:val="multilevel"/>
    <w:tmpl w:val="EB5E0022"/>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15C6CBD"/>
    <w:multiLevelType w:val="hybridMultilevel"/>
    <w:tmpl w:val="CA7C8C0E"/>
    <w:lvl w:ilvl="0" w:tplc="286AEC2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56AB29BA"/>
    <w:multiLevelType w:val="hybridMultilevel"/>
    <w:tmpl w:val="F94C5EBC"/>
    <w:lvl w:ilvl="0" w:tplc="B22A98F8">
      <w:start w:val="4"/>
      <w:numFmt w:val="decimal"/>
      <w:lvlText w:val="%1."/>
      <w:lvlJc w:val="left"/>
      <w:pPr>
        <w:tabs>
          <w:tab w:val="num" w:pos="750"/>
        </w:tabs>
        <w:ind w:left="750" w:hanging="360"/>
      </w:pPr>
      <w:rPr>
        <w:rFonts w:hint="default"/>
        <w:b/>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36" w15:restartNumberingAfterBreak="0">
    <w:nsid w:val="5796572E"/>
    <w:multiLevelType w:val="hybridMultilevel"/>
    <w:tmpl w:val="C6F2F034"/>
    <w:lvl w:ilvl="0" w:tplc="B22A8DAE">
      <w:start w:val="1"/>
      <w:numFmt w:val="decimal"/>
      <w:lvlText w:val="%1."/>
      <w:lvlJc w:val="left"/>
      <w:pPr>
        <w:tabs>
          <w:tab w:val="num" w:pos="1020"/>
        </w:tabs>
        <w:ind w:left="1020" w:hanging="360"/>
      </w:pPr>
    </w:lvl>
    <w:lvl w:ilvl="1" w:tplc="D27674AE">
      <w:numFmt w:val="none"/>
      <w:lvlText w:val=""/>
      <w:lvlJc w:val="left"/>
      <w:pPr>
        <w:tabs>
          <w:tab w:val="num" w:pos="360"/>
        </w:tabs>
      </w:pPr>
    </w:lvl>
    <w:lvl w:ilvl="2" w:tplc="DB4A5564">
      <w:numFmt w:val="none"/>
      <w:lvlText w:val=""/>
      <w:lvlJc w:val="left"/>
      <w:pPr>
        <w:tabs>
          <w:tab w:val="num" w:pos="360"/>
        </w:tabs>
      </w:pPr>
    </w:lvl>
    <w:lvl w:ilvl="3" w:tplc="6D3C1014">
      <w:numFmt w:val="none"/>
      <w:lvlText w:val=""/>
      <w:lvlJc w:val="left"/>
      <w:pPr>
        <w:tabs>
          <w:tab w:val="num" w:pos="360"/>
        </w:tabs>
      </w:pPr>
    </w:lvl>
    <w:lvl w:ilvl="4" w:tplc="2E72132A">
      <w:numFmt w:val="none"/>
      <w:lvlText w:val=""/>
      <w:lvlJc w:val="left"/>
      <w:pPr>
        <w:tabs>
          <w:tab w:val="num" w:pos="360"/>
        </w:tabs>
      </w:pPr>
    </w:lvl>
    <w:lvl w:ilvl="5" w:tplc="8988A6C6">
      <w:numFmt w:val="none"/>
      <w:lvlText w:val=""/>
      <w:lvlJc w:val="left"/>
      <w:pPr>
        <w:tabs>
          <w:tab w:val="num" w:pos="360"/>
        </w:tabs>
      </w:pPr>
    </w:lvl>
    <w:lvl w:ilvl="6" w:tplc="AC001C8E">
      <w:numFmt w:val="none"/>
      <w:lvlText w:val=""/>
      <w:lvlJc w:val="left"/>
      <w:pPr>
        <w:tabs>
          <w:tab w:val="num" w:pos="360"/>
        </w:tabs>
      </w:pPr>
    </w:lvl>
    <w:lvl w:ilvl="7" w:tplc="B33A69C2">
      <w:numFmt w:val="none"/>
      <w:lvlText w:val=""/>
      <w:lvlJc w:val="left"/>
      <w:pPr>
        <w:tabs>
          <w:tab w:val="num" w:pos="360"/>
        </w:tabs>
      </w:pPr>
    </w:lvl>
    <w:lvl w:ilvl="8" w:tplc="C5365186">
      <w:numFmt w:val="none"/>
      <w:lvlText w:val=""/>
      <w:lvlJc w:val="left"/>
      <w:pPr>
        <w:tabs>
          <w:tab w:val="num" w:pos="360"/>
        </w:tabs>
      </w:pPr>
    </w:lvl>
  </w:abstractNum>
  <w:abstractNum w:abstractNumId="37" w15:restartNumberingAfterBreak="0">
    <w:nsid w:val="5BC31861"/>
    <w:multiLevelType w:val="hybridMultilevel"/>
    <w:tmpl w:val="DC903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E23671"/>
    <w:multiLevelType w:val="hybridMultilevel"/>
    <w:tmpl w:val="87985C04"/>
    <w:lvl w:ilvl="0" w:tplc="A21C9F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6A083D"/>
    <w:multiLevelType w:val="hybridMultilevel"/>
    <w:tmpl w:val="D58CF0B4"/>
    <w:lvl w:ilvl="0" w:tplc="625CB8F0">
      <w:start w:val="1"/>
      <w:numFmt w:val="decimal"/>
      <w:lvlText w:val="%1."/>
      <w:lvlJc w:val="left"/>
      <w:pPr>
        <w:ind w:left="720" w:hanging="360"/>
      </w:pPr>
      <w:rPr>
        <w:rFonts w:hint="default"/>
        <w:b/>
      </w:rPr>
    </w:lvl>
    <w:lvl w:ilvl="1" w:tplc="D4A0874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1469AB"/>
    <w:multiLevelType w:val="hybridMultilevel"/>
    <w:tmpl w:val="299EEF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673228FC"/>
    <w:multiLevelType w:val="hybridMultilevel"/>
    <w:tmpl w:val="217CFB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60"/>
        </w:tabs>
        <w:ind w:left="36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3" w15:restartNumberingAfterBreak="0">
    <w:nsid w:val="6B270AFD"/>
    <w:multiLevelType w:val="hybridMultilevel"/>
    <w:tmpl w:val="A16C1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1D21FB"/>
    <w:multiLevelType w:val="hybridMultilevel"/>
    <w:tmpl w:val="92C28E4A"/>
    <w:lvl w:ilvl="0" w:tplc="1E0055DE">
      <w:start w:val="1"/>
      <w:numFmt w:val="lowerLetter"/>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474F06"/>
    <w:multiLevelType w:val="hybridMultilevel"/>
    <w:tmpl w:val="6E3C5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C174E7"/>
    <w:multiLevelType w:val="multilevel"/>
    <w:tmpl w:val="118C8DE2"/>
    <w:lvl w:ilvl="0">
      <w:start w:val="1"/>
      <w:numFmt w:val="decimal"/>
      <w:lvlText w:val="%1."/>
      <w:lvlJc w:val="left"/>
      <w:pPr>
        <w:tabs>
          <w:tab w:val="num" w:pos="1095"/>
        </w:tabs>
        <w:ind w:left="1095" w:hanging="390"/>
      </w:pPr>
      <w:rPr>
        <w:rFonts w:hint="default"/>
        <w:b/>
        <w:sz w:val="24"/>
        <w:szCs w:val="24"/>
      </w:rPr>
    </w:lvl>
    <w:lvl w:ilvl="1">
      <w:start w:val="1"/>
      <w:numFmt w:val="decimal"/>
      <w:isLgl/>
      <w:lvlText w:val="%1.%2"/>
      <w:lvlJc w:val="left"/>
      <w:pPr>
        <w:ind w:left="1500" w:hanging="405"/>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95" w:hanging="720"/>
      </w:pPr>
      <w:rPr>
        <w:rFonts w:hint="default"/>
      </w:rPr>
    </w:lvl>
    <w:lvl w:ilvl="4">
      <w:start w:val="1"/>
      <w:numFmt w:val="decimal"/>
      <w:isLgl/>
      <w:lvlText w:val="%1.%2.%3.%4.%5"/>
      <w:lvlJc w:val="left"/>
      <w:pPr>
        <w:ind w:left="3345" w:hanging="1080"/>
      </w:pPr>
      <w:rPr>
        <w:rFonts w:hint="default"/>
      </w:rPr>
    </w:lvl>
    <w:lvl w:ilvl="5">
      <w:start w:val="1"/>
      <w:numFmt w:val="decimal"/>
      <w:isLgl/>
      <w:lvlText w:val="%1.%2.%3.%4.%5.%6"/>
      <w:lvlJc w:val="left"/>
      <w:pPr>
        <w:ind w:left="3735" w:hanging="1080"/>
      </w:pPr>
      <w:rPr>
        <w:rFonts w:hint="default"/>
      </w:rPr>
    </w:lvl>
    <w:lvl w:ilvl="6">
      <w:start w:val="1"/>
      <w:numFmt w:val="decimal"/>
      <w:isLgl/>
      <w:lvlText w:val="%1.%2.%3.%4.%5.%6.%7"/>
      <w:lvlJc w:val="left"/>
      <w:pPr>
        <w:ind w:left="4485" w:hanging="1440"/>
      </w:pPr>
      <w:rPr>
        <w:rFonts w:hint="default"/>
      </w:rPr>
    </w:lvl>
    <w:lvl w:ilvl="7">
      <w:start w:val="1"/>
      <w:numFmt w:val="decimal"/>
      <w:isLgl/>
      <w:lvlText w:val="%1.%2.%3.%4.%5.%6.%7.%8"/>
      <w:lvlJc w:val="left"/>
      <w:pPr>
        <w:ind w:left="4875" w:hanging="1440"/>
      </w:pPr>
      <w:rPr>
        <w:rFonts w:hint="default"/>
      </w:rPr>
    </w:lvl>
    <w:lvl w:ilvl="8">
      <w:start w:val="1"/>
      <w:numFmt w:val="decimal"/>
      <w:isLgl/>
      <w:lvlText w:val="%1.%2.%3.%4.%5.%6.%7.%8.%9"/>
      <w:lvlJc w:val="left"/>
      <w:pPr>
        <w:ind w:left="5625" w:hanging="1800"/>
      </w:pPr>
      <w:rPr>
        <w:rFonts w:hint="default"/>
      </w:rPr>
    </w:lvl>
  </w:abstractNum>
  <w:num w:numId="1">
    <w:abstractNumId w:val="46"/>
  </w:num>
  <w:num w:numId="2">
    <w:abstractNumId w:val="14"/>
  </w:num>
  <w:num w:numId="3">
    <w:abstractNumId w:val="35"/>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0"/>
  </w:num>
  <w:num w:numId="8">
    <w:abstractNumId w:val="33"/>
  </w:num>
  <w:num w:numId="9">
    <w:abstractNumId w:val="30"/>
  </w:num>
  <w:num w:numId="10">
    <w:abstractNumId w:val="39"/>
  </w:num>
  <w:num w:numId="11">
    <w:abstractNumId w:val="40"/>
  </w:num>
  <w:num w:numId="12">
    <w:abstractNumId w:val="41"/>
  </w:num>
  <w:num w:numId="13">
    <w:abstractNumId w:val="21"/>
  </w:num>
  <w:num w:numId="14">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3"/>
  </w:num>
  <w:num w:numId="19">
    <w:abstractNumId w:val="8"/>
  </w:num>
  <w:num w:numId="20">
    <w:abstractNumId w:val="27"/>
  </w:num>
  <w:num w:numId="21">
    <w:abstractNumId w:val="18"/>
  </w:num>
  <w:num w:numId="22">
    <w:abstractNumId w:val="23"/>
  </w:num>
  <w:num w:numId="23">
    <w:abstractNumId w:val="1"/>
  </w:num>
  <w:num w:numId="24">
    <w:abstractNumId w:val="19"/>
  </w:num>
  <w:num w:numId="25">
    <w:abstractNumId w:val="9"/>
  </w:num>
  <w:num w:numId="26">
    <w:abstractNumId w:val="44"/>
  </w:num>
  <w:num w:numId="27">
    <w:abstractNumId w:val="16"/>
  </w:num>
  <w:num w:numId="28">
    <w:abstractNumId w:val="31"/>
  </w:num>
  <w:num w:numId="29">
    <w:abstractNumId w:val="4"/>
  </w:num>
  <w:num w:numId="30">
    <w:abstractNumId w:val="25"/>
  </w:num>
  <w:num w:numId="31">
    <w:abstractNumId w:val="37"/>
  </w:num>
  <w:num w:numId="32">
    <w:abstractNumId w:val="5"/>
  </w:num>
  <w:num w:numId="33">
    <w:abstractNumId w:val="26"/>
  </w:num>
  <w:num w:numId="34">
    <w:abstractNumId w:val="24"/>
  </w:num>
  <w:num w:numId="35">
    <w:abstractNumId w:val="22"/>
  </w:num>
  <w:num w:numId="36">
    <w:abstractNumId w:val="28"/>
  </w:num>
  <w:num w:numId="37">
    <w:abstractNumId w:val="32"/>
  </w:num>
  <w:num w:numId="38">
    <w:abstractNumId w:val="12"/>
  </w:num>
  <w:num w:numId="39">
    <w:abstractNumId w:val="15"/>
  </w:num>
  <w:num w:numId="40">
    <w:abstractNumId w:val="3"/>
  </w:num>
  <w:num w:numId="41">
    <w:abstractNumId w:val="11"/>
  </w:num>
  <w:num w:numId="42">
    <w:abstractNumId w:val="10"/>
  </w:num>
  <w:num w:numId="43">
    <w:abstractNumId w:val="45"/>
  </w:num>
  <w:num w:numId="44">
    <w:abstractNumId w:val="6"/>
  </w:num>
  <w:num w:numId="45">
    <w:abstractNumId w:val="43"/>
  </w:num>
  <w:num w:numId="46">
    <w:abstractNumId w:val="2"/>
  </w:num>
  <w:num w:numId="47">
    <w:abstractNumId w:val="42"/>
  </w:num>
  <w:num w:numId="48">
    <w:abstractNumId w:val="38"/>
  </w:num>
  <w:num w:numId="49">
    <w:abstractNumId w:val="3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023"/>
    <w:rsid w:val="00037DAF"/>
    <w:rsid w:val="00067D03"/>
    <w:rsid w:val="000D6728"/>
    <w:rsid w:val="00185CB5"/>
    <w:rsid w:val="001A4209"/>
    <w:rsid w:val="001E362F"/>
    <w:rsid w:val="00245974"/>
    <w:rsid w:val="00277C3F"/>
    <w:rsid w:val="002B5EEE"/>
    <w:rsid w:val="002F219D"/>
    <w:rsid w:val="00307620"/>
    <w:rsid w:val="0031207D"/>
    <w:rsid w:val="00365B44"/>
    <w:rsid w:val="003C3E0B"/>
    <w:rsid w:val="00436023"/>
    <w:rsid w:val="0045419D"/>
    <w:rsid w:val="004E32BF"/>
    <w:rsid w:val="00542F9F"/>
    <w:rsid w:val="00567FC3"/>
    <w:rsid w:val="005844EB"/>
    <w:rsid w:val="005A3C50"/>
    <w:rsid w:val="005A4B95"/>
    <w:rsid w:val="005A517A"/>
    <w:rsid w:val="00630094"/>
    <w:rsid w:val="00671A21"/>
    <w:rsid w:val="006C16A8"/>
    <w:rsid w:val="006E40B1"/>
    <w:rsid w:val="00735481"/>
    <w:rsid w:val="00743577"/>
    <w:rsid w:val="0077694B"/>
    <w:rsid w:val="007B168B"/>
    <w:rsid w:val="00822B44"/>
    <w:rsid w:val="0085742F"/>
    <w:rsid w:val="00892D3B"/>
    <w:rsid w:val="008B56C4"/>
    <w:rsid w:val="008B590D"/>
    <w:rsid w:val="009552F2"/>
    <w:rsid w:val="00987A8B"/>
    <w:rsid w:val="0099559E"/>
    <w:rsid w:val="009E525B"/>
    <w:rsid w:val="00A51A64"/>
    <w:rsid w:val="00B45B36"/>
    <w:rsid w:val="00B510D9"/>
    <w:rsid w:val="00B65C8A"/>
    <w:rsid w:val="00BB1B96"/>
    <w:rsid w:val="00BD03C1"/>
    <w:rsid w:val="00C30D86"/>
    <w:rsid w:val="00C473FA"/>
    <w:rsid w:val="00CB0536"/>
    <w:rsid w:val="00CE1FAD"/>
    <w:rsid w:val="00D757F0"/>
    <w:rsid w:val="00D948C8"/>
    <w:rsid w:val="00DC5A6A"/>
    <w:rsid w:val="00DC6280"/>
    <w:rsid w:val="00DE0FC9"/>
    <w:rsid w:val="00E36AEC"/>
    <w:rsid w:val="00EB5EC7"/>
    <w:rsid w:val="00EB708E"/>
    <w:rsid w:val="00ED16D9"/>
    <w:rsid w:val="00F23953"/>
    <w:rsid w:val="00F56CE4"/>
    <w:rsid w:val="00FA0171"/>
    <w:rsid w:val="00FE15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67BD4-0F4A-40EE-8288-AED2D8E8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0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1207D"/>
    <w:pPr>
      <w:keepNext/>
      <w:outlineLvl w:val="0"/>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36023"/>
    <w:rPr>
      <w:rFonts w:ascii="Courier New" w:hAnsi="Courier New"/>
      <w:sz w:val="20"/>
      <w:szCs w:val="20"/>
    </w:rPr>
  </w:style>
  <w:style w:type="character" w:customStyle="1" w:styleId="a4">
    <w:name w:val="Текст Знак"/>
    <w:basedOn w:val="a0"/>
    <w:link w:val="a3"/>
    <w:rsid w:val="00436023"/>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77694B"/>
    <w:rPr>
      <w:rFonts w:ascii="Tahoma" w:hAnsi="Tahoma" w:cs="Tahoma"/>
      <w:sz w:val="16"/>
      <w:szCs w:val="16"/>
    </w:rPr>
  </w:style>
  <w:style w:type="character" w:customStyle="1" w:styleId="a6">
    <w:name w:val="Текст выноски Знак"/>
    <w:basedOn w:val="a0"/>
    <w:link w:val="a5"/>
    <w:uiPriority w:val="99"/>
    <w:semiHidden/>
    <w:rsid w:val="0077694B"/>
    <w:rPr>
      <w:rFonts w:ascii="Tahoma" w:eastAsia="Times New Roman" w:hAnsi="Tahoma" w:cs="Tahoma"/>
      <w:sz w:val="16"/>
      <w:szCs w:val="16"/>
      <w:lang w:eastAsia="ru-RU"/>
    </w:rPr>
  </w:style>
  <w:style w:type="paragraph" w:styleId="a7">
    <w:name w:val="List Paragraph"/>
    <w:basedOn w:val="a"/>
    <w:uiPriority w:val="34"/>
    <w:qFormat/>
    <w:rsid w:val="00BB1B96"/>
    <w:pPr>
      <w:ind w:left="720"/>
      <w:contextualSpacing/>
    </w:pPr>
  </w:style>
  <w:style w:type="character" w:customStyle="1" w:styleId="apple-converted-space">
    <w:name w:val="apple-converted-space"/>
    <w:basedOn w:val="a0"/>
    <w:rsid w:val="0031207D"/>
  </w:style>
  <w:style w:type="character" w:customStyle="1" w:styleId="docheader">
    <w:name w:val="doc_header"/>
    <w:basedOn w:val="a0"/>
    <w:rsid w:val="0031207D"/>
  </w:style>
  <w:style w:type="character" w:customStyle="1" w:styleId="10">
    <w:name w:val="Заголовок 1 Знак"/>
    <w:basedOn w:val="a0"/>
    <w:link w:val="1"/>
    <w:rsid w:val="0031207D"/>
    <w:rPr>
      <w:rFonts w:ascii="Times New Roman" w:eastAsia="Times New Roman" w:hAnsi="Times New Roman" w:cs="Times New Roman"/>
      <w:b/>
      <w:sz w:val="28"/>
      <w:szCs w:val="20"/>
      <w:lang w:val="en-US" w:eastAsia="ru-RU"/>
    </w:rPr>
  </w:style>
  <w:style w:type="paragraph" w:customStyle="1" w:styleId="11">
    <w:name w:val="Без интервала1"/>
    <w:rsid w:val="0031207D"/>
    <w:pPr>
      <w:spacing w:after="0" w:line="240" w:lineRule="auto"/>
    </w:pPr>
    <w:rPr>
      <w:rFonts w:ascii="Calibri" w:eastAsia="Calibri" w:hAnsi="Calibri" w:cs="Times New Roman"/>
      <w:lang w:val="en-US"/>
    </w:rPr>
  </w:style>
  <w:style w:type="paragraph" w:customStyle="1" w:styleId="msonormalcxspmiddle">
    <w:name w:val="msonormalcxspmiddle"/>
    <w:basedOn w:val="a"/>
    <w:rsid w:val="0031207D"/>
    <w:pPr>
      <w:spacing w:before="100" w:beforeAutospacing="1" w:after="100" w:afterAutospacing="1"/>
    </w:pPr>
  </w:style>
  <w:style w:type="paragraph" w:customStyle="1" w:styleId="2">
    <w:name w:val="Без интервала2"/>
    <w:rsid w:val="00307620"/>
    <w:pPr>
      <w:spacing w:after="0" w:line="240" w:lineRule="auto"/>
    </w:pPr>
    <w:rPr>
      <w:rFonts w:ascii="Calibri" w:eastAsia="Calibri" w:hAnsi="Calibri" w:cs="Times New Roman"/>
      <w:lang w:val="en-US"/>
    </w:rPr>
  </w:style>
  <w:style w:type="paragraph" w:customStyle="1" w:styleId="12">
    <w:name w:val="Абзац списка1"/>
    <w:basedOn w:val="a"/>
    <w:rsid w:val="00E36AEC"/>
    <w:pPr>
      <w:ind w:left="720"/>
      <w:contextualSpacing/>
    </w:pPr>
    <w:rPr>
      <w:rFonts w:eastAsia="Calibri"/>
      <w:lang w:val="ro-RO" w:eastAsia="ro-RO"/>
    </w:rPr>
  </w:style>
  <w:style w:type="character" w:customStyle="1" w:styleId="docheader1">
    <w:name w:val="doc_header1"/>
    <w:rsid w:val="00E36AEC"/>
    <w:rPr>
      <w:rFonts w:ascii="Times New Roman" w:hAnsi="Times New Roman" w:cs="Times New Roman"/>
      <w:b/>
      <w:bCs/>
      <w:color w:val="000000"/>
      <w:sz w:val="24"/>
      <w:szCs w:val="24"/>
    </w:rPr>
  </w:style>
  <w:style w:type="character" w:styleId="a8">
    <w:name w:val="Hyperlink"/>
    <w:basedOn w:val="a0"/>
    <w:uiPriority w:val="99"/>
    <w:unhideWhenUsed/>
    <w:rsid w:val="00E36AEC"/>
    <w:rPr>
      <w:color w:val="0563C1" w:themeColor="hyperlink"/>
      <w:u w:val="single"/>
    </w:rPr>
  </w:style>
  <w:style w:type="character" w:styleId="a9">
    <w:name w:val="Strong"/>
    <w:basedOn w:val="a0"/>
    <w:uiPriority w:val="22"/>
    <w:qFormat/>
    <w:rsid w:val="00277C3F"/>
    <w:rPr>
      <w:b/>
      <w:bCs/>
    </w:rPr>
  </w:style>
  <w:style w:type="paragraph" w:styleId="3">
    <w:name w:val="Body Text 3"/>
    <w:basedOn w:val="a"/>
    <w:link w:val="30"/>
    <w:rsid w:val="00277C3F"/>
    <w:rPr>
      <w:b/>
      <w:szCs w:val="20"/>
      <w:lang w:val="ro-RO"/>
    </w:rPr>
  </w:style>
  <w:style w:type="character" w:customStyle="1" w:styleId="30">
    <w:name w:val="Основной текст 3 Знак"/>
    <w:basedOn w:val="a0"/>
    <w:link w:val="3"/>
    <w:rsid w:val="00277C3F"/>
    <w:rPr>
      <w:rFonts w:ascii="Times New Roman" w:eastAsia="Times New Roman" w:hAnsi="Times New Roman" w:cs="Times New Roman"/>
      <w:b/>
      <w:sz w:val="24"/>
      <w:szCs w:val="20"/>
      <w:lang w:val="ro-RO" w:eastAsia="ru-RU"/>
    </w:rPr>
  </w:style>
  <w:style w:type="character" w:customStyle="1" w:styleId="docblue">
    <w:name w:val="doc_blue"/>
    <w:basedOn w:val="a0"/>
    <w:rsid w:val="00BD03C1"/>
  </w:style>
  <w:style w:type="paragraph" w:customStyle="1" w:styleId="Default">
    <w:name w:val="Default"/>
    <w:rsid w:val="007435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header"/>
    <w:basedOn w:val="a"/>
    <w:link w:val="ab"/>
    <w:rsid w:val="00C473FA"/>
    <w:pPr>
      <w:tabs>
        <w:tab w:val="center" w:pos="4677"/>
        <w:tab w:val="right" w:pos="9355"/>
      </w:tabs>
    </w:pPr>
  </w:style>
  <w:style w:type="character" w:customStyle="1" w:styleId="ab">
    <w:name w:val="Верхний колонтитул Знак"/>
    <w:basedOn w:val="a0"/>
    <w:link w:val="aa"/>
    <w:rsid w:val="00C473FA"/>
    <w:rPr>
      <w:rFonts w:ascii="Times New Roman" w:eastAsia="Times New Roman" w:hAnsi="Times New Roman" w:cs="Times New Roman"/>
      <w:sz w:val="24"/>
      <w:szCs w:val="24"/>
      <w:lang w:eastAsia="ru-RU"/>
    </w:rPr>
  </w:style>
  <w:style w:type="paragraph" w:styleId="ac">
    <w:name w:val="footer"/>
    <w:basedOn w:val="a"/>
    <w:link w:val="ad"/>
    <w:rsid w:val="00C473FA"/>
    <w:pPr>
      <w:tabs>
        <w:tab w:val="center" w:pos="4677"/>
        <w:tab w:val="right" w:pos="9355"/>
      </w:tabs>
    </w:pPr>
  </w:style>
  <w:style w:type="character" w:customStyle="1" w:styleId="ad">
    <w:name w:val="Нижний колонтитул Знак"/>
    <w:basedOn w:val="a0"/>
    <w:link w:val="ac"/>
    <w:rsid w:val="00C473FA"/>
    <w:rPr>
      <w:rFonts w:ascii="Times New Roman" w:eastAsia="Times New Roman" w:hAnsi="Times New Roman" w:cs="Times New Roman"/>
      <w:sz w:val="24"/>
      <w:szCs w:val="24"/>
      <w:lang w:eastAsia="ru-RU"/>
    </w:rPr>
  </w:style>
  <w:style w:type="paragraph" w:styleId="ae">
    <w:name w:val="Body Text"/>
    <w:basedOn w:val="a"/>
    <w:link w:val="af"/>
    <w:rsid w:val="00C473FA"/>
    <w:pPr>
      <w:jc w:val="both"/>
    </w:pPr>
    <w:rPr>
      <w:sz w:val="28"/>
      <w:lang w:val="ro-RO"/>
    </w:rPr>
  </w:style>
  <w:style w:type="character" w:customStyle="1" w:styleId="af">
    <w:name w:val="Основной текст Знак"/>
    <w:basedOn w:val="a0"/>
    <w:link w:val="ae"/>
    <w:rsid w:val="00C473FA"/>
    <w:rPr>
      <w:rFonts w:ascii="Times New Roman" w:eastAsia="Times New Roman" w:hAnsi="Times New Roman" w:cs="Times New Roman"/>
      <w:sz w:val="28"/>
      <w:szCs w:val="24"/>
      <w:lang w:val="ro-RO" w:eastAsia="ru-RU"/>
    </w:rPr>
  </w:style>
  <w:style w:type="paragraph" w:customStyle="1" w:styleId="31">
    <w:name w:val="Без интервала3"/>
    <w:rsid w:val="00C473FA"/>
    <w:pPr>
      <w:spacing w:after="0" w:line="240" w:lineRule="auto"/>
    </w:pPr>
    <w:rPr>
      <w:rFonts w:ascii="Calibri" w:eastAsia="Calibri" w:hAnsi="Calibri" w:cs="Times New Roman"/>
      <w:lang w:val="en-US"/>
    </w:rPr>
  </w:style>
  <w:style w:type="table" w:styleId="af0">
    <w:name w:val="Table Grid"/>
    <w:basedOn w:val="a1"/>
    <w:rsid w:val="00C473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2B5EEE"/>
    <w:pPr>
      <w:spacing w:after="0" w:line="240" w:lineRule="auto"/>
    </w:pPr>
    <w:rPr>
      <w:rFonts w:eastAsiaTheme="minorEastAsia"/>
      <w:lang w:val="en-US"/>
    </w:rPr>
  </w:style>
  <w:style w:type="paragraph" w:styleId="af2">
    <w:name w:val="Normal (Web)"/>
    <w:basedOn w:val="a"/>
    <w:unhideWhenUsed/>
    <w:rsid w:val="005A517A"/>
    <w:pPr>
      <w:ind w:firstLine="567"/>
      <w:jc w:val="both"/>
    </w:pPr>
  </w:style>
  <w:style w:type="paragraph" w:customStyle="1" w:styleId="cn">
    <w:name w:val="cn"/>
    <w:basedOn w:val="a"/>
    <w:rsid w:val="005A517A"/>
    <w:pPr>
      <w:jc w:val="center"/>
    </w:pPr>
  </w:style>
  <w:style w:type="paragraph" w:customStyle="1" w:styleId="cb">
    <w:name w:val="cb"/>
    <w:basedOn w:val="a"/>
    <w:rsid w:val="005A517A"/>
    <w:pPr>
      <w:jc w:val="center"/>
    </w:pPr>
    <w:rPr>
      <w:b/>
      <w:bCs/>
    </w:rPr>
  </w:style>
  <w:style w:type="paragraph" w:customStyle="1" w:styleId="rg">
    <w:name w:val="rg"/>
    <w:basedOn w:val="a"/>
    <w:rsid w:val="005A517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443021">
      <w:bodyDiv w:val="1"/>
      <w:marLeft w:val="0"/>
      <w:marRight w:val="0"/>
      <w:marTop w:val="0"/>
      <w:marBottom w:val="0"/>
      <w:divBdr>
        <w:top w:val="none" w:sz="0" w:space="0" w:color="auto"/>
        <w:left w:val="none" w:sz="0" w:space="0" w:color="auto"/>
        <w:bottom w:val="none" w:sz="0" w:space="0" w:color="auto"/>
        <w:right w:val="none" w:sz="0" w:space="0" w:color="auto"/>
      </w:divBdr>
    </w:div>
    <w:div w:id="1399671290">
      <w:bodyDiv w:val="1"/>
      <w:marLeft w:val="0"/>
      <w:marRight w:val="0"/>
      <w:marTop w:val="0"/>
      <w:marBottom w:val="0"/>
      <w:divBdr>
        <w:top w:val="none" w:sz="0" w:space="0" w:color="auto"/>
        <w:left w:val="none" w:sz="0" w:space="0" w:color="auto"/>
        <w:bottom w:val="none" w:sz="0" w:space="0" w:color="auto"/>
        <w:right w:val="none" w:sz="0" w:space="0" w:color="auto"/>
      </w:divBdr>
    </w:div>
    <w:div w:id="1437171586">
      <w:bodyDiv w:val="1"/>
      <w:marLeft w:val="0"/>
      <w:marRight w:val="0"/>
      <w:marTop w:val="0"/>
      <w:marBottom w:val="0"/>
      <w:divBdr>
        <w:top w:val="none" w:sz="0" w:space="0" w:color="auto"/>
        <w:left w:val="none" w:sz="0" w:space="0" w:color="auto"/>
        <w:bottom w:val="none" w:sz="0" w:space="0" w:color="auto"/>
        <w:right w:val="none" w:sz="0" w:space="0" w:color="auto"/>
      </w:divBdr>
    </w:div>
    <w:div w:id="1571769909">
      <w:bodyDiv w:val="1"/>
      <w:marLeft w:val="0"/>
      <w:marRight w:val="0"/>
      <w:marTop w:val="0"/>
      <w:marBottom w:val="0"/>
      <w:divBdr>
        <w:top w:val="none" w:sz="0" w:space="0" w:color="auto"/>
        <w:left w:val="none" w:sz="0" w:space="0" w:color="auto"/>
        <w:bottom w:val="none" w:sz="0" w:space="0" w:color="auto"/>
        <w:right w:val="none" w:sz="0" w:space="0" w:color="auto"/>
      </w:divBdr>
    </w:div>
    <w:div w:id="17810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C097C-EB82-4A8B-974A-A9EBC1D0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3</cp:revision>
  <dcterms:created xsi:type="dcterms:W3CDTF">2020-06-01T08:24:00Z</dcterms:created>
  <dcterms:modified xsi:type="dcterms:W3CDTF">2020-06-03T06:16:00Z</dcterms:modified>
</cp:coreProperties>
</file>