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00"/>
        <w:gridCol w:w="2167"/>
      </w:tblGrid>
      <w:tr w:rsidR="00826865" w:rsidRPr="00D60396" w:rsidTr="00514D91">
        <w:trPr>
          <w:trHeight w:val="197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865" w:rsidRPr="00D60396" w:rsidRDefault="00826865" w:rsidP="00514D91">
            <w:pPr>
              <w:jc w:val="center"/>
              <w:rPr>
                <w:b/>
                <w:lang w:val="en-US"/>
              </w:rPr>
            </w:pPr>
          </w:p>
          <w:p w:rsidR="00826865" w:rsidRPr="00D60396" w:rsidRDefault="00826865" w:rsidP="00514D91">
            <w:pPr>
              <w:rPr>
                <w:lang w:val="en-US"/>
              </w:rPr>
            </w:pPr>
            <w:r w:rsidRPr="00D60396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88D5605" wp14:editId="5129D5EE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224790</wp:posOffset>
                  </wp:positionV>
                  <wp:extent cx="569595" cy="689610"/>
                  <wp:effectExtent l="0" t="0" r="190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865" w:rsidRPr="00D60396" w:rsidRDefault="00826865" w:rsidP="00514D91">
            <w:pPr>
              <w:rPr>
                <w:lang w:val="en-US"/>
              </w:rPr>
            </w:pPr>
          </w:p>
          <w:p w:rsidR="00826865" w:rsidRPr="00D60396" w:rsidRDefault="00826865" w:rsidP="00514D91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D60396">
              <w:rPr>
                <w:b/>
                <w:lang w:val="it-IT"/>
              </w:rPr>
              <w:t>REPUBLICA  MOLDOVA</w:t>
            </w:r>
          </w:p>
          <w:p w:rsidR="00826865" w:rsidRPr="00D60396" w:rsidRDefault="00826865" w:rsidP="00514D91">
            <w:pPr>
              <w:keepNext/>
              <w:jc w:val="center"/>
              <w:outlineLvl w:val="0"/>
              <w:rPr>
                <w:b/>
                <w:lang w:val="it-IT"/>
              </w:rPr>
            </w:pPr>
          </w:p>
          <w:p w:rsidR="00826865" w:rsidRPr="00D60396" w:rsidRDefault="00826865" w:rsidP="00514D91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D60396">
              <w:rPr>
                <w:b/>
                <w:lang w:val="it-IT"/>
              </w:rPr>
              <w:t>CONSILIUL  RAIONAL</w:t>
            </w:r>
          </w:p>
          <w:p w:rsidR="00826865" w:rsidRPr="00D60396" w:rsidRDefault="00826865" w:rsidP="00514D91">
            <w:pPr>
              <w:jc w:val="center"/>
              <w:rPr>
                <w:b/>
                <w:lang w:val="ro-RO"/>
              </w:rPr>
            </w:pPr>
            <w:r w:rsidRPr="00D60396">
              <w:rPr>
                <w:b/>
                <w:lang w:val="it-IT"/>
              </w:rPr>
              <w:t>S</w:t>
            </w:r>
            <w:r w:rsidRPr="00D60396">
              <w:rPr>
                <w:b/>
                <w:lang w:val="ro-RO"/>
              </w:rPr>
              <w:t>ÎNGEREI</w:t>
            </w:r>
          </w:p>
          <w:p w:rsidR="00826865" w:rsidRPr="00D60396" w:rsidRDefault="00826865" w:rsidP="00514D91">
            <w:pPr>
              <w:jc w:val="center"/>
              <w:rPr>
                <w:b/>
                <w:lang w:val="ro-RO"/>
              </w:rPr>
            </w:pPr>
          </w:p>
          <w:p w:rsidR="00826865" w:rsidRPr="00D60396" w:rsidRDefault="00826865" w:rsidP="00514D91">
            <w:pPr>
              <w:jc w:val="center"/>
              <w:rPr>
                <w:lang w:val="it-IT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865" w:rsidRPr="00D60396" w:rsidRDefault="00826865" w:rsidP="00514D91">
            <w:pPr>
              <w:jc w:val="center"/>
              <w:rPr>
                <w:lang w:val="it-IT"/>
              </w:rPr>
            </w:pPr>
            <w:r w:rsidRPr="00D6039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00FCAD" wp14:editId="39EA644C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865" w:rsidRPr="00D60396" w:rsidRDefault="00826865" w:rsidP="00514D91">
            <w:pPr>
              <w:jc w:val="center"/>
              <w:rPr>
                <w:b/>
                <w:lang w:val="en-US"/>
              </w:rPr>
            </w:pPr>
            <w:r w:rsidRPr="00D60396">
              <w:rPr>
                <w:b/>
                <w:noProof/>
              </w:rPr>
              <w:drawing>
                <wp:inline distT="0" distB="0" distL="0" distR="0" wp14:anchorId="70167D37" wp14:editId="29CE9D5E">
                  <wp:extent cx="609600" cy="773723"/>
                  <wp:effectExtent l="0" t="0" r="0" b="762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80" cy="77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865" w:rsidRPr="00D60396" w:rsidRDefault="00826865" w:rsidP="00514D91">
            <w:pPr>
              <w:rPr>
                <w:lang w:val="en-US"/>
              </w:rPr>
            </w:pPr>
          </w:p>
          <w:p w:rsidR="00826865" w:rsidRPr="00D60396" w:rsidRDefault="00826865" w:rsidP="00514D91">
            <w:pPr>
              <w:jc w:val="right"/>
              <w:rPr>
                <w:lang w:val="en-US"/>
              </w:rPr>
            </w:pPr>
          </w:p>
        </w:tc>
      </w:tr>
      <w:tr w:rsidR="00826865" w:rsidRPr="00D60396" w:rsidTr="00514D91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826865" w:rsidRPr="00D60396" w:rsidRDefault="00826865" w:rsidP="00514D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Serviciul </w:t>
            </w:r>
            <w:proofErr w:type="spellStart"/>
            <w:r>
              <w:rPr>
                <w:b/>
                <w:lang w:val="en-US"/>
              </w:rPr>
              <w:t>Asistență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Tehnică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și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Eficiență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Energetică</w:t>
            </w:r>
            <w:proofErr w:type="spellEnd"/>
          </w:p>
        </w:tc>
      </w:tr>
    </w:tbl>
    <w:p w:rsidR="00826865" w:rsidRPr="00D60396" w:rsidRDefault="00826865" w:rsidP="00826865">
      <w:pPr>
        <w:jc w:val="center"/>
        <w:rPr>
          <w:b/>
          <w:lang w:val="ro-RO"/>
        </w:rPr>
      </w:pPr>
      <w:r w:rsidRPr="00D60396">
        <w:rPr>
          <w:b/>
          <w:lang w:val="ro-RO"/>
        </w:rPr>
        <w:t>NOTĂ INFORMATIVĂ</w:t>
      </w:r>
    </w:p>
    <w:p w:rsidR="00826865" w:rsidRPr="00D60396" w:rsidRDefault="00826865" w:rsidP="00826865">
      <w:pPr>
        <w:rPr>
          <w:lang w:val="en-US"/>
        </w:rPr>
      </w:pPr>
    </w:p>
    <w:p w:rsidR="00826865" w:rsidRPr="006B5D07" w:rsidRDefault="00826865" w:rsidP="00826865">
      <w:pPr>
        <w:spacing w:line="360" w:lineRule="auto"/>
        <w:ind w:left="-284"/>
        <w:jc w:val="center"/>
        <w:rPr>
          <w:b/>
          <w:lang w:val="ro-RO"/>
        </w:rPr>
      </w:pPr>
      <w:r w:rsidRPr="006B5D07">
        <w:rPr>
          <w:b/>
          <w:lang w:val="en-US"/>
        </w:rPr>
        <w:t xml:space="preserve">Cu </w:t>
      </w:r>
      <w:proofErr w:type="spellStart"/>
      <w:r w:rsidRPr="006B5D07">
        <w:rPr>
          <w:b/>
          <w:lang w:val="en-US"/>
        </w:rPr>
        <w:t>privire</w:t>
      </w:r>
      <w:proofErr w:type="spellEnd"/>
      <w:r w:rsidRPr="006B5D07">
        <w:rPr>
          <w:b/>
          <w:lang w:val="en-US"/>
        </w:rPr>
        <w:t xml:space="preserve"> la </w:t>
      </w:r>
      <w:proofErr w:type="spellStart"/>
      <w:r w:rsidRPr="006B5D07">
        <w:rPr>
          <w:b/>
          <w:lang w:val="en-US"/>
        </w:rPr>
        <w:t>constituirea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Comisiei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raionale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pentru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siguran</w:t>
      </w:r>
      <w:proofErr w:type="spellEnd"/>
      <w:r w:rsidRPr="006B5D07">
        <w:rPr>
          <w:b/>
          <w:lang w:val="ro-RO"/>
        </w:rPr>
        <w:t>ța rutieră</w:t>
      </w:r>
    </w:p>
    <w:p w:rsidR="00826865" w:rsidRPr="00187901" w:rsidRDefault="00826865" w:rsidP="00826865">
      <w:pPr>
        <w:tabs>
          <w:tab w:val="left" w:pos="930"/>
        </w:tabs>
        <w:jc w:val="center"/>
        <w:rPr>
          <w:b/>
          <w:lang w:val="ro-RO"/>
        </w:rPr>
      </w:pPr>
    </w:p>
    <w:tbl>
      <w:tblPr>
        <w:tblW w:w="5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  <w:gridCol w:w="4874"/>
        <w:gridCol w:w="354"/>
      </w:tblGrid>
      <w:tr w:rsidR="00826865" w:rsidRPr="0086631D" w:rsidTr="00514D91">
        <w:trPr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line="360" w:lineRule="auto"/>
              <w:ind w:left="0" w:firstLine="0"/>
              <w:jc w:val="both"/>
              <w:rPr>
                <w:lang w:val="en-US"/>
              </w:rPr>
            </w:pPr>
            <w:proofErr w:type="spellStart"/>
            <w:r w:rsidRPr="00DB7063">
              <w:rPr>
                <w:lang w:val="en-US"/>
              </w:rPr>
              <w:t>Denumirea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autorului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şi</w:t>
            </w:r>
            <w:proofErr w:type="spellEnd"/>
            <w:r w:rsidRPr="00DB7063">
              <w:rPr>
                <w:lang w:val="en-US"/>
              </w:rPr>
              <w:t xml:space="preserve">, </w:t>
            </w:r>
            <w:proofErr w:type="spellStart"/>
            <w:r w:rsidRPr="00DB7063">
              <w:rPr>
                <w:lang w:val="en-US"/>
              </w:rPr>
              <w:t>după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caz</w:t>
            </w:r>
            <w:proofErr w:type="spellEnd"/>
            <w:r w:rsidRPr="00DB7063">
              <w:rPr>
                <w:lang w:val="en-US"/>
              </w:rPr>
              <w:t xml:space="preserve">, a </w:t>
            </w:r>
            <w:proofErr w:type="spellStart"/>
            <w:r w:rsidRPr="00DB7063">
              <w:rPr>
                <w:lang w:val="en-US"/>
              </w:rPr>
              <w:t>participanţilor</w:t>
            </w:r>
            <w:proofErr w:type="spellEnd"/>
            <w:r w:rsidRPr="00DB7063">
              <w:rPr>
                <w:lang w:val="en-US"/>
              </w:rPr>
              <w:t xml:space="preserve"> la </w:t>
            </w:r>
            <w:proofErr w:type="spellStart"/>
            <w:r w:rsidRPr="00DB7063">
              <w:rPr>
                <w:lang w:val="en-US"/>
              </w:rPr>
              <w:t>elaborarea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proiectului</w:t>
            </w:r>
            <w:proofErr w:type="spellEnd"/>
          </w:p>
        </w:tc>
      </w:tr>
      <w:tr w:rsidR="00826865" w:rsidRPr="009A5524" w:rsidTr="00514D91">
        <w:trPr>
          <w:jc w:val="center"/>
        </w:trPr>
        <w:tc>
          <w:tcPr>
            <w:tcW w:w="5000" w:type="pct"/>
            <w:gridSpan w:val="3"/>
          </w:tcPr>
          <w:p w:rsidR="00826865" w:rsidRDefault="00826865" w:rsidP="00514D91">
            <w:pPr>
              <w:spacing w:line="360" w:lineRule="auto"/>
              <w:ind w:left="-284"/>
              <w:jc w:val="both"/>
              <w:rPr>
                <w:lang w:val="ro-RO"/>
              </w:rPr>
            </w:pPr>
            <w:r>
              <w:rPr>
                <w:lang w:val="en-US"/>
              </w:rPr>
              <w:t xml:space="preserve">P     </w:t>
            </w:r>
            <w:proofErr w:type="spellStart"/>
            <w:r>
              <w:rPr>
                <w:lang w:val="en-US"/>
              </w:rPr>
              <w:t>Pr</w:t>
            </w:r>
            <w:r w:rsidRPr="00DB7063">
              <w:rPr>
                <w:lang w:val="en-US"/>
              </w:rPr>
              <w:t>oiectul</w:t>
            </w:r>
            <w:proofErr w:type="spellEnd"/>
            <w:r w:rsidRPr="00DB7063">
              <w:rPr>
                <w:lang w:val="en-US"/>
              </w:rPr>
              <w:t xml:space="preserve"> de </w:t>
            </w:r>
            <w:proofErr w:type="spellStart"/>
            <w:r w:rsidRPr="00DB7063">
              <w:rPr>
                <w:lang w:val="en-US"/>
              </w:rPr>
              <w:t>decizie</w:t>
            </w:r>
            <w:proofErr w:type="spellEnd"/>
            <w:r w:rsidRPr="00DB7063">
              <w:rPr>
                <w:lang w:val="en-US"/>
              </w:rPr>
              <w:t xml:space="preserve"> </w:t>
            </w:r>
            <w:r w:rsidRPr="00C3356F">
              <w:rPr>
                <w:lang w:val="en-US"/>
              </w:rPr>
              <w:t xml:space="preserve">Cu </w:t>
            </w:r>
            <w:proofErr w:type="spellStart"/>
            <w:r w:rsidRPr="00C3356F">
              <w:rPr>
                <w:lang w:val="en-US"/>
              </w:rPr>
              <w:t>privire</w:t>
            </w:r>
            <w:proofErr w:type="spellEnd"/>
            <w:r w:rsidRPr="00C3356F">
              <w:rPr>
                <w:lang w:val="en-US"/>
              </w:rPr>
              <w:t xml:space="preserve"> la </w:t>
            </w:r>
            <w:proofErr w:type="spellStart"/>
            <w:r w:rsidRPr="00C3356F">
              <w:rPr>
                <w:lang w:val="en-US"/>
              </w:rPr>
              <w:t>constituirea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Comisiei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raionale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pentru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siguran</w:t>
            </w:r>
            <w:proofErr w:type="spellEnd"/>
            <w:r>
              <w:rPr>
                <w:lang w:val="ro-RO"/>
              </w:rPr>
              <w:t>ța rutieră este elelaborat de către</w:t>
            </w:r>
            <w:r w:rsidRPr="00C3356F">
              <w:rPr>
                <w:lang w:val="en-US"/>
              </w:rPr>
              <w:t xml:space="preserve"> Serviciul </w:t>
            </w:r>
            <w:proofErr w:type="spellStart"/>
            <w:r w:rsidRPr="00C3356F">
              <w:rPr>
                <w:lang w:val="en-US"/>
              </w:rPr>
              <w:t>Asistență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Tehnică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și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Eficiență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Energetică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Aparatul</w:t>
            </w:r>
            <w:proofErr w:type="spellEnd"/>
            <w:r>
              <w:rPr>
                <w:lang w:val="en-US"/>
              </w:rPr>
              <w:t xml:space="preserve"> Pre</w:t>
            </w:r>
            <w:r>
              <w:rPr>
                <w:lang w:val="ro-RO"/>
              </w:rPr>
              <w:t xml:space="preserve">ședintelui raionului  </w:t>
            </w:r>
          </w:p>
          <w:p w:rsidR="00826865" w:rsidRPr="00DB7063" w:rsidRDefault="00826865" w:rsidP="00514D91">
            <w:pPr>
              <w:spacing w:line="360" w:lineRule="auto"/>
              <w:ind w:left="-284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Sîngerei.</w:t>
            </w:r>
          </w:p>
        </w:tc>
      </w:tr>
      <w:tr w:rsidR="00826865" w:rsidRPr="0086631D" w:rsidTr="00514D91">
        <w:trPr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D60396">
              <w:rPr>
                <w:b/>
                <w:lang w:val="en-US"/>
              </w:rPr>
              <w:t>2.</w:t>
            </w:r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Condiţiile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ce</w:t>
            </w:r>
            <w:proofErr w:type="spellEnd"/>
            <w:r w:rsidRPr="00DB7063">
              <w:rPr>
                <w:lang w:val="en-US"/>
              </w:rPr>
              <w:t xml:space="preserve"> au </w:t>
            </w:r>
            <w:proofErr w:type="spellStart"/>
            <w:r w:rsidRPr="00DB7063">
              <w:rPr>
                <w:lang w:val="en-US"/>
              </w:rPr>
              <w:t>impus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elaborarea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proiectului</w:t>
            </w:r>
            <w:proofErr w:type="spellEnd"/>
            <w:r w:rsidRPr="00DB7063">
              <w:rPr>
                <w:lang w:val="en-US"/>
              </w:rPr>
              <w:t xml:space="preserve"> de act </w:t>
            </w:r>
            <w:proofErr w:type="spellStart"/>
            <w:r w:rsidRPr="00DB7063">
              <w:rPr>
                <w:lang w:val="en-US"/>
              </w:rPr>
              <w:t>normativ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şi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finalităţile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urmărite</w:t>
            </w:r>
            <w:proofErr w:type="spellEnd"/>
          </w:p>
        </w:tc>
      </w:tr>
      <w:tr w:rsidR="00826865" w:rsidRPr="0086631D" w:rsidTr="00514D91">
        <w:trPr>
          <w:trHeight w:val="25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26865" w:rsidRDefault="00826865" w:rsidP="00514D91">
            <w:pPr>
              <w:spacing w:line="360" w:lineRule="auto"/>
              <w:ind w:firstLine="318"/>
              <w:jc w:val="both"/>
              <w:rPr>
                <w:lang w:val="ro-RO"/>
              </w:rPr>
            </w:pPr>
            <w:r w:rsidRPr="00C3356F">
              <w:rPr>
                <w:lang w:val="ro-RO"/>
              </w:rPr>
              <w:t>Elaborarea proiectului de</w:t>
            </w:r>
            <w:r>
              <w:rPr>
                <w:lang w:val="ro-RO"/>
              </w:rPr>
              <w:t xml:space="preserve"> d</w:t>
            </w:r>
            <w:r w:rsidRPr="00C3356F">
              <w:rPr>
                <w:lang w:val="ro-RO"/>
              </w:rPr>
              <w:t xml:space="preserve">ecizie </w:t>
            </w:r>
            <w:r w:rsidRPr="00C3356F">
              <w:rPr>
                <w:lang w:val="en-US"/>
              </w:rPr>
              <w:t xml:space="preserve">Cu </w:t>
            </w:r>
            <w:proofErr w:type="spellStart"/>
            <w:r w:rsidRPr="00C3356F">
              <w:rPr>
                <w:lang w:val="en-US"/>
              </w:rPr>
              <w:t>privire</w:t>
            </w:r>
            <w:proofErr w:type="spellEnd"/>
            <w:r w:rsidRPr="00C3356F">
              <w:rPr>
                <w:lang w:val="en-US"/>
              </w:rPr>
              <w:t xml:space="preserve"> la </w:t>
            </w:r>
            <w:proofErr w:type="spellStart"/>
            <w:r w:rsidRPr="00C3356F">
              <w:rPr>
                <w:lang w:val="en-US"/>
              </w:rPr>
              <w:t>constituirea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Comisiei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raionale</w:t>
            </w:r>
            <w:proofErr w:type="spellEnd"/>
            <w:r>
              <w:rPr>
                <w:lang w:val="en-US"/>
              </w:rPr>
              <w:t xml:space="preserve"> </w:t>
            </w:r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pentru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siguran</w:t>
            </w:r>
            <w:proofErr w:type="spellEnd"/>
            <w:r w:rsidRPr="00C3356F">
              <w:rPr>
                <w:lang w:val="ro-RO"/>
              </w:rPr>
              <w:t>ța rutieră a apărut în legătură cu necesitatea abrogării D</w:t>
            </w:r>
            <w:r>
              <w:rPr>
                <w:lang w:val="ro-RO"/>
              </w:rPr>
              <w:t>eciziei nr.8/25 din 17.12.2015</w:t>
            </w:r>
            <w:r w:rsidRPr="00C3356F">
              <w:rPr>
                <w:lang w:val="ro-RO"/>
              </w:rPr>
              <w:t>”</w:t>
            </w:r>
            <w:r>
              <w:rPr>
                <w:lang w:val="ro-RO"/>
              </w:rPr>
              <w:t>,</w:t>
            </w:r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privind</w:t>
            </w:r>
            <w:proofErr w:type="spellEnd"/>
            <w:r w:rsidRPr="00C3356F">
              <w:rPr>
                <w:lang w:val="en-US"/>
              </w:rPr>
              <w:t xml:space="preserve"> </w:t>
            </w:r>
            <w:r w:rsidRPr="00C3356F">
              <w:rPr>
                <w:bCs/>
                <w:lang w:val="ro-RO"/>
              </w:rPr>
              <w:t xml:space="preserve">constituirea Consiliului raional penru siguranță rutieră”, și a Deciziei </w:t>
            </w:r>
            <w:r>
              <w:rPr>
                <w:bCs/>
                <w:lang w:val="ro-RO"/>
              </w:rPr>
              <w:t xml:space="preserve">nr. </w:t>
            </w:r>
            <w:r w:rsidRPr="00C3356F">
              <w:rPr>
                <w:bCs/>
                <w:lang w:val="ro-RO"/>
              </w:rPr>
              <w:t>1/24 din 22.</w:t>
            </w:r>
            <w:r>
              <w:rPr>
                <w:bCs/>
                <w:lang w:val="ro-RO"/>
              </w:rPr>
              <w:t>03.</w:t>
            </w:r>
            <w:r w:rsidRPr="00C3356F">
              <w:rPr>
                <w:bCs/>
                <w:lang w:val="ro-RO"/>
              </w:rPr>
              <w:t xml:space="preserve">2018 </w:t>
            </w:r>
            <w:proofErr w:type="spellStart"/>
            <w:r w:rsidRPr="00C3356F">
              <w:rPr>
                <w:lang w:val="en-US"/>
              </w:rPr>
              <w:t>Privind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modificarea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și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comletarea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Deciziei</w:t>
            </w:r>
            <w:proofErr w:type="spellEnd"/>
            <w:r w:rsidRPr="00C3356F">
              <w:rPr>
                <w:lang w:val="en-US"/>
              </w:rPr>
              <w:t xml:space="preserve"> nr.8/25 din 17.12.2015 ,, Cu </w:t>
            </w:r>
            <w:proofErr w:type="spellStart"/>
            <w:r w:rsidRPr="00C3356F">
              <w:rPr>
                <w:lang w:val="en-US"/>
              </w:rPr>
              <w:t>privire</w:t>
            </w:r>
            <w:proofErr w:type="spellEnd"/>
            <w:r w:rsidRPr="00C3356F">
              <w:rPr>
                <w:lang w:val="en-US"/>
              </w:rPr>
              <w:t xml:space="preserve"> la </w:t>
            </w:r>
            <w:proofErr w:type="spellStart"/>
            <w:r w:rsidRPr="00C3356F">
              <w:rPr>
                <w:lang w:val="en-US"/>
              </w:rPr>
              <w:t>constituirea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Consiliul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raional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pentru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siguranță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rutieră</w:t>
            </w:r>
            <w:proofErr w:type="spellEnd"/>
            <w:r w:rsidRPr="00C3356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, </w:t>
            </w:r>
            <w:r w:rsidRPr="00C3356F">
              <w:rPr>
                <w:lang w:val="ro-RO"/>
              </w:rPr>
              <w:t xml:space="preserve"> </w:t>
            </w:r>
            <w:r w:rsidRPr="00C3356F">
              <w:rPr>
                <w:bCs/>
                <w:lang w:val="ro-RO"/>
              </w:rPr>
              <w:t xml:space="preserve">întrucît comisia </w:t>
            </w:r>
            <w:r w:rsidRPr="00C3356F">
              <w:rPr>
                <w:lang w:val="ro-RO"/>
              </w:rPr>
              <w:t xml:space="preserve">nu-și poate exercita atribuțiile conform legislației în vigoare deoarece majoritatea membrilor Comisiei nu mai dețin funcțiile respective. </w:t>
            </w:r>
          </w:p>
          <w:p w:rsidR="00826865" w:rsidRPr="00DB7063" w:rsidRDefault="00826865" w:rsidP="00514D91">
            <w:pPr>
              <w:spacing w:line="360" w:lineRule="auto"/>
              <w:ind w:firstLine="318"/>
              <w:jc w:val="both"/>
              <w:rPr>
                <w:lang w:val="en-US"/>
              </w:rPr>
            </w:pPr>
            <w:r>
              <w:rPr>
                <w:lang w:val="ro-RO"/>
              </w:rPr>
              <w:t xml:space="preserve">Se propune Consiliului raional Sîngerei spre  aprobare componența nominală și numerică a </w:t>
            </w:r>
            <w:proofErr w:type="spellStart"/>
            <w:r w:rsidRPr="00C3356F">
              <w:rPr>
                <w:lang w:val="en-US"/>
              </w:rPr>
              <w:t>Comisiei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raionale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pentru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siguran</w:t>
            </w:r>
            <w:proofErr w:type="spellEnd"/>
            <w:r>
              <w:rPr>
                <w:lang w:val="ro-RO"/>
              </w:rPr>
              <w:t xml:space="preserve">ța rutieră și Regulamentul de activitate a </w:t>
            </w:r>
            <w:proofErr w:type="spellStart"/>
            <w:r w:rsidRPr="00C3356F">
              <w:rPr>
                <w:lang w:val="en-US"/>
              </w:rPr>
              <w:t>Comisiei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raionale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pentru</w:t>
            </w:r>
            <w:proofErr w:type="spellEnd"/>
            <w:r w:rsidRPr="00C3356F">
              <w:rPr>
                <w:lang w:val="en-US"/>
              </w:rPr>
              <w:t xml:space="preserve"> </w:t>
            </w:r>
            <w:proofErr w:type="spellStart"/>
            <w:r w:rsidRPr="00C3356F">
              <w:rPr>
                <w:lang w:val="en-US"/>
              </w:rPr>
              <w:t>siguran</w:t>
            </w:r>
            <w:proofErr w:type="spellEnd"/>
            <w:r>
              <w:rPr>
                <w:lang w:val="ro-RO"/>
              </w:rPr>
              <w:t>ța rutieră</w:t>
            </w:r>
          </w:p>
        </w:tc>
      </w:tr>
      <w:tr w:rsidR="00826865" w:rsidRPr="0086631D" w:rsidTr="00514D91">
        <w:trPr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D60396">
              <w:rPr>
                <w:b/>
                <w:lang w:val="en-US"/>
              </w:rPr>
              <w:t>3.</w:t>
            </w:r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Principalele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prevederi</w:t>
            </w:r>
            <w:proofErr w:type="spellEnd"/>
            <w:r w:rsidRPr="00DB7063">
              <w:rPr>
                <w:lang w:val="en-US"/>
              </w:rPr>
              <w:t xml:space="preserve"> ale </w:t>
            </w:r>
            <w:proofErr w:type="spellStart"/>
            <w:r w:rsidRPr="00DB7063">
              <w:rPr>
                <w:lang w:val="en-US"/>
              </w:rPr>
              <w:t>proiectului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şi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evidenţierea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elementelor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noi</w:t>
            </w:r>
            <w:proofErr w:type="spellEnd"/>
          </w:p>
        </w:tc>
      </w:tr>
      <w:tr w:rsidR="00826865" w:rsidRPr="0086631D" w:rsidTr="00514D91">
        <w:trPr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Candidaturile membrilor comisiei respective au fost coordonate cu factorii de decizie.</w:t>
            </w:r>
          </w:p>
        </w:tc>
      </w:tr>
      <w:tr w:rsidR="00826865" w:rsidRPr="00DB7063" w:rsidTr="00514D91">
        <w:trPr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D60396">
              <w:rPr>
                <w:b/>
                <w:lang w:val="en-US"/>
              </w:rPr>
              <w:t>4.</w:t>
            </w:r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Fundamentarea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economico-financiară</w:t>
            </w:r>
            <w:proofErr w:type="spellEnd"/>
          </w:p>
        </w:tc>
      </w:tr>
      <w:tr w:rsidR="00826865" w:rsidRPr="0086631D" w:rsidTr="00514D91">
        <w:trPr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63">
              <w:rPr>
                <w:rFonts w:ascii="Times New Roman" w:hAnsi="Times New Roman"/>
                <w:sz w:val="24"/>
                <w:szCs w:val="24"/>
              </w:rPr>
              <w:t>Prezentul</w:t>
            </w:r>
            <w:proofErr w:type="spellEnd"/>
            <w:r w:rsidRPr="00DB7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063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DB7063">
              <w:rPr>
                <w:rFonts w:ascii="Times New Roman" w:hAnsi="Times New Roman"/>
                <w:sz w:val="24"/>
                <w:szCs w:val="24"/>
              </w:rPr>
              <w:t xml:space="preserve"> nu </w:t>
            </w:r>
            <w:proofErr w:type="spellStart"/>
            <w:r w:rsidRPr="00DB7063">
              <w:rPr>
                <w:rFonts w:ascii="Times New Roman" w:hAnsi="Times New Roman"/>
                <w:sz w:val="24"/>
                <w:szCs w:val="24"/>
              </w:rPr>
              <w:t>necesită</w:t>
            </w:r>
            <w:proofErr w:type="spellEnd"/>
            <w:r w:rsidRPr="00DB7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063">
              <w:rPr>
                <w:rFonts w:ascii="Times New Roman" w:hAnsi="Times New Roman"/>
                <w:sz w:val="24"/>
                <w:szCs w:val="24"/>
              </w:rPr>
              <w:t>alocarea</w:t>
            </w:r>
            <w:proofErr w:type="spellEnd"/>
            <w:r w:rsidRPr="00DB7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063">
              <w:rPr>
                <w:rFonts w:ascii="Times New Roman" w:hAnsi="Times New Roman"/>
                <w:sz w:val="24"/>
                <w:szCs w:val="24"/>
              </w:rPr>
              <w:t>surselor</w:t>
            </w:r>
            <w:proofErr w:type="spellEnd"/>
            <w:r w:rsidRPr="00DB7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063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DB7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865" w:rsidRPr="0086631D" w:rsidTr="00514D91">
        <w:trPr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r w:rsidRPr="00D60396">
              <w:rPr>
                <w:b/>
                <w:lang w:val="en-US"/>
              </w:rPr>
              <w:t>5</w:t>
            </w:r>
            <w:r w:rsidRPr="00DB7063">
              <w:rPr>
                <w:lang w:val="en-US"/>
              </w:rPr>
              <w:t xml:space="preserve">. </w:t>
            </w:r>
            <w:proofErr w:type="spellStart"/>
            <w:r w:rsidRPr="00DB7063">
              <w:rPr>
                <w:lang w:val="en-US"/>
              </w:rPr>
              <w:t>Modul</w:t>
            </w:r>
            <w:proofErr w:type="spellEnd"/>
            <w:r w:rsidRPr="00DB7063">
              <w:rPr>
                <w:lang w:val="en-US"/>
              </w:rPr>
              <w:t xml:space="preserve"> de </w:t>
            </w:r>
            <w:proofErr w:type="spellStart"/>
            <w:r w:rsidRPr="00DB7063">
              <w:rPr>
                <w:lang w:val="en-US"/>
              </w:rPr>
              <w:t>încorporare</w:t>
            </w:r>
            <w:proofErr w:type="spellEnd"/>
            <w:r w:rsidRPr="00DB7063">
              <w:rPr>
                <w:lang w:val="en-US"/>
              </w:rPr>
              <w:t xml:space="preserve"> a </w:t>
            </w:r>
            <w:proofErr w:type="spellStart"/>
            <w:r w:rsidRPr="00DB7063">
              <w:rPr>
                <w:lang w:val="en-US"/>
              </w:rPr>
              <w:t>actului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în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cadrul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normativ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în</w:t>
            </w:r>
            <w:proofErr w:type="spellEnd"/>
            <w:r w:rsidRPr="00DB7063">
              <w:rPr>
                <w:lang w:val="en-US"/>
              </w:rPr>
              <w:t xml:space="preserve"> </w:t>
            </w:r>
            <w:proofErr w:type="spellStart"/>
            <w:r w:rsidRPr="00DB7063">
              <w:rPr>
                <w:lang w:val="en-US"/>
              </w:rPr>
              <w:t>vigoare</w:t>
            </w:r>
            <w:proofErr w:type="spellEnd"/>
          </w:p>
        </w:tc>
      </w:tr>
      <w:tr w:rsidR="00826865" w:rsidRPr="0086631D" w:rsidTr="00514D91">
        <w:trPr>
          <w:trHeight w:val="223"/>
          <w:jc w:val="center"/>
        </w:trPr>
        <w:tc>
          <w:tcPr>
            <w:tcW w:w="5000" w:type="pct"/>
            <w:gridSpan w:val="3"/>
          </w:tcPr>
          <w:p w:rsidR="00826865" w:rsidRPr="00DB7063" w:rsidRDefault="00826865" w:rsidP="00514D9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temeiul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Legii</w:t>
            </w:r>
            <w:proofErr w:type="spellEnd"/>
            <w:r>
              <w:rPr>
                <w:lang w:val="en-US"/>
              </w:rPr>
              <w:t xml:space="preserve"> nr.100 din 22.12.2017 Cu </w:t>
            </w:r>
            <w:proofErr w:type="spellStart"/>
            <w:r>
              <w:rPr>
                <w:lang w:val="en-US"/>
              </w:rPr>
              <w:t>privire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actele</w:t>
            </w:r>
            <w:proofErr w:type="spellEnd"/>
            <w:r>
              <w:rPr>
                <w:lang w:val="en-US"/>
              </w:rPr>
              <w:t xml:space="preserve"> normative, </w:t>
            </w:r>
            <w:proofErr w:type="spellStart"/>
            <w:r>
              <w:rPr>
                <w:lang w:val="en-US"/>
              </w:rPr>
              <w:t>Legii</w:t>
            </w:r>
            <w:proofErr w:type="spellEnd"/>
            <w:r>
              <w:rPr>
                <w:lang w:val="en-US"/>
              </w:rPr>
              <w:t xml:space="preserve"> nr.131din 07.06.2007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siguranța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traficului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rutier</w:t>
            </w:r>
            <w:proofErr w:type="spellEnd"/>
            <w:r>
              <w:rPr>
                <w:lang w:val="en-US"/>
              </w:rPr>
              <w:t>,</w:t>
            </w:r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Hotărîrea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Guvernului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nr</w:t>
            </w:r>
            <w:proofErr w:type="spellEnd"/>
            <w:r w:rsidRPr="00F27603">
              <w:rPr>
                <w:lang w:val="en-US"/>
              </w:rPr>
              <w:t xml:space="preserve">. 972 din 21.12.20112011 „Cu </w:t>
            </w:r>
            <w:proofErr w:type="spellStart"/>
            <w:r w:rsidRPr="00F27603">
              <w:rPr>
                <w:lang w:val="en-US"/>
              </w:rPr>
              <w:t>privire</w:t>
            </w:r>
            <w:proofErr w:type="spellEnd"/>
            <w:r w:rsidRPr="00F27603">
              <w:rPr>
                <w:lang w:val="en-US"/>
              </w:rPr>
              <w:t xml:space="preserve"> la </w:t>
            </w:r>
            <w:proofErr w:type="spellStart"/>
            <w:r w:rsidRPr="00F27603">
              <w:rPr>
                <w:lang w:val="en-US"/>
              </w:rPr>
              <w:t>aprobarea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Planului</w:t>
            </w:r>
            <w:proofErr w:type="spellEnd"/>
            <w:r w:rsidRPr="00F27603">
              <w:rPr>
                <w:lang w:val="en-US"/>
              </w:rPr>
              <w:t xml:space="preserve"> de </w:t>
            </w:r>
            <w:proofErr w:type="spellStart"/>
            <w:r w:rsidRPr="00F27603">
              <w:rPr>
                <w:lang w:val="en-US"/>
              </w:rPr>
              <w:t>acţiuni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privind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implementarea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Strategiei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naţionale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pentru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siguranţă</w:t>
            </w:r>
            <w:proofErr w:type="spellEnd"/>
            <w:r w:rsidRPr="00F27603">
              <w:rPr>
                <w:lang w:val="en-US"/>
              </w:rPr>
              <w:t xml:space="preserve"> </w:t>
            </w:r>
            <w:proofErr w:type="spellStart"/>
            <w:r w:rsidRPr="00F27603">
              <w:rPr>
                <w:lang w:val="en-US"/>
              </w:rPr>
              <w:t>rutieră</w:t>
            </w:r>
            <w:proofErr w:type="spellEnd"/>
            <w:r w:rsidRPr="00F27603">
              <w:rPr>
                <w:lang w:val="en-US"/>
              </w:rPr>
              <w:t>”</w:t>
            </w:r>
          </w:p>
        </w:tc>
      </w:tr>
      <w:tr w:rsidR="00826865" w:rsidRPr="0086631D" w:rsidTr="00514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443" w:type="pct"/>
          <w:wAfter w:w="173" w:type="pct"/>
          <w:cantSplit/>
          <w:trHeight w:val="1889"/>
          <w:jc w:val="center"/>
        </w:trPr>
        <w:tc>
          <w:tcPr>
            <w:tcW w:w="2384" w:type="pct"/>
            <w:vAlign w:val="center"/>
          </w:tcPr>
          <w:p w:rsidR="00826865" w:rsidRDefault="00826865" w:rsidP="00514D91">
            <w:pPr>
              <w:spacing w:line="276" w:lineRule="auto"/>
              <w:contextualSpacing/>
              <w:rPr>
                <w:lang w:val="en-US"/>
              </w:rPr>
            </w:pPr>
          </w:p>
          <w:p w:rsidR="00826865" w:rsidRPr="007D2D03" w:rsidRDefault="00826865" w:rsidP="00514D91">
            <w:pPr>
              <w:spacing w:line="276" w:lineRule="auto"/>
              <w:contextualSpacing/>
              <w:jc w:val="right"/>
              <w:rPr>
                <w:lang w:val="it-IT"/>
              </w:rPr>
            </w:pPr>
            <w:proofErr w:type="spellStart"/>
            <w:r w:rsidRPr="0032123C">
              <w:rPr>
                <w:lang w:val="en-US"/>
              </w:rPr>
              <w:t>Întocmit</w:t>
            </w:r>
            <w:proofErr w:type="spellEnd"/>
          </w:p>
          <w:p w:rsidR="00826865" w:rsidRDefault="00826865" w:rsidP="00514D91">
            <w:pPr>
              <w:contextualSpacing/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Vicepreședintele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raionului</w:t>
            </w:r>
            <w:proofErr w:type="spellEnd"/>
          </w:p>
          <w:p w:rsidR="00826865" w:rsidRPr="007D2D03" w:rsidRDefault="00826865" w:rsidP="00514D91">
            <w:pPr>
              <w:contextualSpacing/>
              <w:jc w:val="right"/>
              <w:rPr>
                <w:lang w:val="it-IT"/>
              </w:rPr>
            </w:pPr>
            <w:r>
              <w:rPr>
                <w:b/>
                <w:lang w:val="en-US"/>
              </w:rPr>
              <w:t xml:space="preserve">Ion </w:t>
            </w:r>
            <w:proofErr w:type="spellStart"/>
            <w:r>
              <w:rPr>
                <w:b/>
                <w:lang w:val="en-US"/>
              </w:rPr>
              <w:t>Bîrsanu</w:t>
            </w:r>
            <w:proofErr w:type="spellEnd"/>
          </w:p>
          <w:p w:rsidR="00826865" w:rsidRPr="00DB7063" w:rsidRDefault="00826865" w:rsidP="00514D91">
            <w:pPr>
              <w:contextualSpacing/>
              <w:jc w:val="right"/>
              <w:rPr>
                <w:lang w:val="it-IT"/>
              </w:rPr>
            </w:pPr>
            <w:r w:rsidRPr="007D2D03">
              <w:rPr>
                <w:lang w:val="it-IT"/>
              </w:rPr>
              <w:t xml:space="preserve">              ______________________________</w:t>
            </w:r>
          </w:p>
        </w:tc>
      </w:tr>
    </w:tbl>
    <w:p w:rsidR="00826865" w:rsidRPr="00D60396" w:rsidRDefault="00826865" w:rsidP="00826865">
      <w:pPr>
        <w:rPr>
          <w:lang w:val="en-US"/>
        </w:rPr>
      </w:pPr>
    </w:p>
    <w:p w:rsidR="00826865" w:rsidRPr="00D60396" w:rsidRDefault="00826865" w:rsidP="00826865">
      <w:pPr>
        <w:rPr>
          <w:lang w:val="en-US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826865" w:rsidTr="00514D91">
        <w:trPr>
          <w:trHeight w:val="1617"/>
          <w:jc w:val="center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865" w:rsidRDefault="00826865" w:rsidP="00514D91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lastRenderedPageBreak/>
              <w:t>REPUBLICA  MOLDOVA</w:t>
            </w:r>
          </w:p>
          <w:p w:rsidR="00826865" w:rsidRDefault="00826865" w:rsidP="00514D91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826865" w:rsidRDefault="00826865" w:rsidP="00514D91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826865" w:rsidRDefault="00826865" w:rsidP="00514D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826865" w:rsidRDefault="00826865" w:rsidP="00514D91">
            <w:pPr>
              <w:jc w:val="center"/>
              <w:rPr>
                <w:b/>
                <w:lang w:val="en-US"/>
              </w:rPr>
            </w:pPr>
          </w:p>
          <w:p w:rsidR="00826865" w:rsidRDefault="00826865" w:rsidP="00514D9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865" w:rsidRDefault="00826865" w:rsidP="00514D9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677F8AF" wp14:editId="738C5419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865" w:rsidRDefault="00826865" w:rsidP="00514D9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865" w:rsidRDefault="00826865" w:rsidP="00514D91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826865" w:rsidRDefault="00826865" w:rsidP="00514D9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826865" w:rsidRDefault="00826865" w:rsidP="00514D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826865" w:rsidRDefault="00826865" w:rsidP="00514D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826865" w:rsidRDefault="00826865" w:rsidP="00514D9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826865" w:rsidRDefault="00826865" w:rsidP="00514D91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26865" w:rsidRPr="00826865" w:rsidRDefault="00826865" w:rsidP="00826865">
      <w:pPr>
        <w:jc w:val="right"/>
        <w:rPr>
          <w:b/>
          <w:sz w:val="23"/>
          <w:szCs w:val="23"/>
          <w:lang w:val="en-US"/>
        </w:rPr>
      </w:pPr>
      <w:proofErr w:type="spellStart"/>
      <w:r w:rsidRPr="00826865">
        <w:rPr>
          <w:b/>
        </w:rPr>
        <w:t>Extras</w:t>
      </w:r>
      <w:proofErr w:type="spellEnd"/>
    </w:p>
    <w:p w:rsidR="00826865" w:rsidRDefault="00826865" w:rsidP="00826865">
      <w:pPr>
        <w:jc w:val="center"/>
        <w:rPr>
          <w:b/>
          <w:sz w:val="23"/>
          <w:szCs w:val="23"/>
          <w:lang w:val="en-US"/>
        </w:rPr>
      </w:pPr>
    </w:p>
    <w:p w:rsidR="00826865" w:rsidRPr="00F2014A" w:rsidRDefault="00826865" w:rsidP="00826865">
      <w:pPr>
        <w:jc w:val="center"/>
        <w:rPr>
          <w:b/>
          <w:sz w:val="23"/>
          <w:szCs w:val="23"/>
          <w:lang w:val="en-US"/>
        </w:rPr>
      </w:pPr>
      <w:r w:rsidRPr="00D757F0">
        <w:rPr>
          <w:b/>
          <w:sz w:val="23"/>
          <w:szCs w:val="23"/>
          <w:lang w:val="en-US"/>
        </w:rPr>
        <w:t xml:space="preserve">DECIZIE </w:t>
      </w:r>
      <w:proofErr w:type="spellStart"/>
      <w:r w:rsidRPr="00D757F0">
        <w:rPr>
          <w:b/>
          <w:sz w:val="23"/>
          <w:szCs w:val="23"/>
          <w:lang w:val="en-US"/>
        </w:rPr>
        <w:t>Nr</w:t>
      </w:r>
      <w:proofErr w:type="spellEnd"/>
      <w:r w:rsidRPr="00D757F0">
        <w:rPr>
          <w:b/>
          <w:sz w:val="23"/>
          <w:szCs w:val="23"/>
          <w:lang w:val="en-US"/>
        </w:rPr>
        <w:t xml:space="preserve">. </w:t>
      </w:r>
      <w:r>
        <w:rPr>
          <w:b/>
          <w:sz w:val="23"/>
          <w:szCs w:val="23"/>
          <w:lang w:val="en-US"/>
        </w:rPr>
        <w:t>2</w:t>
      </w:r>
      <w:r w:rsidRPr="00D757F0">
        <w:rPr>
          <w:b/>
          <w:sz w:val="23"/>
          <w:szCs w:val="23"/>
          <w:lang w:val="en-US"/>
        </w:rPr>
        <w:t>/</w:t>
      </w:r>
      <w:r>
        <w:rPr>
          <w:b/>
          <w:sz w:val="23"/>
          <w:szCs w:val="23"/>
          <w:lang w:val="en-US"/>
        </w:rPr>
        <w:t>25</w:t>
      </w:r>
    </w:p>
    <w:p w:rsidR="00826865" w:rsidRPr="00D757F0" w:rsidRDefault="00826865" w:rsidP="00826865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din</w:t>
      </w:r>
      <w:proofErr w:type="gramEnd"/>
      <w:r w:rsidRPr="00D757F0">
        <w:rPr>
          <w:b/>
          <w:sz w:val="23"/>
          <w:szCs w:val="23"/>
          <w:lang w:val="en-US"/>
        </w:rPr>
        <w:t xml:space="preserve"> </w:t>
      </w:r>
      <w:r w:rsidRPr="00F2014A">
        <w:rPr>
          <w:b/>
          <w:sz w:val="23"/>
          <w:szCs w:val="23"/>
          <w:lang w:val="en-US"/>
        </w:rPr>
        <w:t xml:space="preserve">28 </w:t>
      </w:r>
      <w:proofErr w:type="spellStart"/>
      <w:r w:rsidRPr="00F2014A">
        <w:rPr>
          <w:b/>
          <w:sz w:val="23"/>
          <w:szCs w:val="23"/>
          <w:lang w:val="en-US"/>
        </w:rPr>
        <w:t>mai</w:t>
      </w:r>
      <w:proofErr w:type="spellEnd"/>
      <w:r>
        <w:rPr>
          <w:b/>
          <w:sz w:val="23"/>
          <w:szCs w:val="23"/>
          <w:lang w:val="en-US"/>
        </w:rPr>
        <w:t xml:space="preserve"> 20</w:t>
      </w:r>
      <w:r w:rsidRPr="00D757F0">
        <w:rPr>
          <w:b/>
          <w:sz w:val="23"/>
          <w:szCs w:val="23"/>
          <w:lang w:val="en-US"/>
        </w:rPr>
        <w:t>20</w:t>
      </w:r>
    </w:p>
    <w:p w:rsidR="00826865" w:rsidRPr="00D757F0" w:rsidRDefault="00826865" w:rsidP="00826865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or</w:t>
      </w:r>
      <w:proofErr w:type="gramEnd"/>
      <w:r w:rsidRPr="00D757F0">
        <w:rPr>
          <w:b/>
          <w:sz w:val="23"/>
          <w:szCs w:val="23"/>
          <w:lang w:val="en-US"/>
        </w:rPr>
        <w:t xml:space="preserve">. </w:t>
      </w:r>
      <w:proofErr w:type="spellStart"/>
      <w:r w:rsidRPr="00D757F0">
        <w:rPr>
          <w:b/>
          <w:sz w:val="23"/>
          <w:szCs w:val="23"/>
          <w:lang w:val="en-US"/>
        </w:rPr>
        <w:t>Sîngerei</w:t>
      </w:r>
      <w:proofErr w:type="spellEnd"/>
    </w:p>
    <w:p w:rsidR="00826865" w:rsidRPr="00F2014A" w:rsidRDefault="00826865" w:rsidP="00826865">
      <w:pPr>
        <w:rPr>
          <w:lang w:val="en-US"/>
        </w:rPr>
      </w:pPr>
    </w:p>
    <w:p w:rsidR="00826865" w:rsidRPr="006B5D07" w:rsidRDefault="00826865" w:rsidP="00826865">
      <w:pPr>
        <w:spacing w:line="360" w:lineRule="auto"/>
        <w:ind w:left="-284"/>
        <w:rPr>
          <w:b/>
          <w:lang w:val="ro-RO"/>
        </w:rPr>
      </w:pPr>
      <w:r w:rsidRPr="006B5D07">
        <w:rPr>
          <w:b/>
          <w:lang w:val="en-US"/>
        </w:rPr>
        <w:t xml:space="preserve">Cu </w:t>
      </w:r>
      <w:proofErr w:type="spellStart"/>
      <w:r w:rsidRPr="006B5D07">
        <w:rPr>
          <w:b/>
          <w:lang w:val="en-US"/>
        </w:rPr>
        <w:t>privire</w:t>
      </w:r>
      <w:proofErr w:type="spellEnd"/>
      <w:r w:rsidRPr="006B5D07">
        <w:rPr>
          <w:b/>
          <w:lang w:val="en-US"/>
        </w:rPr>
        <w:t xml:space="preserve"> la </w:t>
      </w:r>
      <w:proofErr w:type="spellStart"/>
      <w:r w:rsidRPr="006B5D07">
        <w:rPr>
          <w:b/>
          <w:lang w:val="en-US"/>
        </w:rPr>
        <w:t>constituirea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Comisiei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raionale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pentru</w:t>
      </w:r>
      <w:proofErr w:type="spellEnd"/>
      <w:r w:rsidRPr="006B5D07">
        <w:rPr>
          <w:b/>
          <w:lang w:val="en-US"/>
        </w:rPr>
        <w:t xml:space="preserve"> </w:t>
      </w:r>
      <w:proofErr w:type="spellStart"/>
      <w:r w:rsidRPr="006B5D07">
        <w:rPr>
          <w:b/>
          <w:lang w:val="en-US"/>
        </w:rPr>
        <w:t>siguran</w:t>
      </w:r>
      <w:proofErr w:type="spellEnd"/>
      <w:r w:rsidRPr="006B5D07">
        <w:rPr>
          <w:b/>
          <w:lang w:val="ro-RO"/>
        </w:rPr>
        <w:t>ța rutieră</w:t>
      </w:r>
    </w:p>
    <w:p w:rsidR="00826865" w:rsidRDefault="00826865" w:rsidP="00826865">
      <w:pPr>
        <w:spacing w:line="360" w:lineRule="auto"/>
        <w:jc w:val="center"/>
        <w:rPr>
          <w:b/>
          <w:bCs/>
          <w:sz w:val="22"/>
          <w:szCs w:val="22"/>
          <w:lang w:val="ro-RO"/>
        </w:rPr>
      </w:pPr>
    </w:p>
    <w:p w:rsidR="00826865" w:rsidRDefault="00826865" w:rsidP="00826865">
      <w:pPr>
        <w:spacing w:line="360" w:lineRule="auto"/>
        <w:ind w:firstLine="708"/>
        <w:jc w:val="both"/>
        <w:rPr>
          <w:rStyle w:val="docheader"/>
          <w:color w:val="000000"/>
          <w:lang w:val="en-US"/>
        </w:rPr>
      </w:pPr>
      <w:proofErr w:type="spellStart"/>
      <w:r>
        <w:rPr>
          <w:lang w:val="en-US"/>
        </w:rPr>
        <w:t>Avînd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: - Nota </w:t>
      </w:r>
      <w:proofErr w:type="spellStart"/>
      <w:r>
        <w:rPr>
          <w:lang w:val="en-US"/>
        </w:rPr>
        <w:t>informativ</w:t>
      </w:r>
      <w:proofErr w:type="spellEnd"/>
      <w:r>
        <w:rPr>
          <w:lang w:val="ro-RO"/>
        </w:rPr>
        <w:t xml:space="preserve">ă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siguran</w:t>
      </w:r>
      <w:proofErr w:type="spellEnd"/>
      <w:r>
        <w:rPr>
          <w:lang w:val="ro-RO"/>
        </w:rPr>
        <w:t>ța rutieră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 </w:t>
      </w:r>
      <w:proofErr w:type="gramStart"/>
      <w:r>
        <w:rPr>
          <w:lang w:val="en-US"/>
        </w:rPr>
        <w:t>43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 (2)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436-XVI din 28.12.2006; 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nr.100 din 22.12.2017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actele</w:t>
      </w:r>
      <w:proofErr w:type="spellEnd"/>
      <w:r>
        <w:rPr>
          <w:lang w:val="en-US"/>
        </w:rPr>
        <w:t xml:space="preserve"> normative;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nr.131 din 07.06.2007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siguranța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traficului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rutier</w:t>
      </w:r>
      <w:proofErr w:type="spellEnd"/>
      <w:r>
        <w:rPr>
          <w:lang w:val="en-US"/>
        </w:rPr>
        <w:t xml:space="preserve">; art. </w:t>
      </w: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din </w:t>
      </w:r>
      <w:proofErr w:type="spellStart"/>
      <w:r>
        <w:rPr>
          <w:lang w:val="en-US"/>
        </w:rPr>
        <w:t>Hotărîrea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972</w:t>
      </w:r>
      <w:proofErr w:type="gramEnd"/>
      <w:r>
        <w:rPr>
          <w:lang w:val="en-US"/>
        </w:rPr>
        <w:t xml:space="preserve"> din 21.12.2011 „Cu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acţiuni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naţionale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siguranţă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rutieră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Scrisoarea</w:t>
      </w:r>
      <w:proofErr w:type="spellEnd"/>
      <w:r>
        <w:rPr>
          <w:lang w:val="en-US"/>
        </w:rPr>
        <w:t xml:space="preserve"> IGP, </w:t>
      </w:r>
      <w:proofErr w:type="spellStart"/>
      <w:r>
        <w:rPr>
          <w:lang w:val="en-US"/>
        </w:rPr>
        <w:t>Regimentul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patrulare</w:t>
      </w:r>
      <w:proofErr w:type="spellEnd"/>
      <w:r>
        <w:rPr>
          <w:lang w:val="en-US"/>
        </w:rPr>
        <w:t xml:space="preserve"> NORD nr.34/17/3869 din 09.03.2020;</w:t>
      </w:r>
    </w:p>
    <w:p w:rsidR="00826865" w:rsidRPr="00F2014A" w:rsidRDefault="00826865" w:rsidP="00826865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>,</w:t>
      </w:r>
    </w:p>
    <w:p w:rsidR="00826865" w:rsidRDefault="00826865" w:rsidP="00826865">
      <w:pPr>
        <w:spacing w:line="360" w:lineRule="auto"/>
        <w:jc w:val="both"/>
        <w:rPr>
          <w:lang w:val="ro-RO"/>
        </w:rPr>
      </w:pPr>
    </w:p>
    <w:p w:rsidR="00826865" w:rsidRDefault="00826865" w:rsidP="00826865">
      <w:pPr>
        <w:spacing w:line="360" w:lineRule="auto"/>
        <w:jc w:val="center"/>
        <w:rPr>
          <w:b/>
          <w:lang w:val="ro-RO"/>
        </w:rPr>
      </w:pPr>
      <w:r w:rsidRPr="00F2014A">
        <w:rPr>
          <w:b/>
          <w:lang w:val="en-US"/>
        </w:rPr>
        <w:t>DECIDE:</w:t>
      </w:r>
    </w:p>
    <w:p w:rsidR="00826865" w:rsidRDefault="00826865" w:rsidP="00826865">
      <w:pPr>
        <w:spacing w:line="360" w:lineRule="auto"/>
        <w:ind w:left="-284"/>
        <w:rPr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 w:rsidRPr="00BE7632">
        <w:rPr>
          <w:lang w:val="en-US"/>
        </w:rPr>
        <w:t xml:space="preserve">A </w:t>
      </w:r>
      <w:proofErr w:type="spellStart"/>
      <w:r w:rsidRPr="00BE7632">
        <w:rPr>
          <w:lang w:val="en-US"/>
        </w:rPr>
        <w:t>remite</w:t>
      </w:r>
      <w:proofErr w:type="spellEnd"/>
      <w:r w:rsidRPr="00BE7632">
        <w:rPr>
          <w:lang w:val="en-US"/>
        </w:rPr>
        <w:t xml:space="preserve"> </w:t>
      </w:r>
      <w:proofErr w:type="spellStart"/>
      <w:r w:rsidRPr="00BE7632">
        <w:rPr>
          <w:lang w:val="en-US"/>
        </w:rPr>
        <w:t>proiectul</w:t>
      </w:r>
      <w:proofErr w:type="spellEnd"/>
      <w:r w:rsidRPr="00BE7632">
        <w:rPr>
          <w:lang w:val="en-US"/>
        </w:rPr>
        <w:t xml:space="preserve"> </w:t>
      </w:r>
      <w:r>
        <w:rPr>
          <w:lang w:val="en-US"/>
        </w:rPr>
        <w:t>“</w:t>
      </w:r>
      <w:r w:rsidRPr="00BE7632">
        <w:rPr>
          <w:lang w:val="en-US"/>
        </w:rPr>
        <w:t xml:space="preserve">Cu </w:t>
      </w:r>
      <w:proofErr w:type="spellStart"/>
      <w:r w:rsidRPr="00BE7632">
        <w:rPr>
          <w:lang w:val="en-US"/>
        </w:rPr>
        <w:t>privire</w:t>
      </w:r>
      <w:proofErr w:type="spellEnd"/>
      <w:r w:rsidRPr="00BE7632">
        <w:rPr>
          <w:lang w:val="en-US"/>
        </w:rPr>
        <w:t xml:space="preserve"> la </w:t>
      </w:r>
      <w:proofErr w:type="spellStart"/>
      <w:r w:rsidRPr="00BE7632">
        <w:rPr>
          <w:lang w:val="en-US"/>
        </w:rPr>
        <w:t>constituirea</w:t>
      </w:r>
      <w:proofErr w:type="spellEnd"/>
      <w:r w:rsidRPr="00BE7632">
        <w:rPr>
          <w:lang w:val="en-US"/>
        </w:rPr>
        <w:t xml:space="preserve"> </w:t>
      </w:r>
      <w:proofErr w:type="spellStart"/>
      <w:r w:rsidRPr="00BE7632">
        <w:rPr>
          <w:lang w:val="en-US"/>
        </w:rPr>
        <w:t>Comisiei</w:t>
      </w:r>
      <w:proofErr w:type="spellEnd"/>
      <w:r w:rsidRPr="00BE7632">
        <w:rPr>
          <w:lang w:val="en-US"/>
        </w:rPr>
        <w:t xml:space="preserve"> </w:t>
      </w:r>
      <w:proofErr w:type="spellStart"/>
      <w:r w:rsidRPr="00BE7632">
        <w:rPr>
          <w:lang w:val="en-US"/>
        </w:rPr>
        <w:t>raionale</w:t>
      </w:r>
      <w:proofErr w:type="spellEnd"/>
      <w:r w:rsidRPr="00BE7632">
        <w:rPr>
          <w:lang w:val="en-US"/>
        </w:rPr>
        <w:t xml:space="preserve"> </w:t>
      </w:r>
      <w:proofErr w:type="spellStart"/>
      <w:r w:rsidRPr="00BE7632">
        <w:rPr>
          <w:lang w:val="en-US"/>
        </w:rPr>
        <w:t>pentru</w:t>
      </w:r>
      <w:proofErr w:type="spellEnd"/>
      <w:r w:rsidRPr="00BE7632">
        <w:rPr>
          <w:lang w:val="en-US"/>
        </w:rPr>
        <w:t xml:space="preserve"> </w:t>
      </w:r>
      <w:proofErr w:type="spellStart"/>
      <w:r w:rsidRPr="00BE7632">
        <w:rPr>
          <w:lang w:val="en-US"/>
        </w:rPr>
        <w:t>siguran</w:t>
      </w:r>
      <w:proofErr w:type="spellEnd"/>
      <w:r w:rsidRPr="00BE7632">
        <w:rPr>
          <w:lang w:val="ro-RO"/>
        </w:rPr>
        <w:t>ța rutieră</w:t>
      </w:r>
      <w:r>
        <w:rPr>
          <w:lang w:val="ro-RO"/>
        </w:rPr>
        <w:t>”</w:t>
      </w:r>
      <w:r w:rsidRPr="00BE7632">
        <w:rPr>
          <w:lang w:val="en-US"/>
        </w:rPr>
        <w:t xml:space="preserve">, </w:t>
      </w:r>
      <w:proofErr w:type="spellStart"/>
      <w:r w:rsidRPr="00BE7632">
        <w:rPr>
          <w:lang w:val="en-US"/>
        </w:rPr>
        <w:t>spre</w:t>
      </w:r>
      <w:proofErr w:type="spellEnd"/>
      <w:r w:rsidRPr="00BE7632">
        <w:rPr>
          <w:lang w:val="en-US"/>
        </w:rPr>
        <w:t xml:space="preserve"> </w:t>
      </w:r>
      <w:proofErr w:type="spellStart"/>
      <w:r w:rsidRPr="00BE7632">
        <w:rPr>
          <w:lang w:val="en-US"/>
        </w:rPr>
        <w:t>reexaminare</w:t>
      </w:r>
      <w:proofErr w:type="spellEnd"/>
      <w:r w:rsidRPr="00BE7632">
        <w:rPr>
          <w:lang w:val="en-US"/>
        </w:rPr>
        <w:t xml:space="preserve">. </w:t>
      </w:r>
    </w:p>
    <w:p w:rsidR="00826865" w:rsidRDefault="00826865" w:rsidP="00826865">
      <w:pPr>
        <w:spacing w:line="360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  <w:lang w:val="en-US"/>
        </w:rPr>
      </w:pPr>
    </w:p>
    <w:p w:rsidR="00826865" w:rsidRPr="00BE7632" w:rsidRDefault="00826865" w:rsidP="00826865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 w:rsidRPr="00F52A0B">
        <w:rPr>
          <w:b/>
          <w:lang w:val="en-US"/>
        </w:rPr>
        <w:t xml:space="preserve">             </w:t>
      </w:r>
      <w:proofErr w:type="spellStart"/>
      <w:r w:rsidRPr="00E36AEC">
        <w:rPr>
          <w:b/>
          <w:lang w:val="en-US"/>
        </w:rPr>
        <w:t>Preşedintele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şedinţei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 w:rsidRPr="00BE7632">
        <w:rPr>
          <w:b/>
          <w:lang w:val="en-US"/>
        </w:rPr>
        <w:t>CERNEI Oleg</w:t>
      </w:r>
    </w:p>
    <w:p w:rsidR="00826865" w:rsidRPr="00E36AEC" w:rsidRDefault="00826865" w:rsidP="00826865">
      <w:pPr>
        <w:ind w:left="708" w:firstLine="708"/>
        <w:rPr>
          <w:b/>
          <w:i/>
          <w:lang w:val="en-US"/>
        </w:rPr>
      </w:pPr>
    </w:p>
    <w:p w:rsidR="00826865" w:rsidRPr="00E36AEC" w:rsidRDefault="00826865" w:rsidP="00826865">
      <w:pPr>
        <w:rPr>
          <w:b/>
          <w:i/>
          <w:lang w:val="en-US"/>
        </w:rPr>
      </w:pPr>
      <w:r w:rsidRPr="006E40B1">
        <w:rPr>
          <w:b/>
          <w:i/>
          <w:lang w:val="en-US"/>
        </w:rPr>
        <w:t xml:space="preserve">          </w:t>
      </w:r>
      <w:r w:rsidRPr="00E55DA1">
        <w:rPr>
          <w:b/>
          <w:i/>
          <w:lang w:val="en-US"/>
        </w:rPr>
        <w:t xml:space="preserve">  </w:t>
      </w:r>
      <w:r w:rsidRPr="006E40B1"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CONTRASEMNAT: </w:t>
      </w:r>
    </w:p>
    <w:p w:rsidR="00826865" w:rsidRPr="00E36AEC" w:rsidRDefault="00826865" w:rsidP="00826865">
      <w:pPr>
        <w:rPr>
          <w:b/>
          <w:lang w:val="en-US"/>
        </w:rPr>
      </w:pPr>
      <w:r w:rsidRPr="006E40B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826865" w:rsidRPr="00E36AEC" w:rsidRDefault="00826865" w:rsidP="00826865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E51F0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                        </w:t>
      </w:r>
      <w:r w:rsidRPr="00E36AEC">
        <w:rPr>
          <w:b/>
          <w:lang w:val="en-US"/>
        </w:rPr>
        <w:t>UNGUREANU</w:t>
      </w:r>
      <w:r w:rsidRPr="00945F68">
        <w:rPr>
          <w:b/>
          <w:lang w:val="en-US"/>
        </w:rPr>
        <w:t xml:space="preserve"> </w:t>
      </w:r>
      <w:r w:rsidRPr="00E36AEC">
        <w:rPr>
          <w:b/>
          <w:lang w:val="en-US"/>
        </w:rPr>
        <w:t>Gheorghe</w:t>
      </w:r>
    </w:p>
    <w:p w:rsidR="00826865" w:rsidRDefault="00826865" w:rsidP="00826865">
      <w:pPr>
        <w:ind w:firstLine="708"/>
        <w:rPr>
          <w:b/>
          <w:i/>
          <w:lang w:val="en-US"/>
        </w:rPr>
      </w:pPr>
    </w:p>
    <w:p w:rsidR="00826865" w:rsidRPr="00E36AEC" w:rsidRDefault="00826865" w:rsidP="00826865">
      <w:pPr>
        <w:ind w:firstLine="708"/>
        <w:rPr>
          <w:b/>
          <w:i/>
          <w:lang w:val="en-US"/>
        </w:rPr>
      </w:pPr>
      <w:r>
        <w:rPr>
          <w:b/>
          <w:i/>
        </w:rPr>
        <w:t xml:space="preserve"> </w:t>
      </w:r>
      <w:bookmarkStart w:id="0" w:name="_GoBack"/>
      <w:bookmarkEnd w:id="0"/>
      <w:r w:rsidRPr="00E36AEC">
        <w:rPr>
          <w:b/>
          <w:i/>
          <w:lang w:val="en-US"/>
        </w:rPr>
        <w:t xml:space="preserve">Conform </w:t>
      </w:r>
      <w:proofErr w:type="spellStart"/>
      <w:r w:rsidRPr="00E36AEC">
        <w:rPr>
          <w:b/>
          <w:i/>
          <w:lang w:val="en-US"/>
        </w:rPr>
        <w:t>originalului</w:t>
      </w:r>
      <w:proofErr w:type="spellEnd"/>
      <w:r w:rsidRPr="00E36AEC">
        <w:rPr>
          <w:b/>
          <w:i/>
          <w:lang w:val="en-US"/>
        </w:rPr>
        <w:t>:</w:t>
      </w:r>
    </w:p>
    <w:p w:rsidR="00826865" w:rsidRPr="00E36AEC" w:rsidRDefault="00826865" w:rsidP="00826865">
      <w:pPr>
        <w:rPr>
          <w:b/>
          <w:lang w:val="en-US"/>
        </w:rPr>
      </w:pPr>
      <w:r w:rsidRPr="00B978AC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826865" w:rsidRDefault="00826865" w:rsidP="00826865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B978AC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8E457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</w:t>
      </w:r>
      <w:r w:rsidRPr="00E36AEC">
        <w:rPr>
          <w:b/>
          <w:lang w:val="en-US"/>
        </w:rPr>
        <w:t>UNGUREANU</w:t>
      </w:r>
      <w:r>
        <w:rPr>
          <w:sz w:val="22"/>
          <w:szCs w:val="22"/>
          <w:lang w:val="it-IT"/>
        </w:rPr>
        <w:t xml:space="preserve"> </w:t>
      </w:r>
      <w:r>
        <w:rPr>
          <w:b/>
          <w:lang w:val="en-US"/>
        </w:rPr>
        <w:t>Gheorghe</w:t>
      </w:r>
    </w:p>
    <w:p w:rsidR="003074BA" w:rsidRPr="00826865" w:rsidRDefault="003074BA" w:rsidP="00826865">
      <w:pPr>
        <w:rPr>
          <w:lang w:val="en-US"/>
        </w:rPr>
      </w:pPr>
    </w:p>
    <w:sectPr w:rsidR="003074BA" w:rsidRPr="0082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ABD213A6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CA0FD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5"/>
    <w:rsid w:val="003074BA"/>
    <w:rsid w:val="008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B66D"/>
  <w15:chartTrackingRefBased/>
  <w15:docId w15:val="{63B38E9C-8994-443B-B84A-E148EAA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826865"/>
  </w:style>
  <w:style w:type="paragraph" w:styleId="a3">
    <w:name w:val="No Spacing"/>
    <w:uiPriority w:val="1"/>
    <w:qFormat/>
    <w:rsid w:val="0082686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2020-06-03T08:14:00Z</dcterms:created>
  <dcterms:modified xsi:type="dcterms:W3CDTF">2020-06-03T08:17:00Z</dcterms:modified>
</cp:coreProperties>
</file>