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48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6660"/>
        <w:gridCol w:w="1620"/>
      </w:tblGrid>
      <w:tr w:rsidR="00644A9B" w:rsidRPr="00F70542" w:rsidTr="00233092">
        <w:trPr>
          <w:trHeight w:val="1418"/>
        </w:trPr>
        <w:tc>
          <w:tcPr>
            <w:tcW w:w="1368" w:type="dxa"/>
            <w:tcBorders>
              <w:top w:val="nil"/>
              <w:left w:val="nil"/>
              <w:bottom w:val="single" w:sz="4" w:space="0" w:color="auto"/>
              <w:right w:val="nil"/>
            </w:tcBorders>
          </w:tcPr>
          <w:p w:rsidR="00644A9B" w:rsidRPr="00535876" w:rsidRDefault="00644A9B" w:rsidP="00233092">
            <w:pPr>
              <w:jc w:val="center"/>
              <w:rPr>
                <w:b/>
                <w:sz w:val="28"/>
                <w:lang w:val="en-US"/>
              </w:rPr>
            </w:pPr>
          </w:p>
          <w:p w:rsidR="00644A9B" w:rsidRPr="00F70542" w:rsidRDefault="00E20AF1" w:rsidP="00233092">
            <w:pPr>
              <w:rPr>
                <w:lang w:val="en-US"/>
              </w:rPr>
            </w:pPr>
            <w:r>
              <w:rPr>
                <w:noProof/>
              </w:rPr>
              <w:drawing>
                <wp:anchor distT="0" distB="0" distL="114300" distR="114300" simplePos="0" relativeHeight="251660288" behindDoc="0" locked="0" layoutInCell="1" allowOverlap="0">
                  <wp:simplePos x="0" y="0"/>
                  <wp:positionH relativeFrom="margin">
                    <wp:posOffset>120015</wp:posOffset>
                  </wp:positionH>
                  <wp:positionV relativeFrom="margin">
                    <wp:posOffset>219075</wp:posOffset>
                  </wp:positionV>
                  <wp:extent cx="569595" cy="685800"/>
                  <wp:effectExtent l="19050" t="0" r="190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569595" cy="685800"/>
                          </a:xfrm>
                          <a:prstGeom prst="rect">
                            <a:avLst/>
                          </a:prstGeom>
                          <a:noFill/>
                          <a:ln w="9525">
                            <a:noFill/>
                            <a:miter lim="800000"/>
                            <a:headEnd/>
                            <a:tailEnd/>
                          </a:ln>
                        </pic:spPr>
                      </pic:pic>
                    </a:graphicData>
                  </a:graphic>
                </wp:anchor>
              </w:drawing>
            </w:r>
          </w:p>
        </w:tc>
        <w:tc>
          <w:tcPr>
            <w:tcW w:w="6660" w:type="dxa"/>
            <w:tcBorders>
              <w:top w:val="nil"/>
              <w:left w:val="nil"/>
              <w:bottom w:val="single" w:sz="4" w:space="0" w:color="auto"/>
              <w:right w:val="nil"/>
            </w:tcBorders>
          </w:tcPr>
          <w:p w:rsidR="00644A9B" w:rsidRDefault="00644A9B" w:rsidP="00233092">
            <w:pPr>
              <w:pStyle w:val="1"/>
              <w:jc w:val="center"/>
              <w:rPr>
                <w:sz w:val="24"/>
                <w:szCs w:val="24"/>
              </w:rPr>
            </w:pPr>
          </w:p>
          <w:p w:rsidR="00644A9B" w:rsidRPr="00AD6C86" w:rsidRDefault="00644A9B" w:rsidP="00233092">
            <w:pPr>
              <w:pStyle w:val="1"/>
              <w:jc w:val="center"/>
              <w:rPr>
                <w:sz w:val="24"/>
                <w:szCs w:val="24"/>
              </w:rPr>
            </w:pPr>
            <w:r w:rsidRPr="00AD6C86">
              <w:rPr>
                <w:sz w:val="24"/>
                <w:szCs w:val="24"/>
              </w:rPr>
              <w:t>REPUBLICA  MOLDOVA</w:t>
            </w:r>
          </w:p>
          <w:p w:rsidR="00644A9B" w:rsidRPr="00AD6C86" w:rsidRDefault="00644A9B" w:rsidP="00233092">
            <w:pPr>
              <w:pStyle w:val="1"/>
              <w:jc w:val="center"/>
              <w:rPr>
                <w:sz w:val="24"/>
                <w:szCs w:val="24"/>
              </w:rPr>
            </w:pPr>
            <w:r w:rsidRPr="00AD6C86">
              <w:rPr>
                <w:sz w:val="24"/>
                <w:szCs w:val="24"/>
              </w:rPr>
              <w:t>CONSILIUL  RAIONAL</w:t>
            </w:r>
          </w:p>
          <w:p w:rsidR="00644A9B" w:rsidRDefault="00644A9B" w:rsidP="00233092">
            <w:pPr>
              <w:jc w:val="center"/>
              <w:rPr>
                <w:b/>
                <w:lang w:val="ro-RO"/>
              </w:rPr>
            </w:pPr>
            <w:r w:rsidRPr="00AD6C86">
              <w:rPr>
                <w:b/>
                <w:lang w:val="en-US"/>
              </w:rPr>
              <w:t>S</w:t>
            </w:r>
            <w:r w:rsidRPr="00AD6C86">
              <w:rPr>
                <w:b/>
                <w:lang w:val="ro-RO"/>
              </w:rPr>
              <w:t>ÎNGEREI</w:t>
            </w:r>
          </w:p>
          <w:p w:rsidR="00644A9B" w:rsidRDefault="00644A9B" w:rsidP="00233092">
            <w:pPr>
              <w:jc w:val="center"/>
              <w:rPr>
                <w:lang w:val="en-US"/>
              </w:rPr>
            </w:pPr>
            <w:r>
              <w:rPr>
                <w:b/>
                <w:lang w:val="ro-RO"/>
              </w:rPr>
              <w:t xml:space="preserve">PREŞEDINTELE RAIONULUI </w:t>
            </w:r>
          </w:p>
        </w:tc>
        <w:tc>
          <w:tcPr>
            <w:tcW w:w="1620" w:type="dxa"/>
            <w:tcBorders>
              <w:top w:val="nil"/>
              <w:left w:val="nil"/>
              <w:bottom w:val="single" w:sz="4" w:space="0" w:color="auto"/>
              <w:right w:val="nil"/>
            </w:tcBorders>
          </w:tcPr>
          <w:p w:rsidR="00644A9B" w:rsidRDefault="00644A9B" w:rsidP="00233092">
            <w:pPr>
              <w:jc w:val="center"/>
              <w:rPr>
                <w:lang w:val="en-US"/>
              </w:rPr>
            </w:pPr>
            <w:r>
              <w:rPr>
                <w:noProof/>
              </w:rPr>
              <w:drawing>
                <wp:anchor distT="0" distB="0" distL="114300" distR="114300" simplePos="0" relativeHeight="251659264" behindDoc="1" locked="0" layoutInCell="1" allowOverlap="1">
                  <wp:simplePos x="0" y="0"/>
                  <wp:positionH relativeFrom="column">
                    <wp:posOffset>5372100</wp:posOffset>
                  </wp:positionH>
                  <wp:positionV relativeFrom="paragraph">
                    <wp:posOffset>114300</wp:posOffset>
                  </wp:positionV>
                  <wp:extent cx="687070" cy="86614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87070" cy="866140"/>
                          </a:xfrm>
                          <a:prstGeom prst="rect">
                            <a:avLst/>
                          </a:prstGeom>
                          <a:noFill/>
                          <a:ln w="9525">
                            <a:noFill/>
                            <a:miter lim="800000"/>
                            <a:headEnd/>
                            <a:tailEnd/>
                          </a:ln>
                        </pic:spPr>
                      </pic:pic>
                    </a:graphicData>
                  </a:graphic>
                </wp:anchor>
              </w:drawing>
            </w:r>
          </w:p>
          <w:p w:rsidR="00644A9B" w:rsidRDefault="00644A9B" w:rsidP="00233092">
            <w:pPr>
              <w:jc w:val="center"/>
              <w:rPr>
                <w:b/>
                <w:sz w:val="18"/>
                <w:szCs w:val="18"/>
                <w:lang w:val="en-US"/>
              </w:rPr>
            </w:pPr>
            <w:r>
              <w:rPr>
                <w:b/>
                <w:noProof/>
                <w:sz w:val="20"/>
                <w:szCs w:val="20"/>
              </w:rPr>
              <w:drawing>
                <wp:inline distT="0" distB="0" distL="0" distR="0">
                  <wp:extent cx="496570" cy="62611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96570" cy="626110"/>
                          </a:xfrm>
                          <a:prstGeom prst="rect">
                            <a:avLst/>
                          </a:prstGeom>
                          <a:noFill/>
                          <a:ln w="9525">
                            <a:noFill/>
                            <a:miter lim="800000"/>
                            <a:headEnd/>
                            <a:tailEnd/>
                          </a:ln>
                        </pic:spPr>
                      </pic:pic>
                    </a:graphicData>
                  </a:graphic>
                </wp:inline>
              </w:drawing>
            </w:r>
          </w:p>
          <w:p w:rsidR="00644A9B" w:rsidRDefault="00644A9B" w:rsidP="00233092">
            <w:pPr>
              <w:rPr>
                <w:sz w:val="18"/>
                <w:szCs w:val="18"/>
                <w:lang w:val="en-US"/>
              </w:rPr>
            </w:pPr>
          </w:p>
          <w:p w:rsidR="00644A9B" w:rsidRPr="00756CAE" w:rsidRDefault="00644A9B" w:rsidP="00233092">
            <w:pPr>
              <w:jc w:val="right"/>
              <w:rPr>
                <w:sz w:val="18"/>
                <w:szCs w:val="18"/>
                <w:lang w:val="en-US"/>
              </w:rPr>
            </w:pPr>
          </w:p>
        </w:tc>
      </w:tr>
      <w:tr w:rsidR="00644A9B" w:rsidRPr="00A22B1D" w:rsidTr="00233092">
        <w:trPr>
          <w:trHeight w:val="289"/>
        </w:trPr>
        <w:tc>
          <w:tcPr>
            <w:tcW w:w="9648" w:type="dxa"/>
            <w:gridSpan w:val="3"/>
            <w:tcBorders>
              <w:top w:val="single" w:sz="4" w:space="0" w:color="auto"/>
              <w:left w:val="nil"/>
              <w:bottom w:val="thinThickSmallGap" w:sz="24" w:space="0" w:color="auto"/>
              <w:right w:val="nil"/>
            </w:tcBorders>
          </w:tcPr>
          <w:p w:rsidR="00B26172" w:rsidRPr="00B26172" w:rsidRDefault="00B26172" w:rsidP="00233092">
            <w:pPr>
              <w:rPr>
                <w:b/>
                <w:lang w:val="ro-RO"/>
              </w:rPr>
            </w:pPr>
            <w:r>
              <w:rPr>
                <w:b/>
                <w:lang w:val="ro-RO"/>
              </w:rPr>
              <w:t>Direcția Economie și Atragerea Investițiilor</w:t>
            </w:r>
          </w:p>
        </w:tc>
      </w:tr>
    </w:tbl>
    <w:p w:rsidR="00E20AF1" w:rsidRDefault="00E20AF1" w:rsidP="00644A9B">
      <w:pPr>
        <w:spacing w:line="276" w:lineRule="auto"/>
        <w:rPr>
          <w:b/>
          <w:sz w:val="22"/>
          <w:szCs w:val="22"/>
          <w:lang w:val="en-US"/>
        </w:rPr>
      </w:pPr>
    </w:p>
    <w:p w:rsidR="00644A9B" w:rsidRPr="00154B2D" w:rsidRDefault="00644A9B" w:rsidP="00644A9B">
      <w:pPr>
        <w:spacing w:line="276" w:lineRule="auto"/>
        <w:rPr>
          <w:b/>
          <w:sz w:val="22"/>
          <w:szCs w:val="22"/>
          <w:lang w:val="en-US"/>
        </w:rPr>
      </w:pPr>
      <w:r w:rsidRPr="00154B2D">
        <w:rPr>
          <w:b/>
          <w:sz w:val="22"/>
          <w:szCs w:val="22"/>
          <w:lang w:val="en-US"/>
        </w:rPr>
        <w:t>Nr. ________</w:t>
      </w:r>
      <w:r>
        <w:rPr>
          <w:b/>
          <w:sz w:val="22"/>
          <w:szCs w:val="22"/>
          <w:lang w:val="en-US"/>
        </w:rPr>
        <w:t>___</w:t>
      </w:r>
      <w:r w:rsidRPr="00154B2D">
        <w:rPr>
          <w:b/>
          <w:sz w:val="22"/>
          <w:szCs w:val="22"/>
          <w:lang w:val="en-US"/>
        </w:rPr>
        <w:t>_____</w:t>
      </w:r>
    </w:p>
    <w:p w:rsidR="00644A9B" w:rsidRPr="00154B2D" w:rsidRDefault="00B26172" w:rsidP="00644A9B">
      <w:pPr>
        <w:spacing w:line="276" w:lineRule="auto"/>
        <w:rPr>
          <w:sz w:val="22"/>
          <w:szCs w:val="22"/>
          <w:lang w:val="ro-RO"/>
        </w:rPr>
      </w:pPr>
      <w:r>
        <w:rPr>
          <w:b/>
          <w:sz w:val="22"/>
          <w:szCs w:val="22"/>
          <w:lang w:val="en-US"/>
        </w:rPr>
        <w:t>din ______________ 2021</w:t>
      </w:r>
    </w:p>
    <w:p w:rsidR="00644A9B" w:rsidRDefault="00644A9B" w:rsidP="00644A9B">
      <w:pPr>
        <w:rPr>
          <w:sz w:val="22"/>
          <w:szCs w:val="22"/>
          <w:lang w:val="ro-RO"/>
        </w:rPr>
      </w:pPr>
      <w:r w:rsidRPr="005D55F5">
        <w:rPr>
          <w:sz w:val="22"/>
          <w:szCs w:val="22"/>
          <w:lang w:val="ro-RO"/>
        </w:rPr>
        <w:tab/>
      </w:r>
      <w:r w:rsidRPr="005D55F5">
        <w:rPr>
          <w:sz w:val="22"/>
          <w:szCs w:val="22"/>
          <w:lang w:val="ro-RO"/>
        </w:rPr>
        <w:tab/>
      </w:r>
      <w:r w:rsidRPr="005D55F5">
        <w:rPr>
          <w:sz w:val="22"/>
          <w:szCs w:val="22"/>
          <w:lang w:val="ro-RO"/>
        </w:rPr>
        <w:tab/>
      </w:r>
      <w:r w:rsidRPr="005D55F5">
        <w:rPr>
          <w:sz w:val="22"/>
          <w:szCs w:val="22"/>
          <w:lang w:val="ro-RO"/>
        </w:rPr>
        <w:tab/>
      </w:r>
      <w:r w:rsidRPr="005D55F5">
        <w:rPr>
          <w:sz w:val="22"/>
          <w:szCs w:val="22"/>
          <w:lang w:val="ro-RO"/>
        </w:rPr>
        <w:tab/>
      </w:r>
      <w:r w:rsidRPr="005D55F5">
        <w:rPr>
          <w:sz w:val="22"/>
          <w:szCs w:val="22"/>
          <w:lang w:val="ro-RO"/>
        </w:rPr>
        <w:tab/>
      </w:r>
      <w:r w:rsidRPr="005D55F5">
        <w:rPr>
          <w:sz w:val="22"/>
          <w:szCs w:val="22"/>
          <w:lang w:val="ro-RO"/>
        </w:rPr>
        <w:tab/>
      </w:r>
      <w:r w:rsidRPr="005D55F5">
        <w:rPr>
          <w:sz w:val="22"/>
          <w:szCs w:val="22"/>
          <w:lang w:val="ro-RO"/>
        </w:rPr>
        <w:tab/>
      </w:r>
    </w:p>
    <w:p w:rsidR="00644A9B" w:rsidRDefault="00644A9B" w:rsidP="00644A9B">
      <w:pPr>
        <w:rPr>
          <w:sz w:val="22"/>
          <w:szCs w:val="22"/>
          <w:lang w:val="ro-RO"/>
        </w:rPr>
      </w:pPr>
      <w:r>
        <w:rPr>
          <w:sz w:val="22"/>
          <w:szCs w:val="22"/>
          <w:lang w:val="ro-RO"/>
        </w:rPr>
        <w:t xml:space="preserve">SECRETARUL                                                                                                </w:t>
      </w:r>
      <w:r w:rsidR="00741426">
        <w:rPr>
          <w:sz w:val="22"/>
          <w:szCs w:val="22"/>
          <w:lang w:val="ro-RO"/>
        </w:rPr>
        <w:t xml:space="preserve">         </w:t>
      </w:r>
      <w:r w:rsidRPr="005D55F5">
        <w:rPr>
          <w:sz w:val="22"/>
          <w:szCs w:val="22"/>
          <w:lang w:val="ro-RO"/>
        </w:rPr>
        <w:t>De acord şi dispun elabora</w:t>
      </w:r>
      <w:r>
        <w:rPr>
          <w:sz w:val="22"/>
          <w:szCs w:val="22"/>
          <w:lang w:val="ro-RO"/>
        </w:rPr>
        <w:t>r</w:t>
      </w:r>
      <w:r w:rsidRPr="005D55F5">
        <w:rPr>
          <w:sz w:val="22"/>
          <w:szCs w:val="22"/>
          <w:lang w:val="ro-RO"/>
        </w:rPr>
        <w:t xml:space="preserve">ea  </w:t>
      </w:r>
      <w:r>
        <w:rPr>
          <w:sz w:val="22"/>
          <w:szCs w:val="22"/>
          <w:lang w:val="ro-RO"/>
        </w:rPr>
        <w:t xml:space="preserve">Consiliului raional                                                                                                    </w:t>
      </w:r>
      <w:r w:rsidR="00741426">
        <w:rPr>
          <w:sz w:val="22"/>
          <w:szCs w:val="22"/>
          <w:lang w:val="ro-RO"/>
        </w:rPr>
        <w:t xml:space="preserve">  </w:t>
      </w:r>
      <w:r w:rsidRPr="005D55F5">
        <w:rPr>
          <w:sz w:val="22"/>
          <w:szCs w:val="22"/>
          <w:lang w:val="ro-RO"/>
        </w:rPr>
        <w:t xml:space="preserve">proiectului de </w:t>
      </w:r>
      <w:r>
        <w:rPr>
          <w:sz w:val="22"/>
          <w:szCs w:val="22"/>
          <w:lang w:val="ro-RO"/>
        </w:rPr>
        <w:t>decizie</w:t>
      </w:r>
      <w:r w:rsidRPr="005D55F5">
        <w:rPr>
          <w:sz w:val="22"/>
          <w:szCs w:val="22"/>
          <w:lang w:val="ro-RO"/>
        </w:rPr>
        <w:t xml:space="preserve"> </w:t>
      </w:r>
    </w:p>
    <w:p w:rsidR="00644A9B" w:rsidRDefault="009B07CE" w:rsidP="00644A9B">
      <w:pPr>
        <w:jc w:val="both"/>
        <w:rPr>
          <w:sz w:val="22"/>
          <w:szCs w:val="22"/>
          <w:lang w:val="ro-RO"/>
        </w:rPr>
      </w:pPr>
      <w:r>
        <w:rPr>
          <w:b/>
          <w:sz w:val="22"/>
          <w:szCs w:val="22"/>
          <w:lang w:val="ro-RO"/>
        </w:rPr>
        <w:t>Luca   Mihaela</w:t>
      </w:r>
      <w:r w:rsidR="009C068F">
        <w:rPr>
          <w:b/>
          <w:sz w:val="22"/>
          <w:szCs w:val="22"/>
          <w:lang w:val="ro-RO"/>
        </w:rPr>
        <w:t xml:space="preserve">                                      </w:t>
      </w:r>
      <w:r w:rsidR="00644A9B" w:rsidRPr="004B18C5">
        <w:rPr>
          <w:b/>
          <w:sz w:val="22"/>
          <w:szCs w:val="22"/>
          <w:lang w:val="ro-RO"/>
        </w:rPr>
        <w:t xml:space="preserve">                                                                        </w:t>
      </w:r>
      <w:r w:rsidR="003F4BEC">
        <w:rPr>
          <w:b/>
          <w:sz w:val="22"/>
          <w:szCs w:val="22"/>
          <w:lang w:val="ro-RO"/>
        </w:rPr>
        <w:t xml:space="preserve">      </w:t>
      </w:r>
      <w:r w:rsidR="00644A9B" w:rsidRPr="004B18C5">
        <w:rPr>
          <w:b/>
          <w:sz w:val="22"/>
          <w:szCs w:val="22"/>
          <w:lang w:val="ro-RO"/>
        </w:rPr>
        <w:t xml:space="preserve">  </w:t>
      </w:r>
      <w:r w:rsidR="00644A9B" w:rsidRPr="005D55F5">
        <w:rPr>
          <w:b/>
          <w:sz w:val="22"/>
          <w:szCs w:val="22"/>
          <w:lang w:val="ro-RO"/>
        </w:rPr>
        <w:t>PREŞEDINTE,</w:t>
      </w:r>
    </w:p>
    <w:p w:rsidR="00644A9B" w:rsidRPr="00DA3F25" w:rsidRDefault="00644A9B" w:rsidP="003F4BEC">
      <w:pPr>
        <w:tabs>
          <w:tab w:val="left" w:pos="7088"/>
          <w:tab w:val="left" w:pos="7230"/>
        </w:tabs>
        <w:rPr>
          <w:sz w:val="22"/>
          <w:szCs w:val="22"/>
          <w:lang w:val="ro-RO"/>
        </w:rPr>
      </w:pPr>
      <w:r>
        <w:rPr>
          <w:sz w:val="22"/>
          <w:szCs w:val="22"/>
          <w:lang w:val="ro-RO"/>
        </w:rPr>
        <w:t xml:space="preserve">                                            </w:t>
      </w:r>
      <w:r w:rsidR="003F4BEC">
        <w:rPr>
          <w:sz w:val="22"/>
          <w:szCs w:val="22"/>
          <w:lang w:val="ro-RO"/>
        </w:rPr>
        <w:t xml:space="preserve">                            </w:t>
      </w:r>
      <w:r>
        <w:rPr>
          <w:sz w:val="22"/>
          <w:szCs w:val="22"/>
          <w:lang w:val="ro-RO"/>
        </w:rPr>
        <w:t xml:space="preserve">                           </w:t>
      </w:r>
      <w:r w:rsidR="003F4BEC">
        <w:rPr>
          <w:sz w:val="22"/>
          <w:szCs w:val="22"/>
          <w:lang w:val="ro-RO"/>
        </w:rPr>
        <w:t xml:space="preserve">                             </w:t>
      </w:r>
      <w:r>
        <w:rPr>
          <w:sz w:val="22"/>
          <w:szCs w:val="22"/>
          <w:lang w:val="ro-RO"/>
        </w:rPr>
        <w:t xml:space="preserve"> </w:t>
      </w:r>
      <w:r w:rsidR="009B07CE">
        <w:rPr>
          <w:sz w:val="22"/>
          <w:szCs w:val="22"/>
          <w:lang w:val="ro-RO"/>
        </w:rPr>
        <w:t xml:space="preserve">       </w:t>
      </w:r>
      <w:r>
        <w:rPr>
          <w:sz w:val="22"/>
          <w:szCs w:val="22"/>
          <w:lang w:val="ro-RO"/>
        </w:rPr>
        <w:t xml:space="preserve">  </w:t>
      </w:r>
      <w:r w:rsidR="007A0593">
        <w:rPr>
          <w:b/>
          <w:sz w:val="22"/>
          <w:szCs w:val="22"/>
          <w:lang w:val="ro-RO"/>
        </w:rPr>
        <w:t>Grigore CORCODE</w:t>
      </w:r>
      <w:r w:rsidR="00E0559F">
        <w:rPr>
          <w:b/>
          <w:sz w:val="22"/>
          <w:szCs w:val="22"/>
          <w:lang w:val="ro-RO"/>
        </w:rPr>
        <w:t>L</w:t>
      </w:r>
      <w:r>
        <w:rPr>
          <w:sz w:val="22"/>
          <w:szCs w:val="22"/>
          <w:lang w:val="ro-RO"/>
        </w:rPr>
        <w:t xml:space="preserve">                </w:t>
      </w:r>
    </w:p>
    <w:p w:rsidR="00644A9B" w:rsidRPr="00DA3F25" w:rsidRDefault="00644A9B" w:rsidP="00644A9B">
      <w:pPr>
        <w:rPr>
          <w:b/>
          <w:sz w:val="22"/>
          <w:szCs w:val="22"/>
          <w:lang w:val="ro-RO"/>
        </w:rPr>
      </w:pPr>
      <w:r w:rsidRPr="005D55F5">
        <w:rPr>
          <w:b/>
          <w:sz w:val="22"/>
          <w:szCs w:val="22"/>
          <w:lang w:val="ro-RO"/>
        </w:rPr>
        <w:tab/>
      </w:r>
      <w:r w:rsidRPr="005D55F5">
        <w:rPr>
          <w:b/>
          <w:sz w:val="22"/>
          <w:szCs w:val="22"/>
          <w:lang w:val="ro-RO"/>
        </w:rPr>
        <w:tab/>
      </w:r>
      <w:r w:rsidRPr="005D55F5">
        <w:rPr>
          <w:b/>
          <w:sz w:val="22"/>
          <w:szCs w:val="22"/>
          <w:lang w:val="ro-RO"/>
        </w:rPr>
        <w:tab/>
      </w:r>
      <w:r w:rsidRPr="005D55F5">
        <w:rPr>
          <w:b/>
          <w:sz w:val="22"/>
          <w:szCs w:val="22"/>
          <w:lang w:val="ro-RO"/>
        </w:rPr>
        <w:tab/>
      </w:r>
      <w:r w:rsidRPr="005D55F5">
        <w:rPr>
          <w:b/>
          <w:sz w:val="22"/>
          <w:szCs w:val="22"/>
          <w:lang w:val="ro-RO"/>
        </w:rPr>
        <w:tab/>
      </w:r>
      <w:r w:rsidRPr="005D55F5">
        <w:rPr>
          <w:b/>
          <w:sz w:val="22"/>
          <w:szCs w:val="22"/>
          <w:lang w:val="ro-RO"/>
        </w:rPr>
        <w:tab/>
      </w:r>
      <w:r w:rsidRPr="005D55F5">
        <w:rPr>
          <w:b/>
          <w:sz w:val="22"/>
          <w:szCs w:val="22"/>
          <w:lang w:val="ro-RO"/>
        </w:rPr>
        <w:tab/>
      </w:r>
      <w:r w:rsidRPr="005D55F5">
        <w:rPr>
          <w:b/>
          <w:sz w:val="22"/>
          <w:szCs w:val="22"/>
          <w:lang w:val="ro-RO"/>
        </w:rPr>
        <w:tab/>
      </w:r>
      <w:r>
        <w:rPr>
          <w:b/>
          <w:sz w:val="22"/>
          <w:szCs w:val="22"/>
          <w:lang w:val="ro-RO"/>
        </w:rPr>
        <w:t xml:space="preserve">                  </w:t>
      </w:r>
    </w:p>
    <w:p w:rsidR="00F20681" w:rsidRDefault="00644A9B" w:rsidP="00F20681">
      <w:pPr>
        <w:contextualSpacing/>
        <w:jc w:val="center"/>
        <w:rPr>
          <w:b/>
          <w:lang w:val="ro-RO"/>
        </w:rPr>
      </w:pPr>
      <w:r>
        <w:rPr>
          <w:b/>
          <w:lang w:val="ro-RO"/>
        </w:rPr>
        <w:t>NOTĂ INFORMATIVĂ</w:t>
      </w:r>
    </w:p>
    <w:p w:rsidR="00F20681" w:rsidRDefault="00884FA1" w:rsidP="003F7623">
      <w:pPr>
        <w:tabs>
          <w:tab w:val="left" w:pos="930"/>
        </w:tabs>
        <w:jc w:val="center"/>
        <w:rPr>
          <w:b/>
          <w:lang w:val="ro-RO"/>
        </w:rPr>
      </w:pPr>
      <w:r>
        <w:rPr>
          <w:b/>
          <w:lang w:val="ro-RO"/>
        </w:rPr>
        <w:t xml:space="preserve">Cu privire la </w:t>
      </w:r>
      <w:r w:rsidR="00196315">
        <w:rPr>
          <w:b/>
          <w:lang w:val="ro-RO"/>
        </w:rPr>
        <w:t>modificarea componenței</w:t>
      </w:r>
      <w:r>
        <w:rPr>
          <w:b/>
          <w:lang w:val="ro-RO"/>
        </w:rPr>
        <w:t xml:space="preserve"> comisiei de privatizare</w:t>
      </w:r>
      <w:r w:rsidR="00C05975">
        <w:rPr>
          <w:b/>
          <w:lang w:val="ro-RO"/>
        </w:rPr>
        <w:t xml:space="preserve"> a fondului de loc</w:t>
      </w:r>
      <w:r>
        <w:rPr>
          <w:b/>
          <w:lang w:val="ro-RO"/>
        </w:rPr>
        <w:t>u</w:t>
      </w:r>
      <w:r w:rsidR="00C05975">
        <w:rPr>
          <w:b/>
          <w:lang w:val="ro-RO"/>
        </w:rPr>
        <w:t>i</w:t>
      </w:r>
      <w:r>
        <w:rPr>
          <w:b/>
          <w:lang w:val="ro-RO"/>
        </w:rPr>
        <w:t>nțe</w:t>
      </w:r>
      <w:r w:rsidR="00E21257">
        <w:rPr>
          <w:b/>
          <w:lang w:val="ro-RO"/>
        </w:rPr>
        <w:t xml:space="preserve"> </w:t>
      </w:r>
    </w:p>
    <w:p w:rsidR="00E21257" w:rsidRPr="00F20681" w:rsidRDefault="00E21257" w:rsidP="003F7623">
      <w:pPr>
        <w:tabs>
          <w:tab w:val="left" w:pos="930"/>
        </w:tabs>
        <w:jc w:val="center"/>
        <w:rPr>
          <w:b/>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24"/>
      </w:tblGrid>
      <w:tr w:rsidR="00644A9B" w:rsidRPr="00A22B1D" w:rsidTr="00233092">
        <w:tc>
          <w:tcPr>
            <w:tcW w:w="5000" w:type="pct"/>
          </w:tcPr>
          <w:p w:rsidR="00644A9B" w:rsidRPr="00A94642" w:rsidRDefault="00644A9B" w:rsidP="00E0559F">
            <w:pPr>
              <w:numPr>
                <w:ilvl w:val="3"/>
                <w:numId w:val="2"/>
              </w:numPr>
              <w:tabs>
                <w:tab w:val="clear" w:pos="2880"/>
                <w:tab w:val="left" w:pos="284"/>
                <w:tab w:val="left" w:pos="1196"/>
              </w:tabs>
              <w:spacing w:line="360" w:lineRule="auto"/>
              <w:ind w:left="0" w:firstLine="0"/>
              <w:jc w:val="both"/>
              <w:rPr>
                <w:lang w:val="en-US"/>
              </w:rPr>
            </w:pPr>
            <w:r w:rsidRPr="00A94642">
              <w:rPr>
                <w:sz w:val="22"/>
                <w:szCs w:val="22"/>
                <w:lang w:val="en-US"/>
              </w:rPr>
              <w:t>Denumirea autorului şi, după caz, a participanţilor la elaborarea proiectului</w:t>
            </w:r>
          </w:p>
        </w:tc>
      </w:tr>
      <w:tr w:rsidR="00644A9B" w:rsidRPr="00A22B1D" w:rsidTr="00233092">
        <w:tc>
          <w:tcPr>
            <w:tcW w:w="5000" w:type="pct"/>
          </w:tcPr>
          <w:p w:rsidR="00644A9B" w:rsidRPr="00A94642" w:rsidRDefault="00883AF4" w:rsidP="009B07CE">
            <w:pPr>
              <w:spacing w:line="276" w:lineRule="auto"/>
              <w:contextualSpacing/>
              <w:jc w:val="both"/>
              <w:rPr>
                <w:lang w:val="ro-RO"/>
              </w:rPr>
            </w:pPr>
            <w:r>
              <w:rPr>
                <w:sz w:val="22"/>
                <w:szCs w:val="22"/>
                <w:lang w:val="en-US"/>
              </w:rPr>
              <w:t xml:space="preserve">Proiectului de decizie  </w:t>
            </w:r>
            <w:r w:rsidRPr="00883AF4">
              <w:rPr>
                <w:lang w:val="en-US"/>
              </w:rPr>
              <w:t>,,C</w:t>
            </w:r>
            <w:r w:rsidR="009B07CE" w:rsidRPr="00883AF4">
              <w:rPr>
                <w:lang w:val="en-US"/>
              </w:rPr>
              <w:t xml:space="preserve">u privire la </w:t>
            </w:r>
            <w:r w:rsidR="009B07CE" w:rsidRPr="009B07CE">
              <w:rPr>
                <w:lang w:val="ro-RO"/>
              </w:rPr>
              <w:t>modificarea componenței comisiei de privatizare a fondului de locuințe</w:t>
            </w:r>
            <w:r w:rsidR="009B07CE">
              <w:rPr>
                <w:lang w:val="en-US"/>
              </w:rPr>
              <w:t xml:space="preserve">’’ elaborate de către Direcția Economie și Atragerea Investițiilor din cadrul Aparatului Președintelui Raionului.  </w:t>
            </w:r>
          </w:p>
        </w:tc>
      </w:tr>
      <w:tr w:rsidR="00644A9B" w:rsidRPr="00A22B1D" w:rsidTr="00233092">
        <w:tc>
          <w:tcPr>
            <w:tcW w:w="5000" w:type="pct"/>
          </w:tcPr>
          <w:p w:rsidR="00644A9B" w:rsidRPr="00A94642" w:rsidRDefault="00644A9B" w:rsidP="00E0559F">
            <w:pPr>
              <w:tabs>
                <w:tab w:val="left" w:pos="884"/>
                <w:tab w:val="left" w:pos="1196"/>
              </w:tabs>
              <w:spacing w:line="360" w:lineRule="auto"/>
              <w:jc w:val="both"/>
              <w:rPr>
                <w:lang w:val="en-US"/>
              </w:rPr>
            </w:pPr>
            <w:r w:rsidRPr="00A94642">
              <w:rPr>
                <w:sz w:val="22"/>
                <w:szCs w:val="22"/>
                <w:lang w:val="en-US"/>
              </w:rPr>
              <w:t>2. Condiţiile ce au impus elaborarea proiectului de act normativ şi finalităţile urmărite</w:t>
            </w:r>
          </w:p>
        </w:tc>
      </w:tr>
      <w:tr w:rsidR="00644A9B" w:rsidRPr="00A22B1D" w:rsidTr="00233092">
        <w:trPr>
          <w:trHeight w:val="255"/>
        </w:trPr>
        <w:tc>
          <w:tcPr>
            <w:tcW w:w="5000" w:type="pct"/>
            <w:tcBorders>
              <w:bottom w:val="single" w:sz="4" w:space="0" w:color="auto"/>
            </w:tcBorders>
          </w:tcPr>
          <w:p w:rsidR="00644A9B" w:rsidRPr="006C3AA9" w:rsidRDefault="009E66D7" w:rsidP="00D7587E">
            <w:pPr>
              <w:jc w:val="both"/>
              <w:rPr>
                <w:lang w:val="en-US"/>
              </w:rPr>
            </w:pPr>
            <w:r>
              <w:rPr>
                <w:lang w:val="en-US"/>
              </w:rPr>
              <w:t>Din motivul</w:t>
            </w:r>
            <w:r w:rsidR="00D7587E">
              <w:rPr>
                <w:lang w:val="en-US"/>
              </w:rPr>
              <w:t xml:space="preserve"> demisionării dlui Ion Bînzari din funcția de </w:t>
            </w:r>
            <w:r w:rsidR="00D7587E">
              <w:rPr>
                <w:color w:val="000000"/>
                <w:lang w:val="ro-RO"/>
              </w:rPr>
              <w:t>Șef</w:t>
            </w:r>
            <w:r w:rsidR="00D7587E" w:rsidRPr="001A46C0">
              <w:rPr>
                <w:color w:val="000000"/>
                <w:lang w:val="ro-RO"/>
              </w:rPr>
              <w:t xml:space="preserve"> serviciul de deservire a clădirii și subdiviziunilor Consiliului raional Sîngerei</w:t>
            </w:r>
            <w:r w:rsidR="00D7587E">
              <w:rPr>
                <w:color w:val="000000"/>
                <w:lang w:val="ro-RO"/>
              </w:rPr>
              <w:t xml:space="preserve"> și numirea în funcție a dnei Eugenia Cucoș</w:t>
            </w:r>
            <w:r w:rsidR="000132BC">
              <w:rPr>
                <w:lang w:val="en-US"/>
              </w:rPr>
              <w:t>, este necesar</w:t>
            </w:r>
            <w:r w:rsidR="009B07CE">
              <w:rPr>
                <w:lang w:val="en-US"/>
              </w:rPr>
              <w:t>ă</w:t>
            </w:r>
            <w:r>
              <w:rPr>
                <w:lang w:val="en-US"/>
              </w:rPr>
              <w:t xml:space="preserve"> </w:t>
            </w:r>
            <w:r w:rsidR="000132BC">
              <w:rPr>
                <w:lang w:val="en-US"/>
              </w:rPr>
              <w:t>aprobarea de către Consiliul raional modificarea</w:t>
            </w:r>
            <w:r>
              <w:rPr>
                <w:lang w:val="en-US"/>
              </w:rPr>
              <w:t xml:space="preserve"> componenț</w:t>
            </w:r>
            <w:r w:rsidR="000132BC">
              <w:rPr>
                <w:lang w:val="en-US"/>
              </w:rPr>
              <w:t xml:space="preserve">ei </w:t>
            </w:r>
            <w:r>
              <w:rPr>
                <w:lang w:val="en-US"/>
              </w:rPr>
              <w:t>comisiei de privati</w:t>
            </w:r>
            <w:r w:rsidR="000132BC">
              <w:rPr>
                <w:lang w:val="en-US"/>
              </w:rPr>
              <w:t>zare</w:t>
            </w:r>
            <w:r w:rsidR="009B07CE">
              <w:rPr>
                <w:lang w:val="en-US"/>
              </w:rPr>
              <w:t xml:space="preserve"> </w:t>
            </w:r>
            <w:r w:rsidR="000132BC">
              <w:rPr>
                <w:lang w:val="en-US"/>
              </w:rPr>
              <w:t xml:space="preserve">a fondului de locuințe din teritoriul raionului Sîngerei. </w:t>
            </w:r>
            <w:r w:rsidR="009B07CE" w:rsidRPr="00A94642">
              <w:rPr>
                <w:sz w:val="22"/>
                <w:szCs w:val="22"/>
                <w:lang w:val="en-US"/>
              </w:rPr>
              <w:t xml:space="preserve"> </w:t>
            </w:r>
            <w:r w:rsidR="009B07CE" w:rsidRPr="00883AF4">
              <w:rPr>
                <w:lang w:val="en-US"/>
              </w:rPr>
              <w:t>Privind modificarea Deciziei nr. 1/13 din 23.03.2021 ” Cu privire  la constituirea comisiei pentru privatizare a fondului de locuințe, scopul activității fiind examinarea cererilor privind privatizarea fondului locative”.</w:t>
            </w:r>
          </w:p>
        </w:tc>
      </w:tr>
      <w:tr w:rsidR="00644A9B" w:rsidRPr="00A22B1D" w:rsidTr="00233092">
        <w:tc>
          <w:tcPr>
            <w:tcW w:w="5000" w:type="pct"/>
          </w:tcPr>
          <w:p w:rsidR="00644A9B" w:rsidRPr="00A94642" w:rsidRDefault="00644A9B" w:rsidP="00E0559F">
            <w:pPr>
              <w:tabs>
                <w:tab w:val="left" w:pos="884"/>
                <w:tab w:val="left" w:pos="1196"/>
              </w:tabs>
              <w:spacing w:line="360" w:lineRule="auto"/>
              <w:jc w:val="both"/>
              <w:rPr>
                <w:lang w:val="en-US"/>
              </w:rPr>
            </w:pPr>
            <w:r w:rsidRPr="00A94642">
              <w:rPr>
                <w:sz w:val="22"/>
                <w:szCs w:val="22"/>
                <w:lang w:val="en-US"/>
              </w:rPr>
              <w:t>3. Principalele prevederi ale proiectului şi evidenţierea elementelor noi</w:t>
            </w:r>
          </w:p>
        </w:tc>
      </w:tr>
      <w:tr w:rsidR="00644A9B" w:rsidRPr="00A22B1D" w:rsidTr="00233092">
        <w:tc>
          <w:tcPr>
            <w:tcW w:w="5000" w:type="pct"/>
          </w:tcPr>
          <w:p w:rsidR="00644A9B" w:rsidRPr="00A94642" w:rsidRDefault="009E66D7" w:rsidP="00077D69">
            <w:pPr>
              <w:tabs>
                <w:tab w:val="left" w:pos="4219"/>
              </w:tabs>
              <w:jc w:val="both"/>
              <w:rPr>
                <w:lang w:val="en-US"/>
              </w:rPr>
            </w:pPr>
            <w:r w:rsidRPr="00884FA1">
              <w:rPr>
                <w:lang w:val="ro-RO"/>
              </w:rPr>
              <w:t xml:space="preserve">În temeiul art. 43 alin. (2) al Legii nr. 436/2006 „Privind administraţia publică locală”, art. 4 alin. (1) lit. c), alin. (2) al Legii </w:t>
            </w:r>
            <w:r w:rsidR="009B07CE">
              <w:rPr>
                <w:lang w:val="ro-RO"/>
              </w:rPr>
              <w:t>privind</w:t>
            </w:r>
            <w:r w:rsidRPr="00884FA1">
              <w:rPr>
                <w:lang w:val="ro-RO"/>
              </w:rPr>
              <w:t xml:space="preserve"> privatizarea fondului de locuințe nr. 1324/1993, </w:t>
            </w:r>
            <w:r w:rsidR="000132BC">
              <w:rPr>
                <w:lang w:val="ro-RO"/>
              </w:rPr>
              <w:t xml:space="preserve">demersul nr. 18-2-5/21 din 14.01.2021 a </w:t>
            </w:r>
            <w:r w:rsidR="000132BC">
              <w:rPr>
                <w:lang w:val="en-US"/>
              </w:rPr>
              <w:t xml:space="preserve">Agenției pentru Supraveghere Tehnica  și </w:t>
            </w:r>
            <w:r>
              <w:rPr>
                <w:lang w:val="ro-RO"/>
              </w:rPr>
              <w:t>din motivul necesității examinării cererilor privind privatizarea fondului locativ</w:t>
            </w:r>
            <w:r w:rsidR="000132BC">
              <w:rPr>
                <w:lang w:val="ro-RO"/>
              </w:rPr>
              <w:t>.</w:t>
            </w:r>
          </w:p>
        </w:tc>
      </w:tr>
      <w:tr w:rsidR="00644A9B" w:rsidRPr="006C3AA9" w:rsidTr="00233092">
        <w:tc>
          <w:tcPr>
            <w:tcW w:w="5000" w:type="pct"/>
          </w:tcPr>
          <w:p w:rsidR="00644A9B" w:rsidRPr="00E0559F" w:rsidRDefault="00644A9B" w:rsidP="00E0559F">
            <w:pPr>
              <w:tabs>
                <w:tab w:val="left" w:pos="884"/>
                <w:tab w:val="left" w:pos="1196"/>
              </w:tabs>
              <w:spacing w:line="360" w:lineRule="auto"/>
              <w:jc w:val="both"/>
              <w:rPr>
                <w:lang w:val="en-US"/>
              </w:rPr>
            </w:pPr>
            <w:r w:rsidRPr="00E0559F">
              <w:rPr>
                <w:sz w:val="22"/>
                <w:szCs w:val="22"/>
                <w:lang w:val="en-US"/>
              </w:rPr>
              <w:t>4. Fundamentarea economico-financiară</w:t>
            </w:r>
          </w:p>
        </w:tc>
      </w:tr>
      <w:tr w:rsidR="00644A9B" w:rsidRPr="00A22B1D" w:rsidTr="00233092">
        <w:tc>
          <w:tcPr>
            <w:tcW w:w="5000" w:type="pct"/>
          </w:tcPr>
          <w:p w:rsidR="00644A9B" w:rsidRPr="00A94642" w:rsidRDefault="00A33247" w:rsidP="00E0559F">
            <w:pPr>
              <w:pStyle w:val="a5"/>
              <w:spacing w:line="276" w:lineRule="auto"/>
              <w:jc w:val="both"/>
              <w:rPr>
                <w:rFonts w:ascii="Times New Roman" w:hAnsi="Times New Roman" w:cs="Times New Roman"/>
              </w:rPr>
            </w:pPr>
            <w:r w:rsidRPr="00A94642">
              <w:rPr>
                <w:rFonts w:ascii="Times New Roman" w:hAnsi="Times New Roman"/>
              </w:rPr>
              <w:t>Prezentul proiect nu necesită alocarea surselor financiare.</w:t>
            </w:r>
          </w:p>
        </w:tc>
      </w:tr>
      <w:tr w:rsidR="00644A9B" w:rsidRPr="00A22B1D" w:rsidTr="00233092">
        <w:tc>
          <w:tcPr>
            <w:tcW w:w="5000" w:type="pct"/>
          </w:tcPr>
          <w:p w:rsidR="00644A9B" w:rsidRPr="00A94642" w:rsidRDefault="00644A9B" w:rsidP="00E0559F">
            <w:pPr>
              <w:tabs>
                <w:tab w:val="left" w:pos="884"/>
                <w:tab w:val="left" w:pos="1196"/>
              </w:tabs>
              <w:spacing w:line="360" w:lineRule="auto"/>
              <w:jc w:val="both"/>
              <w:rPr>
                <w:lang w:val="en-US"/>
              </w:rPr>
            </w:pPr>
            <w:r w:rsidRPr="00A94642">
              <w:rPr>
                <w:sz w:val="22"/>
                <w:szCs w:val="22"/>
                <w:lang w:val="en-US"/>
              </w:rPr>
              <w:t>5. Modul de încorporare a actului în cadrul normativ în vigoare</w:t>
            </w:r>
          </w:p>
        </w:tc>
      </w:tr>
      <w:tr w:rsidR="00644A9B" w:rsidRPr="00A22B1D" w:rsidTr="00233092">
        <w:trPr>
          <w:trHeight w:val="223"/>
        </w:trPr>
        <w:tc>
          <w:tcPr>
            <w:tcW w:w="5000" w:type="pct"/>
          </w:tcPr>
          <w:p w:rsidR="00644A9B" w:rsidRPr="00A94642" w:rsidRDefault="00644A9B" w:rsidP="00E0559F">
            <w:pPr>
              <w:tabs>
                <w:tab w:val="left" w:pos="884"/>
                <w:tab w:val="left" w:pos="1196"/>
              </w:tabs>
              <w:spacing w:line="360" w:lineRule="auto"/>
              <w:jc w:val="both"/>
              <w:rPr>
                <w:lang w:val="en-US"/>
              </w:rPr>
            </w:pPr>
            <w:r w:rsidRPr="00A94642">
              <w:rPr>
                <w:sz w:val="22"/>
                <w:szCs w:val="22"/>
                <w:lang w:val="en-US"/>
              </w:rPr>
              <w:t>Prezentul proiect nu necesită modificarea sau elaborarea unor acte normative noi.</w:t>
            </w:r>
          </w:p>
        </w:tc>
      </w:tr>
    </w:tbl>
    <w:p w:rsidR="00C410A1" w:rsidRDefault="00C410A1" w:rsidP="00C410A1">
      <w:pPr>
        <w:spacing w:line="276" w:lineRule="auto"/>
        <w:contextualSpacing/>
        <w:jc w:val="right"/>
        <w:rPr>
          <w:lang w:val="en-US"/>
        </w:rPr>
      </w:pPr>
    </w:p>
    <w:p w:rsidR="00C410A1" w:rsidRDefault="00C410A1" w:rsidP="00C410A1">
      <w:pPr>
        <w:spacing w:line="276" w:lineRule="auto"/>
        <w:contextualSpacing/>
        <w:jc w:val="right"/>
        <w:rPr>
          <w:lang w:val="en-US"/>
        </w:rPr>
      </w:pPr>
    </w:p>
    <w:p w:rsidR="00C410A1" w:rsidRDefault="00C410A1" w:rsidP="00C410A1">
      <w:pPr>
        <w:spacing w:line="276" w:lineRule="auto"/>
        <w:contextualSpacing/>
        <w:jc w:val="right"/>
        <w:rPr>
          <w:lang w:val="en-US"/>
        </w:rPr>
      </w:pPr>
    </w:p>
    <w:tbl>
      <w:tblPr>
        <w:tblpPr w:leftFromText="180" w:rightFromText="180" w:vertAnchor="text" w:horzAnchor="margin" w:tblpXSpec="center" w:tblpY="229"/>
        <w:tblW w:w="8672" w:type="dxa"/>
        <w:tblLayout w:type="fixed"/>
        <w:tblLook w:val="04A0" w:firstRow="1" w:lastRow="0" w:firstColumn="1" w:lastColumn="0" w:noHBand="0" w:noVBand="1"/>
      </w:tblPr>
      <w:tblGrid>
        <w:gridCol w:w="4350"/>
        <w:gridCol w:w="4322"/>
      </w:tblGrid>
      <w:tr w:rsidR="00710555" w:rsidRPr="0049035B" w:rsidTr="00710555">
        <w:trPr>
          <w:trHeight w:val="226"/>
        </w:trPr>
        <w:tc>
          <w:tcPr>
            <w:tcW w:w="4350" w:type="dxa"/>
          </w:tcPr>
          <w:p w:rsidR="00710555" w:rsidRPr="00710555" w:rsidRDefault="00710555" w:rsidP="00710555">
            <w:pPr>
              <w:spacing w:line="276" w:lineRule="auto"/>
              <w:contextualSpacing/>
              <w:rPr>
                <w:lang w:val="en-US"/>
              </w:rPr>
            </w:pPr>
            <w:r w:rsidRPr="00710555">
              <w:rPr>
                <w:lang w:val="en-US"/>
              </w:rPr>
              <w:t>Întocmit</w:t>
            </w:r>
          </w:p>
          <w:p w:rsidR="00710555" w:rsidRPr="00C857DC" w:rsidRDefault="00710555" w:rsidP="00710555">
            <w:pPr>
              <w:spacing w:line="276" w:lineRule="auto"/>
              <w:contextualSpacing/>
              <w:rPr>
                <w:b/>
                <w:lang w:val="en-US"/>
              </w:rPr>
            </w:pPr>
            <w:r w:rsidRPr="00C857DC">
              <w:rPr>
                <w:b/>
                <w:lang w:val="en-US"/>
              </w:rPr>
              <w:t xml:space="preserve">Șef Direcție </w:t>
            </w:r>
          </w:p>
          <w:p w:rsidR="00710555" w:rsidRPr="00C857DC" w:rsidRDefault="00710555" w:rsidP="00710555">
            <w:pPr>
              <w:spacing w:line="276" w:lineRule="auto"/>
              <w:contextualSpacing/>
              <w:rPr>
                <w:b/>
                <w:lang w:val="en-US"/>
              </w:rPr>
            </w:pPr>
            <w:r w:rsidRPr="00C857DC">
              <w:rPr>
                <w:b/>
                <w:lang w:val="ro-RO"/>
              </w:rPr>
              <w:t>Economie și Atragerea Investițiilor</w:t>
            </w:r>
            <w:r w:rsidRPr="00C857DC">
              <w:rPr>
                <w:b/>
                <w:lang w:val="en-US"/>
              </w:rPr>
              <w:t xml:space="preserve">  </w:t>
            </w:r>
          </w:p>
          <w:p w:rsidR="00710555" w:rsidRPr="00C857DC" w:rsidRDefault="00710555" w:rsidP="00710555">
            <w:pPr>
              <w:spacing w:line="276" w:lineRule="auto"/>
              <w:contextualSpacing/>
              <w:rPr>
                <w:b/>
                <w:lang w:val="it-IT"/>
              </w:rPr>
            </w:pPr>
            <w:r w:rsidRPr="00C857DC">
              <w:rPr>
                <w:b/>
                <w:lang w:val="en-US"/>
              </w:rPr>
              <w:t>Lilia CUCOȘ</w:t>
            </w:r>
          </w:p>
          <w:p w:rsidR="00710555" w:rsidRPr="00C857DC" w:rsidRDefault="00710555" w:rsidP="00710555">
            <w:pPr>
              <w:contextualSpacing/>
              <w:rPr>
                <w:lang w:val="it-IT"/>
              </w:rPr>
            </w:pPr>
            <w:r w:rsidRPr="00C857DC">
              <w:rPr>
                <w:lang w:val="it-IT"/>
              </w:rPr>
              <w:t xml:space="preserve">                                                                                                                                         _____________</w:t>
            </w:r>
            <w:r>
              <w:rPr>
                <w:lang w:val="it-IT"/>
              </w:rPr>
              <w:t>_________________</w:t>
            </w:r>
          </w:p>
        </w:tc>
        <w:tc>
          <w:tcPr>
            <w:tcW w:w="4322" w:type="dxa"/>
          </w:tcPr>
          <w:p w:rsidR="00710555" w:rsidRPr="0049035B" w:rsidRDefault="00710555" w:rsidP="00710555">
            <w:pPr>
              <w:tabs>
                <w:tab w:val="left" w:pos="1695"/>
              </w:tabs>
              <w:contextualSpacing/>
              <w:jc w:val="center"/>
              <w:rPr>
                <w:lang w:val="it-IT"/>
              </w:rPr>
            </w:pPr>
            <w:r w:rsidRPr="0049035B">
              <w:rPr>
                <w:lang w:val="it-IT"/>
              </w:rPr>
              <w:t>Susțin</w:t>
            </w:r>
          </w:p>
          <w:p w:rsidR="00710555" w:rsidRPr="0049035B" w:rsidRDefault="00710555" w:rsidP="00710555">
            <w:pPr>
              <w:contextualSpacing/>
              <w:jc w:val="center"/>
              <w:rPr>
                <w:b/>
                <w:lang w:val="ro-RO"/>
              </w:rPr>
            </w:pPr>
            <w:r w:rsidRPr="0049035B">
              <w:rPr>
                <w:b/>
                <w:lang w:val="it-IT"/>
              </w:rPr>
              <w:t>Vicepreședintele raionului Sîngerei</w:t>
            </w:r>
          </w:p>
          <w:p w:rsidR="00710555" w:rsidRPr="007B421B" w:rsidRDefault="00710555" w:rsidP="00710555">
            <w:pPr>
              <w:tabs>
                <w:tab w:val="left" w:pos="1650"/>
              </w:tabs>
              <w:contextualSpacing/>
              <w:jc w:val="center"/>
              <w:rPr>
                <w:b/>
                <w:lang w:val="en-US"/>
              </w:rPr>
            </w:pPr>
            <w:r w:rsidRPr="007B421B">
              <w:rPr>
                <w:b/>
                <w:lang w:val="it-IT"/>
              </w:rPr>
              <w:t>Iulian ERIMEI</w:t>
            </w:r>
          </w:p>
          <w:p w:rsidR="00710555" w:rsidRPr="0049035B" w:rsidRDefault="00710555" w:rsidP="00710555">
            <w:pPr>
              <w:contextualSpacing/>
              <w:rPr>
                <w:lang w:val="ro-RO"/>
              </w:rPr>
            </w:pPr>
            <w:r w:rsidRPr="0049035B">
              <w:rPr>
                <w:lang w:val="en-US"/>
              </w:rPr>
              <w:t xml:space="preserve">            </w:t>
            </w:r>
            <w:r w:rsidRPr="0049035B">
              <w:t xml:space="preserve">__________________________    </w:t>
            </w:r>
          </w:p>
          <w:p w:rsidR="00710555" w:rsidRPr="0049035B" w:rsidRDefault="00710555" w:rsidP="00710555">
            <w:pPr>
              <w:contextualSpacing/>
              <w:rPr>
                <w:lang w:val="ro-RO"/>
              </w:rPr>
            </w:pPr>
          </w:p>
          <w:p w:rsidR="00710555" w:rsidRPr="0049035B" w:rsidRDefault="00710555" w:rsidP="00710555">
            <w:pPr>
              <w:contextualSpacing/>
              <w:rPr>
                <w:lang w:val="ro-RO"/>
              </w:rPr>
            </w:pPr>
          </w:p>
          <w:p w:rsidR="00710555" w:rsidRPr="0049035B" w:rsidRDefault="00710555" w:rsidP="00710555">
            <w:pPr>
              <w:contextualSpacing/>
              <w:rPr>
                <w:lang w:val="ro-RO"/>
              </w:rPr>
            </w:pPr>
          </w:p>
          <w:p w:rsidR="00710555" w:rsidRPr="0049035B" w:rsidRDefault="00710555" w:rsidP="00710555">
            <w:pPr>
              <w:rPr>
                <w:lang w:val="ro-RO"/>
              </w:rPr>
            </w:pPr>
          </w:p>
        </w:tc>
      </w:tr>
    </w:tbl>
    <w:p w:rsidR="00BF26F9" w:rsidRDefault="00BF26F9" w:rsidP="00644A9B">
      <w:pPr>
        <w:rPr>
          <w:lang w:val="en-US"/>
        </w:rPr>
      </w:pPr>
    </w:p>
    <w:p w:rsidR="00BF26F9" w:rsidRDefault="00BF26F9" w:rsidP="00644A9B">
      <w:pPr>
        <w:rPr>
          <w:lang w:val="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129"/>
        <w:gridCol w:w="1384"/>
      </w:tblGrid>
      <w:tr w:rsidR="00644A9B" w:rsidRPr="007D2D03" w:rsidTr="00233092">
        <w:trPr>
          <w:trHeight w:val="1710"/>
        </w:trPr>
        <w:tc>
          <w:tcPr>
            <w:tcW w:w="1701" w:type="dxa"/>
            <w:tcBorders>
              <w:top w:val="nil"/>
              <w:left w:val="nil"/>
              <w:bottom w:val="single" w:sz="4" w:space="0" w:color="auto"/>
              <w:right w:val="nil"/>
            </w:tcBorders>
          </w:tcPr>
          <w:p w:rsidR="00BA3E66" w:rsidRDefault="00644A9B" w:rsidP="00233092">
            <w:pPr>
              <w:contextualSpacing/>
              <w:rPr>
                <w:lang w:val="ro-RO"/>
              </w:rPr>
            </w:pPr>
            <w:r>
              <w:rPr>
                <w:noProof/>
              </w:rPr>
              <w:lastRenderedPageBreak/>
              <w:drawing>
                <wp:anchor distT="0" distB="0" distL="114300" distR="114300" simplePos="0" relativeHeight="251661312" behindDoc="0" locked="0" layoutInCell="1" allowOverlap="0">
                  <wp:simplePos x="0" y="0"/>
                  <wp:positionH relativeFrom="margin">
                    <wp:posOffset>138430</wp:posOffset>
                  </wp:positionH>
                  <wp:positionV relativeFrom="margin">
                    <wp:posOffset>-12700</wp:posOffset>
                  </wp:positionV>
                  <wp:extent cx="676275" cy="819150"/>
                  <wp:effectExtent l="19050" t="0" r="9525" b="0"/>
                  <wp:wrapNone/>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76275" cy="819150"/>
                          </a:xfrm>
                          <a:prstGeom prst="rect">
                            <a:avLst/>
                          </a:prstGeom>
                          <a:noFill/>
                        </pic:spPr>
                      </pic:pic>
                    </a:graphicData>
                  </a:graphic>
                </wp:anchor>
              </w:drawing>
            </w:r>
          </w:p>
          <w:p w:rsidR="00BA3E66" w:rsidRPr="00BA3E66" w:rsidRDefault="00BA3E66" w:rsidP="00BA3E66">
            <w:pPr>
              <w:rPr>
                <w:lang w:val="ro-RO"/>
              </w:rPr>
            </w:pPr>
          </w:p>
          <w:p w:rsidR="00BA3E66" w:rsidRPr="00BA3E66" w:rsidRDefault="00BA3E66" w:rsidP="00BA3E66">
            <w:pPr>
              <w:rPr>
                <w:lang w:val="ro-RO"/>
              </w:rPr>
            </w:pPr>
          </w:p>
          <w:p w:rsidR="00BA3E66" w:rsidRPr="00BA3E66" w:rsidRDefault="00BA3E66" w:rsidP="00BA3E66">
            <w:pPr>
              <w:rPr>
                <w:lang w:val="ro-RO"/>
              </w:rPr>
            </w:pPr>
          </w:p>
          <w:p w:rsidR="00644A9B" w:rsidRPr="00BA3E66" w:rsidRDefault="00644A9B" w:rsidP="00BA3E66">
            <w:pPr>
              <w:rPr>
                <w:lang w:val="ro-RO"/>
              </w:rPr>
            </w:pPr>
          </w:p>
        </w:tc>
        <w:tc>
          <w:tcPr>
            <w:tcW w:w="6129" w:type="dxa"/>
            <w:tcBorders>
              <w:top w:val="nil"/>
              <w:left w:val="nil"/>
              <w:bottom w:val="single" w:sz="4" w:space="0" w:color="auto"/>
              <w:right w:val="nil"/>
            </w:tcBorders>
          </w:tcPr>
          <w:p w:rsidR="00644A9B" w:rsidRPr="00EF575D" w:rsidRDefault="00644A9B" w:rsidP="005D4990">
            <w:pPr>
              <w:contextualSpacing/>
              <w:rPr>
                <w:lang w:val="ro-RO"/>
              </w:rPr>
            </w:pPr>
          </w:p>
          <w:p w:rsidR="00644A9B" w:rsidRPr="002D1B81" w:rsidRDefault="00644A9B" w:rsidP="00BA3E66">
            <w:pPr>
              <w:pStyle w:val="1"/>
              <w:contextualSpacing/>
              <w:jc w:val="center"/>
              <w:rPr>
                <w:rFonts w:eastAsiaTheme="minorEastAsia"/>
                <w:sz w:val="24"/>
                <w:szCs w:val="24"/>
                <w:lang w:val="it-IT"/>
              </w:rPr>
            </w:pPr>
            <w:r w:rsidRPr="002D1B81">
              <w:rPr>
                <w:rFonts w:eastAsiaTheme="minorEastAsia"/>
                <w:sz w:val="24"/>
                <w:szCs w:val="24"/>
                <w:lang w:val="it-IT"/>
              </w:rPr>
              <w:t>REPUBLICA  MOLDOVA</w:t>
            </w:r>
          </w:p>
          <w:p w:rsidR="00644A9B" w:rsidRPr="002D1B81" w:rsidRDefault="00644A9B" w:rsidP="005D4990">
            <w:pPr>
              <w:pStyle w:val="1"/>
              <w:contextualSpacing/>
              <w:jc w:val="center"/>
              <w:rPr>
                <w:rFonts w:eastAsiaTheme="minorEastAsia"/>
                <w:sz w:val="24"/>
                <w:szCs w:val="24"/>
                <w:lang w:val="it-IT"/>
              </w:rPr>
            </w:pPr>
            <w:r w:rsidRPr="002D1B81">
              <w:rPr>
                <w:rFonts w:eastAsiaTheme="minorEastAsia"/>
                <w:sz w:val="24"/>
                <w:szCs w:val="24"/>
                <w:lang w:val="it-IT"/>
              </w:rPr>
              <w:t>CONSILIUL  RAIONAL</w:t>
            </w:r>
          </w:p>
          <w:p w:rsidR="00644A9B" w:rsidRPr="00BA3E66" w:rsidRDefault="00644A9B" w:rsidP="00BA3E66">
            <w:pPr>
              <w:pStyle w:val="1"/>
              <w:contextualSpacing/>
              <w:jc w:val="center"/>
              <w:rPr>
                <w:rFonts w:eastAsiaTheme="minorEastAsia"/>
                <w:sz w:val="24"/>
                <w:szCs w:val="24"/>
                <w:lang w:val="it-IT"/>
              </w:rPr>
            </w:pPr>
            <w:r w:rsidRPr="002D1B81">
              <w:rPr>
                <w:sz w:val="24"/>
                <w:szCs w:val="24"/>
                <w:lang w:val="it-IT"/>
              </w:rPr>
              <w:t>S</w:t>
            </w:r>
            <w:r w:rsidRPr="002D1B81">
              <w:rPr>
                <w:sz w:val="24"/>
                <w:szCs w:val="24"/>
                <w:lang w:val="ro-RO"/>
              </w:rPr>
              <w:t>ÎNGERE</w:t>
            </w:r>
            <w:r>
              <w:rPr>
                <w:sz w:val="24"/>
                <w:szCs w:val="24"/>
                <w:lang w:val="ro-RO"/>
              </w:rPr>
              <w:t>I</w:t>
            </w:r>
          </w:p>
        </w:tc>
        <w:tc>
          <w:tcPr>
            <w:tcW w:w="1384" w:type="dxa"/>
            <w:tcBorders>
              <w:top w:val="nil"/>
              <w:left w:val="nil"/>
              <w:bottom w:val="single" w:sz="4" w:space="0" w:color="auto"/>
              <w:right w:val="nil"/>
            </w:tcBorders>
          </w:tcPr>
          <w:p w:rsidR="00644A9B" w:rsidRPr="00BA3E66" w:rsidRDefault="00BA3E66" w:rsidP="00BA3E66">
            <w:pPr>
              <w:contextualSpacing/>
              <w:jc w:val="center"/>
              <w:rPr>
                <w:lang w:val="it-IT"/>
              </w:rPr>
            </w:pPr>
            <w:r w:rsidRPr="007D2D03">
              <w:rPr>
                <w:b/>
                <w:noProof/>
                <w:sz w:val="20"/>
                <w:szCs w:val="20"/>
              </w:rPr>
              <w:drawing>
                <wp:inline distT="0" distB="0" distL="0" distR="0">
                  <wp:extent cx="670562" cy="858741"/>
                  <wp:effectExtent l="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700988" cy="897705"/>
                          </a:xfrm>
                          <a:prstGeom prst="rect">
                            <a:avLst/>
                          </a:prstGeom>
                          <a:noFill/>
                          <a:ln w="9525">
                            <a:noFill/>
                            <a:miter lim="800000"/>
                            <a:headEnd/>
                            <a:tailEnd/>
                          </a:ln>
                        </pic:spPr>
                      </pic:pic>
                    </a:graphicData>
                  </a:graphic>
                </wp:inline>
              </w:drawing>
            </w:r>
            <w:r w:rsidR="00644A9B" w:rsidRPr="007D2D03">
              <w:rPr>
                <w:noProof/>
              </w:rPr>
              <w:drawing>
                <wp:anchor distT="0" distB="0" distL="114300" distR="114300" simplePos="0" relativeHeight="251662336" behindDoc="1" locked="0" layoutInCell="1" allowOverlap="1">
                  <wp:simplePos x="0" y="0"/>
                  <wp:positionH relativeFrom="column">
                    <wp:posOffset>5372100</wp:posOffset>
                  </wp:positionH>
                  <wp:positionV relativeFrom="paragraph">
                    <wp:posOffset>114300</wp:posOffset>
                  </wp:positionV>
                  <wp:extent cx="687070" cy="866140"/>
                  <wp:effectExtent l="19050" t="0" r="0" b="0"/>
                  <wp:wrapNone/>
                  <wp:docPr id="1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687070" cy="866140"/>
                          </a:xfrm>
                          <a:prstGeom prst="rect">
                            <a:avLst/>
                          </a:prstGeom>
                          <a:noFill/>
                        </pic:spPr>
                      </pic:pic>
                    </a:graphicData>
                  </a:graphic>
                </wp:anchor>
              </w:drawing>
            </w:r>
          </w:p>
        </w:tc>
      </w:tr>
      <w:tr w:rsidR="00644A9B" w:rsidRPr="00A22B1D" w:rsidTr="00233092">
        <w:trPr>
          <w:trHeight w:val="83"/>
        </w:trPr>
        <w:tc>
          <w:tcPr>
            <w:tcW w:w="9214" w:type="dxa"/>
            <w:gridSpan w:val="3"/>
            <w:tcBorders>
              <w:top w:val="single" w:sz="4" w:space="0" w:color="auto"/>
              <w:left w:val="nil"/>
              <w:bottom w:val="thinThickSmallGap" w:sz="24" w:space="0" w:color="auto"/>
              <w:right w:val="nil"/>
            </w:tcBorders>
            <w:hideMark/>
          </w:tcPr>
          <w:p w:rsidR="00644A9B" w:rsidRPr="007D2D03" w:rsidRDefault="00B26172" w:rsidP="005D4990">
            <w:pPr>
              <w:contextualSpacing/>
              <w:rPr>
                <w:b/>
                <w:lang w:val="ro-RO"/>
              </w:rPr>
            </w:pPr>
            <w:r>
              <w:rPr>
                <w:b/>
                <w:lang w:val="ro-RO"/>
              </w:rPr>
              <w:t>Direcția Economie și Atragerea Investițiilor</w:t>
            </w:r>
          </w:p>
        </w:tc>
      </w:tr>
    </w:tbl>
    <w:p w:rsidR="00CA6ECE" w:rsidRDefault="00CA6ECE" w:rsidP="00AC3C92">
      <w:pPr>
        <w:pStyle w:val="1"/>
        <w:jc w:val="center"/>
        <w:rPr>
          <w:bCs/>
          <w:sz w:val="22"/>
          <w:szCs w:val="22"/>
          <w:lang w:val="fr-FR"/>
        </w:rPr>
      </w:pPr>
    </w:p>
    <w:p w:rsidR="0058142D" w:rsidRPr="00A915EE" w:rsidRDefault="0058142D" w:rsidP="0058142D">
      <w:pPr>
        <w:pStyle w:val="1"/>
        <w:jc w:val="center"/>
        <w:rPr>
          <w:bCs/>
          <w:sz w:val="24"/>
          <w:szCs w:val="24"/>
          <w:lang w:val="fr-FR"/>
        </w:rPr>
      </w:pPr>
      <w:r w:rsidRPr="00A915EE">
        <w:rPr>
          <w:bCs/>
          <w:sz w:val="24"/>
          <w:szCs w:val="24"/>
          <w:lang w:val="fr-FR"/>
        </w:rPr>
        <w:t>PROIECT DE DECIZIE Nr. _____</w:t>
      </w:r>
    </w:p>
    <w:p w:rsidR="0058142D" w:rsidRPr="00A915EE" w:rsidRDefault="0058142D" w:rsidP="0058142D">
      <w:pPr>
        <w:jc w:val="center"/>
        <w:rPr>
          <w:b/>
          <w:bCs/>
          <w:lang w:val="ro-RO"/>
        </w:rPr>
      </w:pPr>
      <w:r w:rsidRPr="00A915EE">
        <w:rPr>
          <w:b/>
          <w:bCs/>
          <w:lang w:val="ro-RO"/>
        </w:rPr>
        <w:t>din “______”____________ 2021</w:t>
      </w:r>
    </w:p>
    <w:p w:rsidR="0058142D" w:rsidRPr="00A915EE" w:rsidRDefault="0058142D" w:rsidP="0058142D">
      <w:pPr>
        <w:spacing w:line="360" w:lineRule="auto"/>
        <w:jc w:val="center"/>
        <w:rPr>
          <w:b/>
          <w:bCs/>
          <w:lang w:val="ro-RO"/>
        </w:rPr>
      </w:pPr>
      <w:r w:rsidRPr="00A915EE">
        <w:rPr>
          <w:b/>
          <w:bCs/>
          <w:lang w:val="ro-RO"/>
        </w:rPr>
        <w:t>or. Sîngerei</w:t>
      </w:r>
    </w:p>
    <w:p w:rsidR="00B51898" w:rsidRDefault="00B51898" w:rsidP="001018DD">
      <w:pPr>
        <w:tabs>
          <w:tab w:val="left" w:pos="930"/>
        </w:tabs>
        <w:rPr>
          <w:b/>
          <w:lang w:val="ro-RO"/>
        </w:rPr>
      </w:pPr>
      <w:r>
        <w:rPr>
          <w:b/>
          <w:lang w:val="ro-RO"/>
        </w:rPr>
        <w:t>Cu privi</w:t>
      </w:r>
      <w:r w:rsidR="007536C6">
        <w:rPr>
          <w:b/>
          <w:lang w:val="ro-RO"/>
        </w:rPr>
        <w:t xml:space="preserve">re la modificarea Deciziei nr. </w:t>
      </w:r>
      <w:r w:rsidR="00A22B1D">
        <w:rPr>
          <w:b/>
          <w:lang w:val="ro-RO"/>
        </w:rPr>
        <w:t>4/9</w:t>
      </w:r>
      <w:r w:rsidR="007536C6">
        <w:rPr>
          <w:b/>
          <w:lang w:val="ro-RO"/>
        </w:rPr>
        <w:t xml:space="preserve"> din </w:t>
      </w:r>
      <w:r w:rsidR="00A22B1D">
        <w:rPr>
          <w:b/>
          <w:lang w:val="ro-RO"/>
        </w:rPr>
        <w:t>12.11.2020</w:t>
      </w:r>
      <w:bookmarkStart w:id="0" w:name="_GoBack"/>
      <w:bookmarkEnd w:id="0"/>
      <w:r>
        <w:rPr>
          <w:b/>
          <w:lang w:val="ro-RO"/>
        </w:rPr>
        <w:t xml:space="preserve"> </w:t>
      </w:r>
    </w:p>
    <w:p w:rsidR="00401E14" w:rsidRDefault="00F1295D" w:rsidP="001018DD">
      <w:pPr>
        <w:tabs>
          <w:tab w:val="left" w:pos="930"/>
        </w:tabs>
        <w:rPr>
          <w:b/>
          <w:lang w:val="ro-RO"/>
        </w:rPr>
      </w:pPr>
      <w:r>
        <w:rPr>
          <w:b/>
          <w:lang w:val="ro-RO"/>
        </w:rPr>
        <w:t>Cu privire la</w:t>
      </w:r>
      <w:r w:rsidR="00C64B68">
        <w:rPr>
          <w:b/>
          <w:lang w:val="ro-RO"/>
        </w:rPr>
        <w:t xml:space="preserve"> </w:t>
      </w:r>
      <w:r w:rsidR="00401E14">
        <w:rPr>
          <w:b/>
          <w:lang w:val="ro-RO"/>
        </w:rPr>
        <w:t>constituirea</w:t>
      </w:r>
      <w:r w:rsidR="00C64B68">
        <w:rPr>
          <w:b/>
          <w:lang w:val="ro-RO"/>
        </w:rPr>
        <w:t xml:space="preserve"> comisiei pentru</w:t>
      </w:r>
    </w:p>
    <w:p w:rsidR="00BF26F9" w:rsidRDefault="00C64B68" w:rsidP="001018DD">
      <w:pPr>
        <w:tabs>
          <w:tab w:val="left" w:pos="930"/>
        </w:tabs>
        <w:rPr>
          <w:b/>
          <w:lang w:val="ro-RO"/>
        </w:rPr>
      </w:pPr>
      <w:r>
        <w:rPr>
          <w:b/>
          <w:lang w:val="ro-RO"/>
        </w:rPr>
        <w:t xml:space="preserve"> privatizarea fondului de locuințe.</w:t>
      </w:r>
    </w:p>
    <w:p w:rsidR="00BA3E66" w:rsidRPr="00884FA1" w:rsidRDefault="00BA3E66" w:rsidP="001018DD">
      <w:pPr>
        <w:tabs>
          <w:tab w:val="left" w:pos="930"/>
        </w:tabs>
        <w:rPr>
          <w:b/>
          <w:lang w:val="ro-RO"/>
        </w:rPr>
      </w:pPr>
    </w:p>
    <w:p w:rsidR="00884FA1" w:rsidRPr="00884FA1" w:rsidRDefault="00884FA1" w:rsidP="00494267">
      <w:pPr>
        <w:jc w:val="both"/>
        <w:rPr>
          <w:lang w:val="ro-RO"/>
        </w:rPr>
      </w:pPr>
      <w:r w:rsidRPr="00884FA1">
        <w:rPr>
          <w:bCs/>
          <w:lang w:val="ro-RO" w:eastAsia="en-US"/>
        </w:rPr>
        <w:tab/>
      </w:r>
      <w:r w:rsidRPr="00884FA1">
        <w:rPr>
          <w:lang w:val="ro-RO"/>
        </w:rPr>
        <w:t>În temeiul art. 43 alin. (2) al Legii nr. 436/2006 „Privind administraţia publică locală”, art. 4 alin. (1) lit. c), alin. (2) al Legii  privatizar</w:t>
      </w:r>
      <w:r w:rsidR="001113ED">
        <w:rPr>
          <w:lang w:val="ro-RO"/>
        </w:rPr>
        <w:t>ii</w:t>
      </w:r>
      <w:r w:rsidRPr="00884FA1">
        <w:rPr>
          <w:lang w:val="ro-RO"/>
        </w:rPr>
        <w:t xml:space="preserve"> fondului de locuințe nr. 1324/1993, </w:t>
      </w:r>
      <w:r w:rsidR="00B51898">
        <w:rPr>
          <w:lang w:val="ro-RO"/>
        </w:rPr>
        <w:t xml:space="preserve">demersul nr. 18-2-5/21 din 14.01.2021 a </w:t>
      </w:r>
      <w:r w:rsidR="00B51898">
        <w:rPr>
          <w:lang w:val="en-US"/>
        </w:rPr>
        <w:t>Agenției pentru Supraveghere Tehnica</w:t>
      </w:r>
      <w:r w:rsidR="00B51898">
        <w:rPr>
          <w:lang w:val="ro-RO"/>
        </w:rPr>
        <w:t xml:space="preserve"> </w:t>
      </w:r>
      <w:r>
        <w:rPr>
          <w:lang w:val="ro-RO"/>
        </w:rPr>
        <w:t xml:space="preserve">din motivul necesității </w:t>
      </w:r>
      <w:r w:rsidR="00C64B68">
        <w:rPr>
          <w:lang w:val="ro-RO"/>
        </w:rPr>
        <w:t>examinării cererilor privind privatizarea fondului locativ</w:t>
      </w:r>
      <w:r w:rsidRPr="00884FA1">
        <w:rPr>
          <w:lang w:val="ro-RO"/>
        </w:rPr>
        <w:t>, Consiliul raional,</w:t>
      </w:r>
    </w:p>
    <w:p w:rsidR="00884FA1" w:rsidRPr="0019701D" w:rsidRDefault="00884FA1" w:rsidP="00884FA1">
      <w:pPr>
        <w:spacing w:line="360" w:lineRule="auto"/>
        <w:jc w:val="center"/>
        <w:rPr>
          <w:b/>
          <w:lang w:val="ro-RO"/>
        </w:rPr>
      </w:pPr>
      <w:r w:rsidRPr="0019701D">
        <w:rPr>
          <w:b/>
          <w:lang w:val="ro-RO"/>
        </w:rPr>
        <w:t>DECIDE:</w:t>
      </w:r>
    </w:p>
    <w:p w:rsidR="00B51898" w:rsidRPr="001A46C0" w:rsidRDefault="007536C6" w:rsidP="00BA3E66">
      <w:pPr>
        <w:numPr>
          <w:ilvl w:val="0"/>
          <w:numId w:val="10"/>
        </w:numPr>
        <w:tabs>
          <w:tab w:val="left" w:pos="930"/>
        </w:tabs>
        <w:jc w:val="both"/>
        <w:rPr>
          <w:lang w:val="ro-RO"/>
        </w:rPr>
      </w:pPr>
      <w:r w:rsidRPr="001A46C0">
        <w:rPr>
          <w:lang w:val="ro-RO"/>
        </w:rPr>
        <w:t>Decizia nr. 1/13 din 23.03.2021</w:t>
      </w:r>
      <w:r w:rsidR="00B51898" w:rsidRPr="001A46C0">
        <w:rPr>
          <w:lang w:val="ro-RO"/>
        </w:rPr>
        <w:t xml:space="preserve">  “</w:t>
      </w:r>
      <w:r w:rsidR="00B51898" w:rsidRPr="001A46C0">
        <w:rPr>
          <w:lang w:val="en-US"/>
        </w:rPr>
        <w:t xml:space="preserve"> </w:t>
      </w:r>
      <w:r w:rsidR="00B51898" w:rsidRPr="001A46C0">
        <w:rPr>
          <w:lang w:val="ro-RO"/>
        </w:rPr>
        <w:t>Cu privire la constituirea comisiei pentru privatizarea fondului de locuințe” și actelor aferente activității întreprinderii respective”, se modifică după cum urmează:</w:t>
      </w:r>
    </w:p>
    <w:p w:rsidR="00B51898" w:rsidRPr="001A46C0" w:rsidRDefault="00134757" w:rsidP="00BA3E66">
      <w:pPr>
        <w:pStyle w:val="a3"/>
        <w:numPr>
          <w:ilvl w:val="1"/>
          <w:numId w:val="14"/>
        </w:numPr>
        <w:rPr>
          <w:color w:val="000000"/>
          <w:lang w:val="ro-RO"/>
        </w:rPr>
      </w:pPr>
      <w:r w:rsidRPr="001A46C0">
        <w:rPr>
          <w:lang w:val="ro-RO"/>
        </w:rPr>
        <w:t xml:space="preserve"> </w:t>
      </w:r>
      <w:r w:rsidR="00B51898" w:rsidRPr="001A46C0">
        <w:rPr>
          <w:lang w:val="ro-RO"/>
        </w:rPr>
        <w:t>La pct. 1, sintagma “</w:t>
      </w:r>
      <w:r w:rsidRPr="001A46C0">
        <w:rPr>
          <w:color w:val="000000"/>
          <w:lang w:val="ro-RO"/>
        </w:rPr>
        <w:t xml:space="preserve"> Ion Bînzari - Membrul comisieii, Șeful serviciul de deservire a clădirii și subdiviziunilor Consiliului raional Sîngerei</w:t>
      </w:r>
      <w:r w:rsidR="00B51898" w:rsidRPr="001A46C0">
        <w:rPr>
          <w:lang w:val="ro-RO"/>
        </w:rPr>
        <w:t>” se substituie cu sintagma “</w:t>
      </w:r>
      <w:r w:rsidRPr="001A46C0">
        <w:rPr>
          <w:lang w:val="ro-RO"/>
        </w:rPr>
        <w:t xml:space="preserve">Eugenia Cucoș </w:t>
      </w:r>
      <w:r w:rsidR="00B51898" w:rsidRPr="001A46C0">
        <w:rPr>
          <w:lang w:val="ro-RO"/>
        </w:rPr>
        <w:t>–</w:t>
      </w:r>
      <w:r w:rsidRPr="001A46C0">
        <w:rPr>
          <w:lang w:val="ro-RO"/>
        </w:rPr>
        <w:t xml:space="preserve"> </w:t>
      </w:r>
      <w:r w:rsidRPr="001A46C0">
        <w:rPr>
          <w:color w:val="000000"/>
          <w:lang w:val="ro-RO"/>
        </w:rPr>
        <w:t>Șeful serviciul de deservire a clădirii și subdiviziunilor Consiliului raional Sîngerei</w:t>
      </w:r>
      <w:r w:rsidR="00B51898" w:rsidRPr="001A46C0">
        <w:rPr>
          <w:lang w:val="ro-RO"/>
        </w:rPr>
        <w:t>”;</w:t>
      </w:r>
    </w:p>
    <w:p w:rsidR="00494267" w:rsidRPr="0035748B" w:rsidRDefault="00494267" w:rsidP="00BA3E66">
      <w:pPr>
        <w:pStyle w:val="a3"/>
        <w:numPr>
          <w:ilvl w:val="0"/>
          <w:numId w:val="10"/>
        </w:numPr>
        <w:contextualSpacing/>
        <w:jc w:val="both"/>
        <w:rPr>
          <w:bCs/>
          <w:lang w:val="en-US"/>
        </w:rPr>
      </w:pPr>
      <w:r>
        <w:rPr>
          <w:lang w:val="ro-RO"/>
        </w:rPr>
        <w:t>Se stabileşte că, în caz de eliberare a membrilor Comisiei de la locurile lor de muncă, atribuţiile acestora în cadrul organului colegial vor fi preluate imediat şi exercitate de persoanele nou-desemnate în funcţiile respective, fără emiterea, de către autoritatea publică, a vreunui act în acest sens.</w:t>
      </w:r>
    </w:p>
    <w:p w:rsidR="00B51898" w:rsidRPr="001A46C0" w:rsidRDefault="00B51898" w:rsidP="00BA3E66">
      <w:pPr>
        <w:numPr>
          <w:ilvl w:val="0"/>
          <w:numId w:val="10"/>
        </w:numPr>
        <w:tabs>
          <w:tab w:val="left" w:pos="7714"/>
        </w:tabs>
        <w:jc w:val="both"/>
        <w:rPr>
          <w:lang w:val="en-US"/>
        </w:rPr>
      </w:pPr>
      <w:r w:rsidRPr="001A46C0">
        <w:rPr>
          <w:lang w:val="en-US"/>
        </w:rPr>
        <w:t>Se desemnează Vicepreședintele raionului (Iulian Erimei)</w:t>
      </w:r>
      <w:r w:rsidR="00EC7735" w:rsidRPr="001A46C0">
        <w:rPr>
          <w:lang w:val="en-US"/>
        </w:rPr>
        <w:t>, Președintele Comisiei raionale pentru privatizare a fondului de locuință,</w:t>
      </w:r>
      <w:r w:rsidRPr="001A46C0">
        <w:rPr>
          <w:lang w:val="en-US"/>
        </w:rPr>
        <w:t xml:space="preserve"> responsabil de asigurarea organizării şi realizării deciziei în cauză</w:t>
      </w:r>
      <w:r w:rsidRPr="001A46C0">
        <w:rPr>
          <w:lang w:val="ro-RO"/>
        </w:rPr>
        <w:t>.</w:t>
      </w:r>
    </w:p>
    <w:p w:rsidR="00BA3E66" w:rsidRDefault="00B51898" w:rsidP="00BA3E66">
      <w:pPr>
        <w:numPr>
          <w:ilvl w:val="0"/>
          <w:numId w:val="10"/>
        </w:numPr>
        <w:tabs>
          <w:tab w:val="left" w:pos="7714"/>
        </w:tabs>
        <w:jc w:val="both"/>
        <w:rPr>
          <w:lang w:val="en-US"/>
        </w:rPr>
      </w:pPr>
      <w:r w:rsidRPr="001A46C0">
        <w:rPr>
          <w:lang w:val="en-US"/>
        </w:rPr>
        <w:t xml:space="preserve"> </w:t>
      </w:r>
      <w:r w:rsidR="00C410A1" w:rsidRPr="001A46C0">
        <w:rPr>
          <w:lang w:val="ro-RO"/>
        </w:rPr>
        <w:t>Controlul realizări deciziei în cauză se pune în sarcina Comisiei consultative  pentru economie, finanţe şi buget (Ivan CEBOTARI)</w:t>
      </w:r>
      <w:r w:rsidR="00C6575F" w:rsidRPr="001A46C0">
        <w:rPr>
          <w:lang w:val="ro-RO"/>
        </w:rPr>
        <w:t>.</w:t>
      </w:r>
      <w:r w:rsidR="00C410A1" w:rsidRPr="001A46C0">
        <w:rPr>
          <w:lang w:val="ro-RO"/>
        </w:rPr>
        <w:t xml:space="preserve"> </w:t>
      </w:r>
    </w:p>
    <w:p w:rsidR="00BF0E47" w:rsidRPr="00BA3E66" w:rsidRDefault="00BA3E66" w:rsidP="00BA3E66">
      <w:pPr>
        <w:numPr>
          <w:ilvl w:val="0"/>
          <w:numId w:val="10"/>
        </w:numPr>
        <w:tabs>
          <w:tab w:val="left" w:pos="7714"/>
        </w:tabs>
        <w:jc w:val="both"/>
        <w:rPr>
          <w:lang w:val="en-US"/>
        </w:rPr>
      </w:pPr>
      <w:r w:rsidRPr="00BA3E66">
        <w:rPr>
          <w:rFonts w:eastAsia="Calibri"/>
          <w:bCs/>
          <w:lang w:val="ro-RO"/>
        </w:rPr>
        <w:t>Prezenta decizie poate fi contestată la Judecătoria Bălți (sediul Central, str. Hotinului, nr. 43) în termen de 30 zile de la data comunicării, potrivit prevederilor Codului administrativ al Republicii Moldova nr. 116/2018</w:t>
      </w:r>
      <w:r>
        <w:rPr>
          <w:rFonts w:eastAsia="Calibri"/>
          <w:bCs/>
          <w:lang w:val="ro-RO"/>
        </w:rPr>
        <w:t>.</w:t>
      </w:r>
    </w:p>
    <w:p w:rsidR="00BF0E47" w:rsidRPr="00BF0E47" w:rsidRDefault="00BF0E47" w:rsidP="00BA3E66">
      <w:pPr>
        <w:autoSpaceDE w:val="0"/>
        <w:autoSpaceDN w:val="0"/>
        <w:adjustRightInd w:val="0"/>
        <w:ind w:left="435"/>
        <w:jc w:val="both"/>
        <w:rPr>
          <w:b/>
          <w:bCs/>
          <w:color w:val="000000"/>
          <w:lang w:val="en-US" w:eastAsia="en-US"/>
        </w:rPr>
      </w:pPr>
      <w:r>
        <w:rPr>
          <w:color w:val="000000"/>
          <w:lang w:val="en-US" w:eastAsia="en-US"/>
        </w:rPr>
        <w:t xml:space="preserve">                                                            </w:t>
      </w:r>
      <w:r w:rsidRPr="00BF0E47">
        <w:rPr>
          <w:b/>
          <w:bCs/>
          <w:color w:val="000000"/>
          <w:lang w:val="en-US" w:eastAsia="en-US"/>
        </w:rPr>
        <w:t>PREȘEDINTE</w:t>
      </w:r>
    </w:p>
    <w:p w:rsidR="00BA3E66" w:rsidRDefault="00BF0E47" w:rsidP="00BA3E66">
      <w:pPr>
        <w:autoSpaceDE w:val="0"/>
        <w:autoSpaceDN w:val="0"/>
        <w:adjustRightInd w:val="0"/>
        <w:ind w:left="435"/>
        <w:jc w:val="both"/>
        <w:rPr>
          <w:b/>
          <w:bCs/>
          <w:iCs/>
          <w:sz w:val="18"/>
          <w:szCs w:val="18"/>
          <w:lang w:val="ro-RO"/>
        </w:rPr>
      </w:pPr>
      <w:r w:rsidRPr="00BF0E47">
        <w:rPr>
          <w:b/>
          <w:bCs/>
          <w:color w:val="000000"/>
          <w:lang w:val="en-US" w:eastAsia="en-US"/>
        </w:rPr>
        <w:t xml:space="preserve">                                      </w:t>
      </w:r>
      <w:r>
        <w:rPr>
          <w:b/>
          <w:bCs/>
          <w:color w:val="000000"/>
          <w:lang w:val="en-US" w:eastAsia="en-US"/>
        </w:rPr>
        <w:t xml:space="preserve">                </w:t>
      </w:r>
      <w:r w:rsidRPr="00BF0E47">
        <w:rPr>
          <w:b/>
          <w:bCs/>
          <w:color w:val="000000"/>
          <w:lang w:val="en-US" w:eastAsia="en-US"/>
        </w:rPr>
        <w:t xml:space="preserve">Grigore CORCODEL </w:t>
      </w:r>
      <w:r w:rsidR="00F20681" w:rsidRPr="00BF0E47">
        <w:rPr>
          <w:b/>
          <w:bCs/>
          <w:iCs/>
          <w:sz w:val="18"/>
          <w:szCs w:val="18"/>
          <w:lang w:val="ro-RO"/>
        </w:rPr>
        <w:t xml:space="preserve">   </w:t>
      </w:r>
    </w:p>
    <w:p w:rsidR="00BA3E66" w:rsidRDefault="00BA3E66" w:rsidP="00BA3E66">
      <w:pPr>
        <w:autoSpaceDE w:val="0"/>
        <w:autoSpaceDN w:val="0"/>
        <w:adjustRightInd w:val="0"/>
        <w:ind w:left="435"/>
        <w:jc w:val="both"/>
        <w:rPr>
          <w:b/>
          <w:bCs/>
          <w:iCs/>
          <w:sz w:val="18"/>
          <w:szCs w:val="18"/>
          <w:lang w:val="ro-RO"/>
        </w:rPr>
      </w:pPr>
    </w:p>
    <w:p w:rsidR="005D4990" w:rsidRDefault="00F20681" w:rsidP="00BA3E66">
      <w:pPr>
        <w:autoSpaceDE w:val="0"/>
        <w:autoSpaceDN w:val="0"/>
        <w:adjustRightInd w:val="0"/>
        <w:ind w:left="435"/>
        <w:jc w:val="both"/>
        <w:rPr>
          <w:b/>
          <w:bCs/>
          <w:iCs/>
          <w:sz w:val="18"/>
          <w:szCs w:val="18"/>
          <w:lang w:val="ro-RO"/>
        </w:rPr>
      </w:pPr>
      <w:r w:rsidRPr="00BF0E47">
        <w:rPr>
          <w:b/>
          <w:bCs/>
          <w:iCs/>
          <w:sz w:val="18"/>
          <w:szCs w:val="18"/>
          <w:lang w:val="ro-RO"/>
        </w:rPr>
        <w:t xml:space="preserve">   </w:t>
      </w:r>
    </w:p>
    <w:tbl>
      <w:tblPr>
        <w:tblStyle w:val="a8"/>
        <w:tblW w:w="0" w:type="auto"/>
        <w:tblInd w:w="435" w:type="dxa"/>
        <w:tblLook w:val="04A0" w:firstRow="1" w:lastRow="0" w:firstColumn="1" w:lastColumn="0" w:noHBand="0" w:noVBand="1"/>
      </w:tblPr>
      <w:tblGrid>
        <w:gridCol w:w="2650"/>
        <w:gridCol w:w="2226"/>
        <w:gridCol w:w="2328"/>
        <w:gridCol w:w="2385"/>
      </w:tblGrid>
      <w:tr w:rsidR="00105E1E" w:rsidRPr="0019701D" w:rsidTr="0019701D">
        <w:tc>
          <w:tcPr>
            <w:tcW w:w="2650" w:type="dxa"/>
          </w:tcPr>
          <w:p w:rsidR="00105E1E" w:rsidRPr="0019701D" w:rsidRDefault="00105E1E" w:rsidP="0019701D">
            <w:pPr>
              <w:autoSpaceDE w:val="0"/>
              <w:autoSpaceDN w:val="0"/>
              <w:adjustRightInd w:val="0"/>
              <w:jc w:val="both"/>
              <w:rPr>
                <w:b/>
                <w:bCs/>
                <w:iCs/>
                <w:lang w:val="ro-RO"/>
              </w:rPr>
            </w:pPr>
            <w:r w:rsidRPr="0019701D">
              <w:rPr>
                <w:b/>
                <w:bCs/>
                <w:iCs/>
                <w:lang w:val="ro-RO"/>
              </w:rPr>
              <w:t xml:space="preserve">Coordonat cu </w:t>
            </w:r>
          </w:p>
          <w:p w:rsidR="00105E1E" w:rsidRPr="0019701D" w:rsidRDefault="00105E1E" w:rsidP="0019701D">
            <w:pPr>
              <w:autoSpaceDE w:val="0"/>
              <w:autoSpaceDN w:val="0"/>
              <w:adjustRightInd w:val="0"/>
              <w:jc w:val="both"/>
              <w:rPr>
                <w:b/>
                <w:bCs/>
                <w:iCs/>
                <w:lang w:val="ro-RO"/>
              </w:rPr>
            </w:pPr>
            <w:r w:rsidRPr="0019701D">
              <w:rPr>
                <w:b/>
                <w:bCs/>
                <w:iCs/>
                <w:lang w:val="ro-RO"/>
              </w:rPr>
              <w:t>(funcția/subdiviziunea)</w:t>
            </w:r>
          </w:p>
        </w:tc>
        <w:tc>
          <w:tcPr>
            <w:tcW w:w="2226" w:type="dxa"/>
          </w:tcPr>
          <w:p w:rsidR="00105E1E" w:rsidRPr="0019701D" w:rsidRDefault="00105E1E" w:rsidP="0019701D">
            <w:pPr>
              <w:autoSpaceDE w:val="0"/>
              <w:autoSpaceDN w:val="0"/>
              <w:adjustRightInd w:val="0"/>
              <w:jc w:val="both"/>
              <w:rPr>
                <w:b/>
                <w:bCs/>
                <w:iCs/>
                <w:lang w:val="ro-RO"/>
              </w:rPr>
            </w:pPr>
            <w:r w:rsidRPr="0019701D">
              <w:rPr>
                <w:b/>
                <w:bCs/>
                <w:iCs/>
                <w:lang w:val="ro-RO"/>
              </w:rPr>
              <w:t>Numele, prenumele</w:t>
            </w:r>
          </w:p>
        </w:tc>
        <w:tc>
          <w:tcPr>
            <w:tcW w:w="2328" w:type="dxa"/>
          </w:tcPr>
          <w:p w:rsidR="00105E1E" w:rsidRPr="0019701D" w:rsidRDefault="00105E1E" w:rsidP="0019701D">
            <w:pPr>
              <w:autoSpaceDE w:val="0"/>
              <w:autoSpaceDN w:val="0"/>
              <w:adjustRightInd w:val="0"/>
              <w:jc w:val="both"/>
              <w:rPr>
                <w:b/>
                <w:bCs/>
                <w:iCs/>
                <w:lang w:val="ro-RO"/>
              </w:rPr>
            </w:pPr>
            <w:r w:rsidRPr="0019701D">
              <w:rPr>
                <w:b/>
                <w:bCs/>
                <w:iCs/>
                <w:lang w:val="ro-RO"/>
              </w:rPr>
              <w:t>Data</w:t>
            </w:r>
          </w:p>
        </w:tc>
        <w:tc>
          <w:tcPr>
            <w:tcW w:w="2385" w:type="dxa"/>
          </w:tcPr>
          <w:p w:rsidR="00105E1E" w:rsidRPr="0019701D" w:rsidRDefault="00105E1E" w:rsidP="0019701D">
            <w:pPr>
              <w:autoSpaceDE w:val="0"/>
              <w:autoSpaceDN w:val="0"/>
              <w:adjustRightInd w:val="0"/>
              <w:jc w:val="both"/>
              <w:rPr>
                <w:b/>
                <w:bCs/>
                <w:iCs/>
                <w:lang w:val="ro-RO"/>
              </w:rPr>
            </w:pPr>
            <w:r w:rsidRPr="0019701D">
              <w:rPr>
                <w:b/>
                <w:bCs/>
                <w:iCs/>
                <w:lang w:val="ro-RO"/>
              </w:rPr>
              <w:t xml:space="preserve">Semnatura </w:t>
            </w:r>
          </w:p>
        </w:tc>
      </w:tr>
      <w:tr w:rsidR="00105E1E" w:rsidRPr="0019701D" w:rsidTr="0019701D">
        <w:tc>
          <w:tcPr>
            <w:tcW w:w="2650" w:type="dxa"/>
          </w:tcPr>
          <w:p w:rsidR="00105E1E" w:rsidRPr="0019701D" w:rsidRDefault="00105E1E" w:rsidP="0019701D">
            <w:pPr>
              <w:autoSpaceDE w:val="0"/>
              <w:autoSpaceDN w:val="0"/>
              <w:adjustRightInd w:val="0"/>
              <w:jc w:val="both"/>
              <w:rPr>
                <w:b/>
                <w:bCs/>
                <w:iCs/>
                <w:lang w:val="ro-RO"/>
              </w:rPr>
            </w:pPr>
            <w:r w:rsidRPr="0019701D">
              <w:rPr>
                <w:b/>
                <w:bCs/>
                <w:iCs/>
                <w:lang w:val="ro-RO"/>
              </w:rPr>
              <w:t>Secretarul Consiliului</w:t>
            </w:r>
          </w:p>
        </w:tc>
        <w:tc>
          <w:tcPr>
            <w:tcW w:w="2226" w:type="dxa"/>
          </w:tcPr>
          <w:p w:rsidR="00105E1E" w:rsidRPr="0019701D" w:rsidRDefault="001A46C0" w:rsidP="0019701D">
            <w:pPr>
              <w:autoSpaceDE w:val="0"/>
              <w:autoSpaceDN w:val="0"/>
              <w:adjustRightInd w:val="0"/>
              <w:jc w:val="both"/>
              <w:rPr>
                <w:b/>
                <w:bCs/>
                <w:iCs/>
                <w:lang w:val="ro-RO"/>
              </w:rPr>
            </w:pPr>
            <w:r>
              <w:rPr>
                <w:b/>
                <w:bCs/>
                <w:iCs/>
                <w:lang w:val="ro-RO"/>
              </w:rPr>
              <w:t>Mihaela Luca</w:t>
            </w:r>
          </w:p>
        </w:tc>
        <w:tc>
          <w:tcPr>
            <w:tcW w:w="2328" w:type="dxa"/>
          </w:tcPr>
          <w:p w:rsidR="0019701D" w:rsidRPr="0019701D" w:rsidRDefault="0019701D" w:rsidP="0019701D">
            <w:pPr>
              <w:autoSpaceDE w:val="0"/>
              <w:autoSpaceDN w:val="0"/>
              <w:adjustRightInd w:val="0"/>
              <w:jc w:val="both"/>
              <w:rPr>
                <w:b/>
                <w:bCs/>
                <w:iCs/>
                <w:lang w:val="ro-RO"/>
              </w:rPr>
            </w:pPr>
          </w:p>
        </w:tc>
        <w:tc>
          <w:tcPr>
            <w:tcW w:w="2385" w:type="dxa"/>
          </w:tcPr>
          <w:p w:rsidR="00105E1E" w:rsidRDefault="00105E1E" w:rsidP="0019701D">
            <w:pPr>
              <w:autoSpaceDE w:val="0"/>
              <w:autoSpaceDN w:val="0"/>
              <w:adjustRightInd w:val="0"/>
              <w:jc w:val="both"/>
              <w:rPr>
                <w:b/>
                <w:bCs/>
                <w:iCs/>
                <w:lang w:val="ro-RO"/>
              </w:rPr>
            </w:pPr>
          </w:p>
          <w:p w:rsidR="0035192A" w:rsidRPr="0019701D" w:rsidRDefault="0035192A" w:rsidP="0019701D">
            <w:pPr>
              <w:autoSpaceDE w:val="0"/>
              <w:autoSpaceDN w:val="0"/>
              <w:adjustRightInd w:val="0"/>
              <w:jc w:val="both"/>
              <w:rPr>
                <w:b/>
                <w:bCs/>
                <w:iCs/>
                <w:lang w:val="ro-RO"/>
              </w:rPr>
            </w:pPr>
          </w:p>
        </w:tc>
      </w:tr>
      <w:tr w:rsidR="00105E1E" w:rsidRPr="0019701D" w:rsidTr="0019701D">
        <w:tc>
          <w:tcPr>
            <w:tcW w:w="2650" w:type="dxa"/>
          </w:tcPr>
          <w:p w:rsidR="00105E1E" w:rsidRPr="0019701D" w:rsidRDefault="00105E1E" w:rsidP="0019701D">
            <w:pPr>
              <w:autoSpaceDE w:val="0"/>
              <w:autoSpaceDN w:val="0"/>
              <w:adjustRightInd w:val="0"/>
              <w:jc w:val="both"/>
              <w:rPr>
                <w:b/>
                <w:bCs/>
                <w:iCs/>
                <w:lang w:val="ro-RO"/>
              </w:rPr>
            </w:pPr>
            <w:r w:rsidRPr="0019701D">
              <w:rPr>
                <w:b/>
                <w:bCs/>
                <w:iCs/>
                <w:lang w:val="ro-RO"/>
              </w:rPr>
              <w:t>Șef Serviciul Juridic și Resurse Umane</w:t>
            </w:r>
          </w:p>
        </w:tc>
        <w:tc>
          <w:tcPr>
            <w:tcW w:w="2226" w:type="dxa"/>
          </w:tcPr>
          <w:p w:rsidR="00105E1E" w:rsidRPr="0019701D" w:rsidRDefault="00105E1E" w:rsidP="0019701D">
            <w:pPr>
              <w:autoSpaceDE w:val="0"/>
              <w:autoSpaceDN w:val="0"/>
              <w:adjustRightInd w:val="0"/>
              <w:jc w:val="both"/>
              <w:rPr>
                <w:b/>
                <w:bCs/>
                <w:iCs/>
                <w:lang w:val="ro-RO"/>
              </w:rPr>
            </w:pPr>
            <w:r w:rsidRPr="0019701D">
              <w:rPr>
                <w:b/>
                <w:bCs/>
                <w:iCs/>
                <w:lang w:val="ro-RO"/>
              </w:rPr>
              <w:t>Teodor D</w:t>
            </w:r>
            <w:r w:rsidR="0019701D" w:rsidRPr="0019701D">
              <w:rPr>
                <w:b/>
                <w:bCs/>
                <w:iCs/>
                <w:lang w:val="ro-RO"/>
              </w:rPr>
              <w:t>onos</w:t>
            </w:r>
          </w:p>
          <w:p w:rsidR="00105E1E" w:rsidRPr="0019701D" w:rsidRDefault="00105E1E" w:rsidP="0019701D">
            <w:pPr>
              <w:autoSpaceDE w:val="0"/>
              <w:autoSpaceDN w:val="0"/>
              <w:adjustRightInd w:val="0"/>
              <w:jc w:val="both"/>
              <w:rPr>
                <w:b/>
                <w:bCs/>
                <w:iCs/>
                <w:lang w:val="ro-RO"/>
              </w:rPr>
            </w:pPr>
          </w:p>
        </w:tc>
        <w:tc>
          <w:tcPr>
            <w:tcW w:w="2328" w:type="dxa"/>
          </w:tcPr>
          <w:p w:rsidR="00105E1E" w:rsidRPr="0019701D" w:rsidRDefault="00105E1E" w:rsidP="0019701D">
            <w:pPr>
              <w:autoSpaceDE w:val="0"/>
              <w:autoSpaceDN w:val="0"/>
              <w:adjustRightInd w:val="0"/>
              <w:jc w:val="both"/>
              <w:rPr>
                <w:b/>
                <w:bCs/>
                <w:iCs/>
                <w:lang w:val="ro-RO"/>
              </w:rPr>
            </w:pPr>
          </w:p>
        </w:tc>
        <w:tc>
          <w:tcPr>
            <w:tcW w:w="2385" w:type="dxa"/>
          </w:tcPr>
          <w:p w:rsidR="00105E1E" w:rsidRPr="0019701D" w:rsidRDefault="00105E1E" w:rsidP="0019701D">
            <w:pPr>
              <w:autoSpaceDE w:val="0"/>
              <w:autoSpaceDN w:val="0"/>
              <w:adjustRightInd w:val="0"/>
              <w:jc w:val="both"/>
              <w:rPr>
                <w:b/>
                <w:bCs/>
                <w:iCs/>
                <w:lang w:val="ro-RO"/>
              </w:rPr>
            </w:pPr>
          </w:p>
        </w:tc>
      </w:tr>
      <w:tr w:rsidR="00105E1E" w:rsidRPr="0019701D" w:rsidTr="0019701D">
        <w:tc>
          <w:tcPr>
            <w:tcW w:w="2650" w:type="dxa"/>
          </w:tcPr>
          <w:p w:rsidR="00105E1E" w:rsidRPr="0019701D" w:rsidRDefault="00105E1E" w:rsidP="0019701D">
            <w:pPr>
              <w:autoSpaceDE w:val="0"/>
              <w:autoSpaceDN w:val="0"/>
              <w:adjustRightInd w:val="0"/>
              <w:jc w:val="both"/>
              <w:rPr>
                <w:b/>
                <w:bCs/>
                <w:iCs/>
                <w:lang w:val="ro-RO"/>
              </w:rPr>
            </w:pPr>
            <w:r w:rsidRPr="0019701D">
              <w:rPr>
                <w:b/>
                <w:bCs/>
                <w:iCs/>
                <w:lang w:val="ro-RO"/>
              </w:rPr>
              <w:t xml:space="preserve"> ÎNTOCMIT</w:t>
            </w:r>
          </w:p>
          <w:p w:rsidR="00105E1E" w:rsidRPr="0019701D" w:rsidRDefault="0019701D" w:rsidP="0019701D">
            <w:pPr>
              <w:autoSpaceDE w:val="0"/>
              <w:autoSpaceDN w:val="0"/>
              <w:adjustRightInd w:val="0"/>
              <w:jc w:val="both"/>
              <w:rPr>
                <w:b/>
                <w:bCs/>
                <w:iCs/>
                <w:lang w:val="ro-RO"/>
              </w:rPr>
            </w:pPr>
            <w:r>
              <w:rPr>
                <w:b/>
                <w:bCs/>
                <w:iCs/>
                <w:lang w:val="ro-RO"/>
              </w:rPr>
              <w:t xml:space="preserve">Șef Direcție Economie și </w:t>
            </w:r>
            <w:r w:rsidR="00105E1E" w:rsidRPr="0019701D">
              <w:rPr>
                <w:b/>
                <w:bCs/>
                <w:iCs/>
                <w:lang w:val="ro-RO"/>
              </w:rPr>
              <w:t>Atragerea Investițiilor</w:t>
            </w:r>
          </w:p>
        </w:tc>
        <w:tc>
          <w:tcPr>
            <w:tcW w:w="2226" w:type="dxa"/>
          </w:tcPr>
          <w:p w:rsidR="00105E1E" w:rsidRPr="0019701D" w:rsidRDefault="0019701D" w:rsidP="0019701D">
            <w:pPr>
              <w:autoSpaceDE w:val="0"/>
              <w:autoSpaceDN w:val="0"/>
              <w:adjustRightInd w:val="0"/>
              <w:jc w:val="both"/>
              <w:rPr>
                <w:b/>
                <w:bCs/>
                <w:iCs/>
                <w:lang w:val="ro-RO"/>
              </w:rPr>
            </w:pPr>
            <w:r w:rsidRPr="0019701D">
              <w:rPr>
                <w:b/>
                <w:bCs/>
                <w:iCs/>
                <w:lang w:val="ro-RO"/>
              </w:rPr>
              <w:t xml:space="preserve">Lilia Cucos  </w:t>
            </w:r>
          </w:p>
        </w:tc>
        <w:tc>
          <w:tcPr>
            <w:tcW w:w="2328" w:type="dxa"/>
          </w:tcPr>
          <w:p w:rsidR="00105E1E" w:rsidRPr="0019701D" w:rsidRDefault="00105E1E" w:rsidP="0019701D">
            <w:pPr>
              <w:autoSpaceDE w:val="0"/>
              <w:autoSpaceDN w:val="0"/>
              <w:adjustRightInd w:val="0"/>
              <w:jc w:val="both"/>
              <w:rPr>
                <w:b/>
                <w:bCs/>
                <w:iCs/>
                <w:lang w:val="ro-RO"/>
              </w:rPr>
            </w:pPr>
          </w:p>
        </w:tc>
        <w:tc>
          <w:tcPr>
            <w:tcW w:w="2385" w:type="dxa"/>
          </w:tcPr>
          <w:p w:rsidR="00105E1E" w:rsidRPr="0019701D" w:rsidRDefault="00105E1E" w:rsidP="0019701D">
            <w:pPr>
              <w:autoSpaceDE w:val="0"/>
              <w:autoSpaceDN w:val="0"/>
              <w:adjustRightInd w:val="0"/>
              <w:jc w:val="both"/>
              <w:rPr>
                <w:b/>
                <w:bCs/>
                <w:iCs/>
                <w:lang w:val="ro-RO"/>
              </w:rPr>
            </w:pPr>
          </w:p>
        </w:tc>
      </w:tr>
    </w:tbl>
    <w:p w:rsidR="001321E7" w:rsidRPr="0019701D" w:rsidRDefault="00C410A1" w:rsidP="0019701D">
      <w:pPr>
        <w:autoSpaceDE w:val="0"/>
        <w:autoSpaceDN w:val="0"/>
        <w:adjustRightInd w:val="0"/>
        <w:spacing w:line="360" w:lineRule="auto"/>
        <w:jc w:val="both"/>
        <w:rPr>
          <w:b/>
          <w:bCs/>
          <w:iCs/>
          <w:sz w:val="18"/>
          <w:szCs w:val="18"/>
          <w:lang w:val="ro-RO"/>
        </w:rPr>
      </w:pPr>
      <w:r>
        <w:rPr>
          <w:b/>
          <w:bCs/>
          <w:iCs/>
          <w:sz w:val="18"/>
          <w:szCs w:val="18"/>
          <w:lang w:val="ro-RO"/>
        </w:rPr>
        <w:t xml:space="preserve"> </w:t>
      </w:r>
    </w:p>
    <w:sectPr w:rsidR="001321E7" w:rsidRPr="0019701D" w:rsidSect="00C410A1">
      <w:pgSz w:w="11906" w:h="16838" w:code="9"/>
      <w:pgMar w:top="680" w:right="624" w:bottom="624" w:left="567" w:header="709" w:footer="709" w:gutter="90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51E" w:rsidRDefault="006B651E" w:rsidP="0058142D">
      <w:r>
        <w:separator/>
      </w:r>
    </w:p>
  </w:endnote>
  <w:endnote w:type="continuationSeparator" w:id="0">
    <w:p w:rsidR="006B651E" w:rsidRDefault="006B651E" w:rsidP="00581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51E" w:rsidRDefault="006B651E" w:rsidP="0058142D">
      <w:r>
        <w:separator/>
      </w:r>
    </w:p>
  </w:footnote>
  <w:footnote w:type="continuationSeparator" w:id="0">
    <w:p w:rsidR="006B651E" w:rsidRDefault="006B651E" w:rsidP="0058142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6162"/>
    <w:multiLevelType w:val="multilevel"/>
    <w:tmpl w:val="4BE64A60"/>
    <w:lvl w:ilvl="0">
      <w:start w:val="1"/>
      <w:numFmt w:val="decimal"/>
      <w:lvlText w:val="%1."/>
      <w:lvlJc w:val="left"/>
      <w:pPr>
        <w:ind w:left="360" w:hanging="360"/>
      </w:pPr>
      <w:rPr>
        <w:rFonts w:hint="default"/>
        <w:color w:val="auto"/>
      </w:rPr>
    </w:lvl>
    <w:lvl w:ilvl="1">
      <w:start w:val="1"/>
      <w:numFmt w:val="decimal"/>
      <w:lvlText w:val="%1.%2."/>
      <w:lvlJc w:val="left"/>
      <w:pPr>
        <w:ind w:left="1500" w:hanging="360"/>
      </w:pPr>
      <w:rPr>
        <w:rFonts w:hint="default"/>
        <w:color w:val="auto"/>
      </w:rPr>
    </w:lvl>
    <w:lvl w:ilvl="2">
      <w:start w:val="1"/>
      <w:numFmt w:val="decimal"/>
      <w:lvlText w:val="%1.%2.%3."/>
      <w:lvlJc w:val="left"/>
      <w:pPr>
        <w:ind w:left="3000" w:hanging="720"/>
      </w:pPr>
      <w:rPr>
        <w:rFonts w:hint="default"/>
        <w:color w:val="auto"/>
      </w:rPr>
    </w:lvl>
    <w:lvl w:ilvl="3">
      <w:start w:val="1"/>
      <w:numFmt w:val="decimal"/>
      <w:lvlText w:val="%1.%2.%3.%4."/>
      <w:lvlJc w:val="left"/>
      <w:pPr>
        <w:ind w:left="4140" w:hanging="720"/>
      </w:pPr>
      <w:rPr>
        <w:rFonts w:hint="default"/>
        <w:color w:val="auto"/>
      </w:rPr>
    </w:lvl>
    <w:lvl w:ilvl="4">
      <w:start w:val="1"/>
      <w:numFmt w:val="decimal"/>
      <w:lvlText w:val="%1.%2.%3.%4.%5."/>
      <w:lvlJc w:val="left"/>
      <w:pPr>
        <w:ind w:left="5640" w:hanging="1080"/>
      </w:pPr>
      <w:rPr>
        <w:rFonts w:hint="default"/>
        <w:color w:val="auto"/>
      </w:rPr>
    </w:lvl>
    <w:lvl w:ilvl="5">
      <w:start w:val="1"/>
      <w:numFmt w:val="decimal"/>
      <w:lvlText w:val="%1.%2.%3.%4.%5.%6."/>
      <w:lvlJc w:val="left"/>
      <w:pPr>
        <w:ind w:left="6780" w:hanging="1080"/>
      </w:pPr>
      <w:rPr>
        <w:rFonts w:hint="default"/>
        <w:color w:val="auto"/>
      </w:rPr>
    </w:lvl>
    <w:lvl w:ilvl="6">
      <w:start w:val="1"/>
      <w:numFmt w:val="decimal"/>
      <w:lvlText w:val="%1.%2.%3.%4.%5.%6.%7."/>
      <w:lvlJc w:val="left"/>
      <w:pPr>
        <w:ind w:left="8280" w:hanging="1440"/>
      </w:pPr>
      <w:rPr>
        <w:rFonts w:hint="default"/>
        <w:color w:val="auto"/>
      </w:rPr>
    </w:lvl>
    <w:lvl w:ilvl="7">
      <w:start w:val="1"/>
      <w:numFmt w:val="decimal"/>
      <w:lvlText w:val="%1.%2.%3.%4.%5.%6.%7.%8."/>
      <w:lvlJc w:val="left"/>
      <w:pPr>
        <w:ind w:left="9420" w:hanging="1440"/>
      </w:pPr>
      <w:rPr>
        <w:rFonts w:hint="default"/>
        <w:color w:val="auto"/>
      </w:rPr>
    </w:lvl>
    <w:lvl w:ilvl="8">
      <w:start w:val="1"/>
      <w:numFmt w:val="decimal"/>
      <w:lvlText w:val="%1.%2.%3.%4.%5.%6.%7.%8.%9."/>
      <w:lvlJc w:val="left"/>
      <w:pPr>
        <w:ind w:left="10920" w:hanging="1800"/>
      </w:pPr>
      <w:rPr>
        <w:rFonts w:hint="default"/>
        <w:color w:val="auto"/>
      </w:rPr>
    </w:lvl>
  </w:abstractNum>
  <w:abstractNum w:abstractNumId="1" w15:restartNumberingAfterBreak="0">
    <w:nsid w:val="1C0A5659"/>
    <w:multiLevelType w:val="hybridMultilevel"/>
    <w:tmpl w:val="07162F5A"/>
    <w:lvl w:ilvl="0" w:tplc="C882D7A2">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 w15:restartNumberingAfterBreak="0">
    <w:nsid w:val="266E7697"/>
    <w:multiLevelType w:val="hybridMultilevel"/>
    <w:tmpl w:val="A14C70D4"/>
    <w:lvl w:ilvl="0" w:tplc="0AB4E982">
      <w:start w:val="1"/>
      <w:numFmt w:val="decimal"/>
      <w:lvlText w:val="%1."/>
      <w:lvlJc w:val="left"/>
      <w:pPr>
        <w:ind w:left="107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75D0424"/>
    <w:multiLevelType w:val="hybridMultilevel"/>
    <w:tmpl w:val="1E006B78"/>
    <w:lvl w:ilvl="0" w:tplc="4F8ADF2A">
      <w:start w:val="1"/>
      <w:numFmt w:val="decimal"/>
      <w:lvlText w:val="%1."/>
      <w:lvlJc w:val="left"/>
      <w:pPr>
        <w:ind w:left="835" w:hanging="360"/>
      </w:pPr>
      <w:rPr>
        <w:sz w:val="22"/>
        <w:szCs w:val="22"/>
        <w:lang w:val="en-US"/>
      </w:rPr>
    </w:lvl>
    <w:lvl w:ilvl="1" w:tplc="04190019" w:tentative="1">
      <w:start w:val="1"/>
      <w:numFmt w:val="lowerLetter"/>
      <w:lvlText w:val="%2."/>
      <w:lvlJc w:val="left"/>
      <w:pPr>
        <w:ind w:left="1555" w:hanging="360"/>
      </w:pPr>
    </w:lvl>
    <w:lvl w:ilvl="2" w:tplc="0419001B" w:tentative="1">
      <w:start w:val="1"/>
      <w:numFmt w:val="lowerRoman"/>
      <w:lvlText w:val="%3."/>
      <w:lvlJc w:val="right"/>
      <w:pPr>
        <w:ind w:left="2275" w:hanging="180"/>
      </w:pPr>
    </w:lvl>
    <w:lvl w:ilvl="3" w:tplc="0419000F">
      <w:start w:val="1"/>
      <w:numFmt w:val="decimal"/>
      <w:lvlText w:val="%4."/>
      <w:lvlJc w:val="left"/>
      <w:pPr>
        <w:ind w:left="2995" w:hanging="360"/>
      </w:pPr>
    </w:lvl>
    <w:lvl w:ilvl="4" w:tplc="04190019" w:tentative="1">
      <w:start w:val="1"/>
      <w:numFmt w:val="lowerLetter"/>
      <w:lvlText w:val="%5."/>
      <w:lvlJc w:val="left"/>
      <w:pPr>
        <w:ind w:left="3715" w:hanging="360"/>
      </w:pPr>
    </w:lvl>
    <w:lvl w:ilvl="5" w:tplc="0419001B" w:tentative="1">
      <w:start w:val="1"/>
      <w:numFmt w:val="lowerRoman"/>
      <w:lvlText w:val="%6."/>
      <w:lvlJc w:val="right"/>
      <w:pPr>
        <w:ind w:left="4435" w:hanging="180"/>
      </w:pPr>
    </w:lvl>
    <w:lvl w:ilvl="6" w:tplc="0419000F" w:tentative="1">
      <w:start w:val="1"/>
      <w:numFmt w:val="decimal"/>
      <w:lvlText w:val="%7."/>
      <w:lvlJc w:val="left"/>
      <w:pPr>
        <w:ind w:left="5155" w:hanging="360"/>
      </w:pPr>
    </w:lvl>
    <w:lvl w:ilvl="7" w:tplc="04190019" w:tentative="1">
      <w:start w:val="1"/>
      <w:numFmt w:val="lowerLetter"/>
      <w:lvlText w:val="%8."/>
      <w:lvlJc w:val="left"/>
      <w:pPr>
        <w:ind w:left="5875" w:hanging="360"/>
      </w:pPr>
    </w:lvl>
    <w:lvl w:ilvl="8" w:tplc="0419001B" w:tentative="1">
      <w:start w:val="1"/>
      <w:numFmt w:val="lowerRoman"/>
      <w:lvlText w:val="%9."/>
      <w:lvlJc w:val="right"/>
      <w:pPr>
        <w:ind w:left="6595" w:hanging="180"/>
      </w:pPr>
    </w:lvl>
  </w:abstractNum>
  <w:abstractNum w:abstractNumId="4" w15:restartNumberingAfterBreak="0">
    <w:nsid w:val="4BE42616"/>
    <w:multiLevelType w:val="multilevel"/>
    <w:tmpl w:val="8102B8E4"/>
    <w:lvl w:ilvl="0">
      <w:start w:val="1"/>
      <w:numFmt w:val="decimal"/>
      <w:lvlText w:val="%1"/>
      <w:lvlJc w:val="left"/>
      <w:pPr>
        <w:ind w:left="360" w:hanging="360"/>
      </w:pPr>
      <w:rPr>
        <w:rFonts w:hint="default"/>
      </w:rPr>
    </w:lvl>
    <w:lvl w:ilvl="1">
      <w:start w:val="1"/>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5" w15:restartNumberingAfterBreak="0">
    <w:nsid w:val="4D4D4DCE"/>
    <w:multiLevelType w:val="multilevel"/>
    <w:tmpl w:val="6B8C6B28"/>
    <w:lvl w:ilvl="0">
      <w:start w:val="1"/>
      <w:numFmt w:val="decimal"/>
      <w:lvlText w:val="%1."/>
      <w:lvlJc w:val="left"/>
      <w:pPr>
        <w:ind w:left="720" w:hanging="360"/>
      </w:pPr>
    </w:lvl>
    <w:lvl w:ilvl="1">
      <w:start w:val="1"/>
      <w:numFmt w:val="decimal"/>
      <w:isLgl/>
      <w:lvlText w:val="%1.%2"/>
      <w:lvlJc w:val="left"/>
      <w:pPr>
        <w:ind w:left="996" w:hanging="636"/>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15:restartNumberingAfterBreak="0">
    <w:nsid w:val="50E81B98"/>
    <w:multiLevelType w:val="hybridMultilevel"/>
    <w:tmpl w:val="BAEC8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BE23671"/>
    <w:multiLevelType w:val="multilevel"/>
    <w:tmpl w:val="8CECD9DE"/>
    <w:lvl w:ilvl="0">
      <w:start w:val="1"/>
      <w:numFmt w:val="decimal"/>
      <w:lvlText w:val="%1."/>
      <w:lvlJc w:val="left"/>
      <w:pPr>
        <w:ind w:left="927" w:hanging="360"/>
      </w:pPr>
      <w:rPr>
        <w:b/>
      </w:rPr>
    </w:lvl>
    <w:lvl w:ilvl="1">
      <w:start w:val="1"/>
      <w:numFmt w:val="decimal"/>
      <w:isLgl/>
      <w:lvlText w:val="%1.%2."/>
      <w:lvlJc w:val="left"/>
      <w:pPr>
        <w:ind w:left="927" w:hanging="360"/>
      </w:pPr>
      <w:rPr>
        <w:b/>
      </w:r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8" w15:restartNumberingAfterBreak="0">
    <w:nsid w:val="5D7F174F"/>
    <w:multiLevelType w:val="multilevel"/>
    <w:tmpl w:val="CBD40468"/>
    <w:lvl w:ilvl="0">
      <w:start w:val="1"/>
      <w:numFmt w:val="decimal"/>
      <w:lvlText w:val="%1."/>
      <w:lvlJc w:val="left"/>
      <w:pPr>
        <w:ind w:left="435" w:hanging="435"/>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9" w15:restartNumberingAfterBreak="0">
    <w:nsid w:val="5DD331D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FB86238"/>
    <w:multiLevelType w:val="hybridMultilevel"/>
    <w:tmpl w:val="37900A7E"/>
    <w:lvl w:ilvl="0" w:tplc="95BCC092">
      <w:start w:val="1"/>
      <w:numFmt w:val="decimal"/>
      <w:lvlText w:val="%1."/>
      <w:lvlJc w:val="left"/>
      <w:pPr>
        <w:ind w:left="360" w:hanging="360"/>
      </w:pPr>
      <w:rPr>
        <w:rFonts w:ascii="Times New Roman" w:hAnsi="Times New Roman" w:cs="Times New Roman" w:hint="default"/>
        <w:color w:val="auto"/>
      </w:rPr>
    </w:lvl>
    <w:lvl w:ilvl="1" w:tplc="04190019">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1" w15:restartNumberingAfterBreak="0">
    <w:nsid w:val="61C1073E"/>
    <w:multiLevelType w:val="hybridMultilevel"/>
    <w:tmpl w:val="32B00C3E"/>
    <w:lvl w:ilvl="0" w:tplc="286AEC2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83B5ACF"/>
    <w:multiLevelType w:val="hybridMultilevel"/>
    <w:tmpl w:val="8E6EAD88"/>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3" w15:restartNumberingAfterBreak="0">
    <w:nsid w:val="7AD62CE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
  </w:num>
  <w:num w:numId="4">
    <w:abstractNumId w:val="2"/>
  </w:num>
  <w:num w:numId="5">
    <w:abstractNumId w:val="6"/>
  </w:num>
  <w:num w:numId="6">
    <w:abstractNumId w:val="11"/>
  </w:num>
  <w:num w:numId="7">
    <w:abstractNumId w:val="13"/>
  </w:num>
  <w:num w:numId="8">
    <w:abstractNumId w:val="9"/>
  </w:num>
  <w:num w:numId="9">
    <w:abstractNumId w:val="1"/>
  </w:num>
  <w:num w:numId="10">
    <w:abstractNumId w:val="10"/>
  </w:num>
  <w:num w:numId="11">
    <w:abstractNumId w:val="8"/>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0"/>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A9B"/>
    <w:rsid w:val="00005D2A"/>
    <w:rsid w:val="000132BC"/>
    <w:rsid w:val="00047E4A"/>
    <w:rsid w:val="00077D69"/>
    <w:rsid w:val="00093E94"/>
    <w:rsid w:val="000A3E39"/>
    <w:rsid w:val="000D0C08"/>
    <w:rsid w:val="000E6D9D"/>
    <w:rsid w:val="001018DD"/>
    <w:rsid w:val="001044CC"/>
    <w:rsid w:val="00105E1E"/>
    <w:rsid w:val="001113ED"/>
    <w:rsid w:val="001321E7"/>
    <w:rsid w:val="00134757"/>
    <w:rsid w:val="00135F92"/>
    <w:rsid w:val="00145E87"/>
    <w:rsid w:val="00176BBC"/>
    <w:rsid w:val="00196315"/>
    <w:rsid w:val="0019701D"/>
    <w:rsid w:val="001A46C0"/>
    <w:rsid w:val="001E7ABA"/>
    <w:rsid w:val="001F4496"/>
    <w:rsid w:val="00214261"/>
    <w:rsid w:val="0025247E"/>
    <w:rsid w:val="00282AF6"/>
    <w:rsid w:val="002954DC"/>
    <w:rsid w:val="002A5096"/>
    <w:rsid w:val="00315D17"/>
    <w:rsid w:val="00332F01"/>
    <w:rsid w:val="0035192A"/>
    <w:rsid w:val="00352FAC"/>
    <w:rsid w:val="003A2855"/>
    <w:rsid w:val="003C259F"/>
    <w:rsid w:val="003D0905"/>
    <w:rsid w:val="003E4529"/>
    <w:rsid w:val="003E7392"/>
    <w:rsid w:val="003F4BEC"/>
    <w:rsid w:val="003F6D97"/>
    <w:rsid w:val="003F7623"/>
    <w:rsid w:val="00401E14"/>
    <w:rsid w:val="00413F2E"/>
    <w:rsid w:val="004374BB"/>
    <w:rsid w:val="00464B44"/>
    <w:rsid w:val="00487B8B"/>
    <w:rsid w:val="00494267"/>
    <w:rsid w:val="004C7CC9"/>
    <w:rsid w:val="004D0B7B"/>
    <w:rsid w:val="004D3BAD"/>
    <w:rsid w:val="004E0A46"/>
    <w:rsid w:val="00541BE7"/>
    <w:rsid w:val="005454D2"/>
    <w:rsid w:val="005506C1"/>
    <w:rsid w:val="00555DA1"/>
    <w:rsid w:val="00563CC4"/>
    <w:rsid w:val="0058142D"/>
    <w:rsid w:val="005D4990"/>
    <w:rsid w:val="00644A9B"/>
    <w:rsid w:val="006B651E"/>
    <w:rsid w:val="006C3AA9"/>
    <w:rsid w:val="006D1AA0"/>
    <w:rsid w:val="006E213C"/>
    <w:rsid w:val="00710555"/>
    <w:rsid w:val="00741426"/>
    <w:rsid w:val="007536C6"/>
    <w:rsid w:val="0076069B"/>
    <w:rsid w:val="00775BB7"/>
    <w:rsid w:val="007A0593"/>
    <w:rsid w:val="00877F77"/>
    <w:rsid w:val="00883AF4"/>
    <w:rsid w:val="00884FA1"/>
    <w:rsid w:val="00917708"/>
    <w:rsid w:val="00951452"/>
    <w:rsid w:val="00971710"/>
    <w:rsid w:val="00980944"/>
    <w:rsid w:val="009A6D32"/>
    <w:rsid w:val="009B07CE"/>
    <w:rsid w:val="009C068F"/>
    <w:rsid w:val="009E421E"/>
    <w:rsid w:val="009E66D7"/>
    <w:rsid w:val="00A22B1D"/>
    <w:rsid w:val="00A33247"/>
    <w:rsid w:val="00A94642"/>
    <w:rsid w:val="00AC3C92"/>
    <w:rsid w:val="00AF082F"/>
    <w:rsid w:val="00B26172"/>
    <w:rsid w:val="00B51898"/>
    <w:rsid w:val="00B57EC4"/>
    <w:rsid w:val="00BA360A"/>
    <w:rsid w:val="00BA3E66"/>
    <w:rsid w:val="00BE3D4B"/>
    <w:rsid w:val="00BE53FF"/>
    <w:rsid w:val="00BF0E47"/>
    <w:rsid w:val="00BF26F9"/>
    <w:rsid w:val="00BF2FBA"/>
    <w:rsid w:val="00C00D1F"/>
    <w:rsid w:val="00C04A8A"/>
    <w:rsid w:val="00C05975"/>
    <w:rsid w:val="00C364ED"/>
    <w:rsid w:val="00C410A1"/>
    <w:rsid w:val="00C64B68"/>
    <w:rsid w:val="00C6575F"/>
    <w:rsid w:val="00C7471D"/>
    <w:rsid w:val="00C956E1"/>
    <w:rsid w:val="00CA6ECE"/>
    <w:rsid w:val="00D13F0D"/>
    <w:rsid w:val="00D5543B"/>
    <w:rsid w:val="00D7587E"/>
    <w:rsid w:val="00D85755"/>
    <w:rsid w:val="00D94BC5"/>
    <w:rsid w:val="00DC594D"/>
    <w:rsid w:val="00E0559F"/>
    <w:rsid w:val="00E05E58"/>
    <w:rsid w:val="00E20AF1"/>
    <w:rsid w:val="00E21257"/>
    <w:rsid w:val="00E3535A"/>
    <w:rsid w:val="00E75DE9"/>
    <w:rsid w:val="00EC7735"/>
    <w:rsid w:val="00EE6546"/>
    <w:rsid w:val="00F0185F"/>
    <w:rsid w:val="00F1295D"/>
    <w:rsid w:val="00F20681"/>
    <w:rsid w:val="00FA220C"/>
    <w:rsid w:val="00FA4EB0"/>
    <w:rsid w:val="00FC3FCD"/>
    <w:rsid w:val="00FF0B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FFC38"/>
  <w15:docId w15:val="{42220675-F07E-485F-8DB6-0F8FBE882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A9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44A9B"/>
    <w:pPr>
      <w:keepNext/>
      <w:outlineLvl w:val="0"/>
    </w:pPr>
    <w:rPr>
      <w:b/>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4A9B"/>
    <w:rPr>
      <w:rFonts w:ascii="Times New Roman" w:eastAsia="Times New Roman" w:hAnsi="Times New Roman" w:cs="Times New Roman"/>
      <w:b/>
      <w:sz w:val="28"/>
      <w:szCs w:val="20"/>
      <w:lang w:val="en-US" w:eastAsia="ru-RU"/>
    </w:rPr>
  </w:style>
  <w:style w:type="paragraph" w:styleId="a3">
    <w:name w:val="List Paragraph"/>
    <w:basedOn w:val="a"/>
    <w:uiPriority w:val="34"/>
    <w:qFormat/>
    <w:rsid w:val="00644A9B"/>
    <w:pPr>
      <w:ind w:left="708"/>
    </w:pPr>
  </w:style>
  <w:style w:type="character" w:styleId="a4">
    <w:name w:val="Strong"/>
    <w:basedOn w:val="a0"/>
    <w:uiPriority w:val="22"/>
    <w:qFormat/>
    <w:rsid w:val="00644A9B"/>
    <w:rPr>
      <w:b/>
      <w:bCs/>
    </w:rPr>
  </w:style>
  <w:style w:type="paragraph" w:styleId="a5">
    <w:name w:val="No Spacing"/>
    <w:uiPriority w:val="1"/>
    <w:qFormat/>
    <w:rsid w:val="00644A9B"/>
    <w:pPr>
      <w:spacing w:after="0" w:line="240" w:lineRule="auto"/>
    </w:pPr>
    <w:rPr>
      <w:rFonts w:eastAsiaTheme="minorEastAsia"/>
      <w:lang w:val="en-US"/>
    </w:rPr>
  </w:style>
  <w:style w:type="paragraph" w:styleId="a6">
    <w:name w:val="Balloon Text"/>
    <w:basedOn w:val="a"/>
    <w:link w:val="a7"/>
    <w:uiPriority w:val="99"/>
    <w:semiHidden/>
    <w:unhideWhenUsed/>
    <w:rsid w:val="00644A9B"/>
    <w:rPr>
      <w:rFonts w:ascii="Tahoma" w:hAnsi="Tahoma" w:cs="Tahoma"/>
      <w:sz w:val="16"/>
      <w:szCs w:val="16"/>
    </w:rPr>
  </w:style>
  <w:style w:type="character" w:customStyle="1" w:styleId="a7">
    <w:name w:val="Текст выноски Знак"/>
    <w:basedOn w:val="a0"/>
    <w:link w:val="a6"/>
    <w:uiPriority w:val="99"/>
    <w:semiHidden/>
    <w:rsid w:val="00644A9B"/>
    <w:rPr>
      <w:rFonts w:ascii="Tahoma" w:eastAsia="Times New Roman" w:hAnsi="Tahoma" w:cs="Tahoma"/>
      <w:sz w:val="16"/>
      <w:szCs w:val="16"/>
      <w:lang w:eastAsia="ru-RU"/>
    </w:rPr>
  </w:style>
  <w:style w:type="table" w:styleId="a8">
    <w:name w:val="Table Grid"/>
    <w:basedOn w:val="a1"/>
    <w:uiPriority w:val="59"/>
    <w:rsid w:val="00AC3C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Без интервала1"/>
    <w:rsid w:val="005454D2"/>
    <w:pPr>
      <w:spacing w:after="0" w:line="240" w:lineRule="auto"/>
    </w:pPr>
    <w:rPr>
      <w:rFonts w:ascii="Calibri" w:eastAsia="Calibri" w:hAnsi="Calibri" w:cs="Times New Roman"/>
      <w:lang w:val="en-US"/>
    </w:rPr>
  </w:style>
  <w:style w:type="character" w:customStyle="1" w:styleId="docheader">
    <w:name w:val="doc_header"/>
    <w:basedOn w:val="a0"/>
    <w:rsid w:val="00047E4A"/>
  </w:style>
  <w:style w:type="paragraph" w:styleId="a9">
    <w:name w:val="header"/>
    <w:basedOn w:val="a"/>
    <w:link w:val="aa"/>
    <w:uiPriority w:val="99"/>
    <w:semiHidden/>
    <w:unhideWhenUsed/>
    <w:rsid w:val="0058142D"/>
    <w:pPr>
      <w:tabs>
        <w:tab w:val="center" w:pos="4677"/>
        <w:tab w:val="right" w:pos="9355"/>
      </w:tabs>
    </w:pPr>
  </w:style>
  <w:style w:type="character" w:customStyle="1" w:styleId="aa">
    <w:name w:val="Верхний колонтитул Знак"/>
    <w:basedOn w:val="a0"/>
    <w:link w:val="a9"/>
    <w:uiPriority w:val="99"/>
    <w:semiHidden/>
    <w:rsid w:val="0058142D"/>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58142D"/>
    <w:pPr>
      <w:tabs>
        <w:tab w:val="center" w:pos="4677"/>
        <w:tab w:val="right" w:pos="9355"/>
      </w:tabs>
    </w:pPr>
  </w:style>
  <w:style w:type="character" w:customStyle="1" w:styleId="ac">
    <w:name w:val="Нижний колонтитул Знак"/>
    <w:basedOn w:val="a0"/>
    <w:link w:val="ab"/>
    <w:uiPriority w:val="99"/>
    <w:semiHidden/>
    <w:rsid w:val="0058142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342848">
      <w:bodyDiv w:val="1"/>
      <w:marLeft w:val="0"/>
      <w:marRight w:val="0"/>
      <w:marTop w:val="0"/>
      <w:marBottom w:val="0"/>
      <w:divBdr>
        <w:top w:val="none" w:sz="0" w:space="0" w:color="auto"/>
        <w:left w:val="none" w:sz="0" w:space="0" w:color="auto"/>
        <w:bottom w:val="none" w:sz="0" w:space="0" w:color="auto"/>
        <w:right w:val="none" w:sz="0" w:space="0" w:color="auto"/>
      </w:divBdr>
    </w:div>
    <w:div w:id="1448042098">
      <w:bodyDiv w:val="1"/>
      <w:marLeft w:val="0"/>
      <w:marRight w:val="0"/>
      <w:marTop w:val="0"/>
      <w:marBottom w:val="0"/>
      <w:divBdr>
        <w:top w:val="none" w:sz="0" w:space="0" w:color="auto"/>
        <w:left w:val="none" w:sz="0" w:space="0" w:color="auto"/>
        <w:bottom w:val="none" w:sz="0" w:space="0" w:color="auto"/>
        <w:right w:val="none" w:sz="0" w:space="0" w:color="auto"/>
      </w:divBdr>
    </w:div>
    <w:div w:id="164727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798</Words>
  <Characters>4553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Master</cp:lastModifiedBy>
  <cp:revision>4</cp:revision>
  <cp:lastPrinted>2021-11-08T08:10:00Z</cp:lastPrinted>
  <dcterms:created xsi:type="dcterms:W3CDTF">2021-11-10T11:28:00Z</dcterms:created>
  <dcterms:modified xsi:type="dcterms:W3CDTF">2021-11-17T09:08:00Z</dcterms:modified>
</cp:coreProperties>
</file>