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660"/>
        <w:gridCol w:w="1620"/>
      </w:tblGrid>
      <w:tr w:rsidR="00CD6743" w:rsidRPr="007D7581">
        <w:trPr>
          <w:trHeight w:val="1418"/>
        </w:trPr>
        <w:tc>
          <w:tcPr>
            <w:tcW w:w="1368" w:type="dxa"/>
            <w:tcBorders>
              <w:top w:val="nil"/>
              <w:left w:val="nil"/>
              <w:bottom w:val="single" w:sz="4" w:space="0" w:color="auto"/>
              <w:right w:val="nil"/>
            </w:tcBorders>
          </w:tcPr>
          <w:p w:rsidR="00CD6743" w:rsidRPr="007D7581" w:rsidRDefault="00CD6743">
            <w:pPr>
              <w:jc w:val="center"/>
              <w:rPr>
                <w:b/>
                <w:sz w:val="28"/>
                <w:lang w:val="ro-MD"/>
              </w:rPr>
            </w:pPr>
          </w:p>
          <w:p w:rsidR="00CD6743" w:rsidRPr="007D7581" w:rsidRDefault="004877A1">
            <w:pPr>
              <w:rPr>
                <w:lang w:val="ro-MD"/>
              </w:rPr>
            </w:pPr>
            <w:r w:rsidRPr="007D7581">
              <w:rPr>
                <w:noProof/>
              </w:rPr>
              <w:drawing>
                <wp:anchor distT="0" distB="0" distL="114300" distR="114300" simplePos="0" relativeHeight="251660288" behindDoc="0" locked="0" layoutInCell="1" allowOverlap="0">
                  <wp:simplePos x="0" y="0"/>
                  <wp:positionH relativeFrom="margin">
                    <wp:posOffset>120015</wp:posOffset>
                  </wp:positionH>
                  <wp:positionV relativeFrom="margin">
                    <wp:posOffset>219075</wp:posOffset>
                  </wp:positionV>
                  <wp:extent cx="569595" cy="685800"/>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cstate="print"/>
                          <a:srcRect/>
                          <a:stretch>
                            <a:fillRect/>
                          </a:stretch>
                        </pic:blipFill>
                        <pic:spPr>
                          <a:xfrm>
                            <a:off x="0" y="0"/>
                            <a:ext cx="569595" cy="685800"/>
                          </a:xfrm>
                          <a:prstGeom prst="rect">
                            <a:avLst/>
                          </a:prstGeom>
                          <a:noFill/>
                          <a:ln w="9525">
                            <a:noFill/>
                            <a:miter lim="800000"/>
                            <a:headEnd/>
                            <a:tailEnd/>
                          </a:ln>
                        </pic:spPr>
                      </pic:pic>
                    </a:graphicData>
                  </a:graphic>
                </wp:anchor>
              </w:drawing>
            </w:r>
          </w:p>
        </w:tc>
        <w:tc>
          <w:tcPr>
            <w:tcW w:w="6660" w:type="dxa"/>
            <w:tcBorders>
              <w:top w:val="nil"/>
              <w:left w:val="nil"/>
              <w:bottom w:val="single" w:sz="4" w:space="0" w:color="auto"/>
              <w:right w:val="nil"/>
            </w:tcBorders>
          </w:tcPr>
          <w:p w:rsidR="00CD6743" w:rsidRPr="007D7581" w:rsidRDefault="00CD6743">
            <w:pPr>
              <w:pStyle w:val="1"/>
              <w:jc w:val="center"/>
              <w:rPr>
                <w:sz w:val="24"/>
                <w:szCs w:val="24"/>
                <w:lang w:val="ro-MD"/>
              </w:rPr>
            </w:pPr>
          </w:p>
          <w:p w:rsidR="00CD6743" w:rsidRPr="007D7581" w:rsidRDefault="004877A1">
            <w:pPr>
              <w:pStyle w:val="1"/>
              <w:jc w:val="center"/>
              <w:rPr>
                <w:sz w:val="24"/>
                <w:szCs w:val="24"/>
                <w:lang w:val="ro-MD"/>
              </w:rPr>
            </w:pPr>
            <w:r w:rsidRPr="007D7581">
              <w:rPr>
                <w:sz w:val="24"/>
                <w:szCs w:val="24"/>
                <w:lang w:val="ro-MD"/>
              </w:rPr>
              <w:t>REPUBLICA  MOLDOVA</w:t>
            </w:r>
          </w:p>
          <w:p w:rsidR="00CD6743" w:rsidRPr="007D7581" w:rsidRDefault="004877A1">
            <w:pPr>
              <w:pStyle w:val="1"/>
              <w:jc w:val="center"/>
              <w:rPr>
                <w:sz w:val="24"/>
                <w:szCs w:val="24"/>
                <w:lang w:val="ro-MD"/>
              </w:rPr>
            </w:pPr>
            <w:r w:rsidRPr="007D7581">
              <w:rPr>
                <w:sz w:val="24"/>
                <w:szCs w:val="24"/>
                <w:lang w:val="ro-MD"/>
              </w:rPr>
              <w:t>CONSILIUL  RAIONAL</w:t>
            </w:r>
          </w:p>
          <w:p w:rsidR="00CD6743" w:rsidRPr="007D7581" w:rsidRDefault="004877A1">
            <w:pPr>
              <w:jc w:val="center"/>
              <w:rPr>
                <w:b/>
                <w:lang w:val="ro-MD"/>
              </w:rPr>
            </w:pPr>
            <w:r w:rsidRPr="007D7581">
              <w:rPr>
                <w:b/>
                <w:lang w:val="ro-MD"/>
              </w:rPr>
              <w:t>SÎNGEREI</w:t>
            </w:r>
          </w:p>
          <w:p w:rsidR="00CD6743" w:rsidRPr="007D7581" w:rsidRDefault="004877A1">
            <w:pPr>
              <w:jc w:val="center"/>
              <w:rPr>
                <w:lang w:val="ro-MD"/>
              </w:rPr>
            </w:pPr>
            <w:r w:rsidRPr="007D7581">
              <w:rPr>
                <w:b/>
                <w:lang w:val="ro-MD"/>
              </w:rPr>
              <w:t xml:space="preserve">PREŞEDINTELE RAIONULUI </w:t>
            </w:r>
          </w:p>
        </w:tc>
        <w:tc>
          <w:tcPr>
            <w:tcW w:w="1620" w:type="dxa"/>
            <w:tcBorders>
              <w:top w:val="nil"/>
              <w:left w:val="nil"/>
              <w:bottom w:val="single" w:sz="4" w:space="0" w:color="auto"/>
              <w:right w:val="nil"/>
            </w:tcBorders>
          </w:tcPr>
          <w:p w:rsidR="00CD6743" w:rsidRPr="007D7581" w:rsidRDefault="004877A1">
            <w:pPr>
              <w:jc w:val="center"/>
              <w:rPr>
                <w:lang w:val="ro-MD"/>
              </w:rPr>
            </w:pPr>
            <w:r w:rsidRPr="007D7581">
              <w:rPr>
                <w:noProof/>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114300</wp:posOffset>
                  </wp:positionV>
                  <wp:extent cx="687070" cy="8661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cstate="print"/>
                          <a:srcRect/>
                          <a:stretch>
                            <a:fillRect/>
                          </a:stretch>
                        </pic:blipFill>
                        <pic:spPr>
                          <a:xfrm>
                            <a:off x="0" y="0"/>
                            <a:ext cx="687070" cy="866140"/>
                          </a:xfrm>
                          <a:prstGeom prst="rect">
                            <a:avLst/>
                          </a:prstGeom>
                          <a:noFill/>
                          <a:ln w="9525">
                            <a:noFill/>
                            <a:miter lim="800000"/>
                            <a:headEnd/>
                            <a:tailEnd/>
                          </a:ln>
                        </pic:spPr>
                      </pic:pic>
                    </a:graphicData>
                  </a:graphic>
                </wp:anchor>
              </w:drawing>
            </w:r>
          </w:p>
          <w:p w:rsidR="00CD6743" w:rsidRPr="007D7581" w:rsidRDefault="004877A1">
            <w:pPr>
              <w:jc w:val="center"/>
              <w:rPr>
                <w:b/>
                <w:sz w:val="18"/>
                <w:szCs w:val="18"/>
                <w:lang w:val="ro-MD"/>
              </w:rPr>
            </w:pPr>
            <w:r w:rsidRPr="007D7581">
              <w:rPr>
                <w:b/>
                <w:noProof/>
                <w:sz w:val="20"/>
                <w:szCs w:val="20"/>
              </w:rPr>
              <w:drawing>
                <wp:inline distT="0" distB="0" distL="0" distR="0">
                  <wp:extent cx="496570" cy="6261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cstate="print"/>
                          <a:srcRect/>
                          <a:stretch>
                            <a:fillRect/>
                          </a:stretch>
                        </pic:blipFill>
                        <pic:spPr>
                          <a:xfrm>
                            <a:off x="0" y="0"/>
                            <a:ext cx="496570" cy="626110"/>
                          </a:xfrm>
                          <a:prstGeom prst="rect">
                            <a:avLst/>
                          </a:prstGeom>
                          <a:noFill/>
                          <a:ln w="9525">
                            <a:noFill/>
                            <a:miter lim="800000"/>
                            <a:headEnd/>
                            <a:tailEnd/>
                          </a:ln>
                        </pic:spPr>
                      </pic:pic>
                    </a:graphicData>
                  </a:graphic>
                </wp:inline>
              </w:drawing>
            </w:r>
          </w:p>
          <w:p w:rsidR="00CD6743" w:rsidRPr="007D7581" w:rsidRDefault="00CD6743">
            <w:pPr>
              <w:rPr>
                <w:sz w:val="18"/>
                <w:szCs w:val="18"/>
                <w:lang w:val="ro-MD"/>
              </w:rPr>
            </w:pPr>
          </w:p>
          <w:p w:rsidR="00CD6743" w:rsidRPr="007D7581" w:rsidRDefault="00CD6743">
            <w:pPr>
              <w:jc w:val="right"/>
              <w:rPr>
                <w:sz w:val="18"/>
                <w:szCs w:val="18"/>
                <w:lang w:val="ro-MD"/>
              </w:rPr>
            </w:pPr>
          </w:p>
        </w:tc>
      </w:tr>
      <w:tr w:rsidR="00CD6743" w:rsidRPr="00C56D61">
        <w:trPr>
          <w:trHeight w:val="289"/>
        </w:trPr>
        <w:tc>
          <w:tcPr>
            <w:tcW w:w="9648" w:type="dxa"/>
            <w:gridSpan w:val="3"/>
            <w:tcBorders>
              <w:top w:val="single" w:sz="4" w:space="0" w:color="auto"/>
              <w:left w:val="nil"/>
              <w:bottom w:val="thinThickSmallGap" w:sz="24" w:space="0" w:color="auto"/>
              <w:right w:val="nil"/>
            </w:tcBorders>
          </w:tcPr>
          <w:p w:rsidR="00CD6743" w:rsidRPr="007D7581" w:rsidRDefault="00C56D61">
            <w:pPr>
              <w:rPr>
                <w:b/>
                <w:lang w:val="ro-MD"/>
              </w:rPr>
            </w:pPr>
            <w:r>
              <w:rPr>
                <w:b/>
                <w:lang w:val="ro-MD"/>
              </w:rPr>
              <w:t>Secretarul Consiliului raional</w:t>
            </w:r>
          </w:p>
        </w:tc>
      </w:tr>
    </w:tbl>
    <w:p w:rsidR="00C56D61" w:rsidRDefault="00C56D61">
      <w:pPr>
        <w:spacing w:line="276" w:lineRule="auto"/>
        <w:rPr>
          <w:b/>
          <w:sz w:val="22"/>
          <w:szCs w:val="22"/>
          <w:lang w:val="ro-MD"/>
        </w:rPr>
      </w:pPr>
    </w:p>
    <w:p w:rsidR="00CD6743" w:rsidRPr="007D7581" w:rsidRDefault="004877A1">
      <w:pPr>
        <w:spacing w:line="276" w:lineRule="auto"/>
        <w:rPr>
          <w:b/>
          <w:sz w:val="22"/>
          <w:szCs w:val="22"/>
          <w:lang w:val="ro-MD"/>
        </w:rPr>
      </w:pPr>
      <w:r w:rsidRPr="007D7581">
        <w:rPr>
          <w:b/>
          <w:sz w:val="22"/>
          <w:szCs w:val="22"/>
          <w:lang w:val="ro-MD"/>
        </w:rPr>
        <w:t>Nr. ________________</w:t>
      </w:r>
    </w:p>
    <w:p w:rsidR="00FA67E4" w:rsidRDefault="004877A1">
      <w:pPr>
        <w:spacing w:line="276" w:lineRule="auto"/>
        <w:rPr>
          <w:sz w:val="22"/>
          <w:szCs w:val="22"/>
          <w:lang w:val="ro-MD"/>
        </w:rPr>
      </w:pPr>
      <w:r w:rsidRPr="007D7581">
        <w:rPr>
          <w:b/>
          <w:sz w:val="22"/>
          <w:szCs w:val="22"/>
          <w:lang w:val="ro-MD"/>
        </w:rPr>
        <w:t>din ______________ 2021</w:t>
      </w:r>
      <w:r w:rsidRPr="007D7581">
        <w:rPr>
          <w:sz w:val="22"/>
          <w:szCs w:val="22"/>
          <w:lang w:val="ro-MD"/>
        </w:rPr>
        <w:tab/>
      </w:r>
    </w:p>
    <w:p w:rsidR="00FA67E4" w:rsidRDefault="00FA67E4">
      <w:pPr>
        <w:spacing w:line="276" w:lineRule="auto"/>
        <w:rPr>
          <w:sz w:val="22"/>
          <w:szCs w:val="22"/>
          <w:lang w:val="ro-MD"/>
        </w:rPr>
      </w:pPr>
      <w:r>
        <w:rPr>
          <w:sz w:val="22"/>
          <w:szCs w:val="22"/>
          <w:lang w:val="ro-MD"/>
        </w:rPr>
        <w:t xml:space="preserve">                                                   </w:t>
      </w:r>
      <w:r w:rsidR="005369D1">
        <w:rPr>
          <w:sz w:val="22"/>
          <w:szCs w:val="22"/>
          <w:lang w:val="ro-MD"/>
        </w:rPr>
        <w:t xml:space="preserve">                           </w:t>
      </w:r>
    </w:p>
    <w:p w:rsidR="00FA67E4" w:rsidRPr="00FA67E4" w:rsidRDefault="000B55BA">
      <w:pPr>
        <w:spacing w:line="276" w:lineRule="auto"/>
        <w:rPr>
          <w:b/>
          <w:sz w:val="22"/>
          <w:szCs w:val="22"/>
          <w:lang w:val="ro-MD"/>
        </w:rPr>
      </w:pPr>
      <w:r>
        <w:rPr>
          <w:b/>
          <w:sz w:val="22"/>
          <w:szCs w:val="22"/>
          <w:lang w:val="ro-MD"/>
        </w:rPr>
        <w:t>SECRETARUL</w:t>
      </w:r>
    </w:p>
    <w:p w:rsidR="00FA67E4" w:rsidRDefault="00FA67E4" w:rsidP="00FA67E4">
      <w:pPr>
        <w:rPr>
          <w:b/>
          <w:sz w:val="22"/>
          <w:szCs w:val="22"/>
          <w:lang w:val="ro-MD"/>
        </w:rPr>
      </w:pPr>
      <w:r w:rsidRPr="00FA67E4">
        <w:rPr>
          <w:b/>
          <w:sz w:val="22"/>
          <w:szCs w:val="22"/>
          <w:lang w:val="ro-MD"/>
        </w:rPr>
        <w:t>Consiliului raional</w:t>
      </w:r>
    </w:p>
    <w:p w:rsidR="00FA67E4" w:rsidRDefault="00FA67E4" w:rsidP="00FA67E4">
      <w:pPr>
        <w:rPr>
          <w:sz w:val="22"/>
          <w:szCs w:val="22"/>
          <w:lang w:val="ro-MD"/>
        </w:rPr>
      </w:pPr>
      <w:r w:rsidRPr="00FA67E4">
        <w:rPr>
          <w:b/>
          <w:sz w:val="22"/>
          <w:szCs w:val="22"/>
          <w:lang w:val="ro-MD"/>
        </w:rPr>
        <w:t xml:space="preserve">Mihaela LUCA                                                                                                </w:t>
      </w:r>
      <w:r w:rsidRPr="007D7581">
        <w:rPr>
          <w:sz w:val="22"/>
          <w:szCs w:val="22"/>
          <w:lang w:val="ro-MD"/>
        </w:rPr>
        <w:t xml:space="preserve">De acord şi dispun elaborarea </w:t>
      </w:r>
    </w:p>
    <w:p w:rsidR="00FA67E4" w:rsidRDefault="00FA67E4" w:rsidP="00FA67E4">
      <w:pPr>
        <w:rPr>
          <w:b/>
          <w:sz w:val="22"/>
          <w:szCs w:val="22"/>
          <w:lang w:val="ro-MD"/>
        </w:rPr>
      </w:pPr>
      <w:r>
        <w:rPr>
          <w:sz w:val="22"/>
          <w:szCs w:val="22"/>
          <w:lang w:val="ro-MD"/>
        </w:rPr>
        <w:t xml:space="preserve"> </w:t>
      </w:r>
      <w:r w:rsidRPr="007D7581">
        <w:rPr>
          <w:sz w:val="22"/>
          <w:szCs w:val="22"/>
          <w:lang w:val="ro-MD"/>
        </w:rPr>
        <w:t xml:space="preserve"> </w:t>
      </w:r>
      <w:r>
        <w:rPr>
          <w:sz w:val="22"/>
          <w:szCs w:val="22"/>
          <w:lang w:val="ro-MD"/>
        </w:rPr>
        <w:t xml:space="preserve">                                                                                                                         </w:t>
      </w:r>
      <w:r w:rsidRPr="007D7581">
        <w:rPr>
          <w:sz w:val="22"/>
          <w:szCs w:val="22"/>
          <w:lang w:val="ro-MD"/>
        </w:rPr>
        <w:t>proiectului de decizi</w:t>
      </w:r>
      <w:r>
        <w:rPr>
          <w:sz w:val="22"/>
          <w:szCs w:val="22"/>
          <w:lang w:val="ro-MD"/>
        </w:rPr>
        <w:t>e</w:t>
      </w:r>
      <w:r>
        <w:rPr>
          <w:b/>
          <w:sz w:val="22"/>
          <w:szCs w:val="22"/>
          <w:lang w:val="ro-MD"/>
        </w:rPr>
        <w:t xml:space="preserve">          </w:t>
      </w:r>
      <w:r w:rsidRPr="007D7581">
        <w:rPr>
          <w:b/>
          <w:sz w:val="22"/>
          <w:szCs w:val="22"/>
          <w:lang w:val="ro-MD"/>
        </w:rPr>
        <w:t xml:space="preserve">                                                                                                  </w:t>
      </w:r>
      <w:r>
        <w:rPr>
          <w:b/>
          <w:sz w:val="22"/>
          <w:szCs w:val="22"/>
          <w:lang w:val="ro-MD"/>
        </w:rPr>
        <w:t xml:space="preserve">              </w:t>
      </w:r>
    </w:p>
    <w:p w:rsidR="00FA67E4" w:rsidRPr="007D7581" w:rsidRDefault="00FA67E4" w:rsidP="00FA67E4">
      <w:pPr>
        <w:rPr>
          <w:sz w:val="22"/>
          <w:szCs w:val="22"/>
          <w:lang w:val="ro-MD"/>
        </w:rPr>
      </w:pPr>
      <w:r>
        <w:rPr>
          <w:b/>
          <w:sz w:val="22"/>
          <w:szCs w:val="22"/>
          <w:lang w:val="ro-MD"/>
        </w:rPr>
        <w:t xml:space="preserve">                                                                                           </w:t>
      </w:r>
      <w:r w:rsidR="00876E20">
        <w:rPr>
          <w:b/>
          <w:sz w:val="22"/>
          <w:szCs w:val="22"/>
          <w:lang w:val="ro-MD"/>
        </w:rPr>
        <w:t xml:space="preserve">                                </w:t>
      </w:r>
      <w:r w:rsidRPr="007D7581">
        <w:rPr>
          <w:b/>
          <w:sz w:val="22"/>
          <w:szCs w:val="22"/>
          <w:lang w:val="ro-MD"/>
        </w:rPr>
        <w:t>PREŞEDINTE,</w:t>
      </w:r>
    </w:p>
    <w:p w:rsidR="00CD6743" w:rsidRPr="00FE7E0B" w:rsidRDefault="00FA67E4" w:rsidP="00FE7E0B">
      <w:pPr>
        <w:spacing w:line="276" w:lineRule="auto"/>
        <w:rPr>
          <w:b/>
          <w:sz w:val="22"/>
          <w:szCs w:val="22"/>
          <w:lang w:val="ro-MD"/>
        </w:rPr>
      </w:pPr>
      <w:r>
        <w:rPr>
          <w:sz w:val="22"/>
          <w:szCs w:val="22"/>
          <w:lang w:val="ro-MD"/>
        </w:rPr>
        <w:t xml:space="preserve">                       </w:t>
      </w:r>
      <w:r w:rsidRPr="007D7581">
        <w:rPr>
          <w:sz w:val="22"/>
          <w:szCs w:val="22"/>
          <w:lang w:val="ro-MD"/>
        </w:rPr>
        <w:t xml:space="preserve">                              </w:t>
      </w:r>
      <w:r>
        <w:rPr>
          <w:sz w:val="22"/>
          <w:szCs w:val="22"/>
          <w:lang w:val="ro-MD"/>
        </w:rPr>
        <w:t xml:space="preserve">                                                                      </w:t>
      </w:r>
      <w:r w:rsidR="00876E20">
        <w:rPr>
          <w:b/>
          <w:sz w:val="22"/>
          <w:szCs w:val="22"/>
          <w:lang w:val="ro-MD"/>
        </w:rPr>
        <w:t xml:space="preserve">Grigore </w:t>
      </w:r>
      <w:r w:rsidR="00876E20" w:rsidRPr="00876E20">
        <w:rPr>
          <w:b/>
          <w:sz w:val="22"/>
          <w:szCs w:val="22"/>
          <w:lang w:val="ro-MD"/>
        </w:rPr>
        <w:t>CORCODEL</w:t>
      </w:r>
      <w:r w:rsidR="004877A1" w:rsidRPr="007D7581">
        <w:rPr>
          <w:sz w:val="22"/>
          <w:szCs w:val="22"/>
          <w:lang w:val="ro-MD"/>
        </w:rPr>
        <w:t xml:space="preserve">             </w:t>
      </w:r>
    </w:p>
    <w:p w:rsidR="00C56D61" w:rsidRDefault="00C56D61" w:rsidP="00C56D61">
      <w:pPr>
        <w:jc w:val="center"/>
        <w:rPr>
          <w:b/>
          <w:bCs/>
          <w:lang w:val="ro-RO"/>
        </w:rPr>
      </w:pPr>
    </w:p>
    <w:p w:rsidR="00C56D61" w:rsidRDefault="00C56D61" w:rsidP="00C56D61">
      <w:pPr>
        <w:jc w:val="center"/>
        <w:rPr>
          <w:b/>
          <w:bCs/>
          <w:lang w:val="ro-RO"/>
        </w:rPr>
      </w:pPr>
      <w:r w:rsidRPr="00A835CB">
        <w:rPr>
          <w:b/>
          <w:bCs/>
          <w:lang w:val="ro-RO"/>
        </w:rPr>
        <w:t>NOTĂ INFORMATIVĂ</w:t>
      </w:r>
    </w:p>
    <w:p w:rsidR="004C5BC5" w:rsidRDefault="004C5BC5" w:rsidP="00C56D61">
      <w:pPr>
        <w:jc w:val="center"/>
        <w:rPr>
          <w:b/>
          <w:bCs/>
          <w:lang w:val="ro-RO"/>
        </w:rPr>
      </w:pPr>
    </w:p>
    <w:p w:rsidR="00C56D61" w:rsidRDefault="00333920" w:rsidP="00C56D61">
      <w:pPr>
        <w:rPr>
          <w:rFonts w:eastAsia="Calibri"/>
          <w:b/>
          <w:lang w:val="en-US"/>
        </w:rPr>
      </w:pPr>
      <w:r>
        <w:rPr>
          <w:rFonts w:eastAsia="Calibri"/>
          <w:b/>
          <w:lang w:val="en-US"/>
        </w:rPr>
        <w:t>Cu privire la atribuirea unor</w:t>
      </w:r>
      <w:r w:rsidR="00C56D61">
        <w:rPr>
          <w:rFonts w:eastAsia="Calibri"/>
          <w:b/>
          <w:lang w:val="en-US"/>
        </w:rPr>
        <w:t xml:space="preserve"> mandat</w:t>
      </w:r>
      <w:r>
        <w:rPr>
          <w:rFonts w:eastAsia="Calibri"/>
          <w:b/>
          <w:lang w:val="en-US"/>
        </w:rPr>
        <w:t>e</w:t>
      </w:r>
      <w:r w:rsidR="00C56D61" w:rsidRPr="00AF0248">
        <w:rPr>
          <w:rFonts w:eastAsia="Calibri"/>
          <w:b/>
          <w:lang w:val="en-US"/>
        </w:rPr>
        <w:t xml:space="preserve"> de consilier şi operarea </w:t>
      </w:r>
    </w:p>
    <w:p w:rsidR="00C56D61" w:rsidRDefault="00C56D61" w:rsidP="00C56D61">
      <w:pPr>
        <w:rPr>
          <w:rFonts w:eastAsia="Calibri"/>
          <w:b/>
          <w:lang w:val="en-US"/>
        </w:rPr>
      </w:pPr>
      <w:r w:rsidRPr="00AF0248">
        <w:rPr>
          <w:rFonts w:eastAsia="Calibri"/>
          <w:b/>
          <w:lang w:val="en-US"/>
        </w:rPr>
        <w:t>modif</w:t>
      </w:r>
      <w:r w:rsidR="002B72E8">
        <w:rPr>
          <w:rFonts w:eastAsia="Calibri"/>
          <w:b/>
          <w:lang w:val="en-US"/>
        </w:rPr>
        <w:t>icărilor în componenţa Comisi</w:t>
      </w:r>
      <w:r w:rsidR="00876E20">
        <w:rPr>
          <w:rFonts w:eastAsia="Calibri"/>
          <w:b/>
          <w:lang w:val="en-US"/>
        </w:rPr>
        <w:t>ei</w:t>
      </w:r>
      <w:r w:rsidRPr="00AF0248">
        <w:rPr>
          <w:rFonts w:eastAsia="Calibri"/>
          <w:b/>
          <w:lang w:val="en-US"/>
        </w:rPr>
        <w:t xml:space="preserve"> consultative de </w:t>
      </w:r>
      <w:r>
        <w:rPr>
          <w:rFonts w:eastAsia="Calibri"/>
          <w:b/>
          <w:lang w:val="en-US"/>
        </w:rPr>
        <w:t>specialitate</w:t>
      </w:r>
    </w:p>
    <w:p w:rsidR="00C56D61" w:rsidRDefault="00C56D61" w:rsidP="00C56D61">
      <w:pPr>
        <w:rPr>
          <w:rFonts w:eastAsia="Calibri"/>
          <w:b/>
          <w:lang w:val="en-US"/>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5"/>
        <w:gridCol w:w="4347"/>
        <w:gridCol w:w="321"/>
      </w:tblGrid>
      <w:tr w:rsidR="00C56D61" w:rsidRPr="00B82A3E" w:rsidTr="00FD175A">
        <w:trPr>
          <w:gridAfter w:val="1"/>
          <w:wAfter w:w="157" w:type="pct"/>
        </w:trPr>
        <w:tc>
          <w:tcPr>
            <w:tcW w:w="4843" w:type="pct"/>
            <w:gridSpan w:val="2"/>
            <w:shd w:val="clear" w:color="auto" w:fill="FFFFFF" w:themeFill="background1"/>
            <w:vAlign w:val="center"/>
          </w:tcPr>
          <w:p w:rsidR="00C56D61" w:rsidRPr="00FA67E4" w:rsidRDefault="00C56D61" w:rsidP="00C56D61">
            <w:pPr>
              <w:numPr>
                <w:ilvl w:val="3"/>
                <w:numId w:val="3"/>
              </w:numPr>
              <w:tabs>
                <w:tab w:val="left" w:pos="284"/>
                <w:tab w:val="left" w:pos="1196"/>
              </w:tabs>
              <w:spacing w:line="288" w:lineRule="auto"/>
              <w:jc w:val="both"/>
              <w:rPr>
                <w:rFonts w:eastAsia="Calibri"/>
                <w:b/>
                <w:color w:val="000000" w:themeColor="text1"/>
                <w:sz w:val="22"/>
                <w:szCs w:val="22"/>
                <w:lang w:val="en-US"/>
              </w:rPr>
            </w:pPr>
            <w:r w:rsidRPr="00FA67E4">
              <w:rPr>
                <w:rFonts w:eastAsia="Calibri"/>
                <w:b/>
                <w:color w:val="000000" w:themeColor="text1"/>
                <w:sz w:val="22"/>
                <w:szCs w:val="22"/>
                <w:lang w:val="en-US"/>
              </w:rPr>
              <w:t>Denumirea autorului şi, după caz, a participanţilor la elaborarea proiectului</w:t>
            </w:r>
          </w:p>
        </w:tc>
      </w:tr>
      <w:tr w:rsidR="00C56D61" w:rsidRPr="00B82A3E" w:rsidTr="00FD175A">
        <w:trPr>
          <w:gridAfter w:val="1"/>
          <w:wAfter w:w="157" w:type="pct"/>
        </w:trPr>
        <w:tc>
          <w:tcPr>
            <w:tcW w:w="4843" w:type="pct"/>
            <w:gridSpan w:val="2"/>
            <w:shd w:val="clear" w:color="auto" w:fill="FFFFFF" w:themeFill="background1"/>
          </w:tcPr>
          <w:p w:rsidR="00C56D61" w:rsidRPr="00FE7E0B" w:rsidRDefault="00C56D61" w:rsidP="004C5BC5">
            <w:pPr>
              <w:rPr>
                <w:rFonts w:eastAsia="Calibri"/>
                <w:color w:val="000000" w:themeColor="text1"/>
                <w:sz w:val="20"/>
                <w:szCs w:val="20"/>
                <w:lang w:val="en-US"/>
              </w:rPr>
            </w:pPr>
            <w:r w:rsidRPr="00FE7E0B">
              <w:rPr>
                <w:rFonts w:eastAsia="Calibri"/>
                <w:color w:val="000000" w:themeColor="text1"/>
                <w:sz w:val="20"/>
                <w:szCs w:val="20"/>
                <w:lang w:val="en-US"/>
              </w:rPr>
              <w:t xml:space="preserve">        Proiectul de decizie cu privire la atribuirea mandatului de consilier în Consiliul raional Sîngerei este întocmit de către dna Luca Mihaela- secretarul Consiliului raional </w:t>
            </w:r>
            <w:r w:rsidRPr="00FE7E0B">
              <w:rPr>
                <w:rFonts w:eastAsia="Calibri"/>
                <w:color w:val="000000" w:themeColor="text1"/>
                <w:sz w:val="20"/>
                <w:szCs w:val="20"/>
                <w:lang w:val="ro-RO"/>
              </w:rPr>
              <w:t>din cadrul Aparatului Președintelui raionului Sîngerei.</w:t>
            </w:r>
          </w:p>
        </w:tc>
      </w:tr>
      <w:tr w:rsidR="00C56D61" w:rsidRPr="00B82A3E" w:rsidTr="00FD175A">
        <w:trPr>
          <w:gridAfter w:val="1"/>
          <w:wAfter w:w="157" w:type="pct"/>
        </w:trPr>
        <w:tc>
          <w:tcPr>
            <w:tcW w:w="4843" w:type="pct"/>
            <w:gridSpan w:val="2"/>
            <w:shd w:val="clear" w:color="auto" w:fill="FFFFFF" w:themeFill="background1"/>
            <w:vAlign w:val="center"/>
          </w:tcPr>
          <w:p w:rsidR="00C56D61" w:rsidRPr="00FE7E0B" w:rsidRDefault="00C56D61" w:rsidP="004C5BC5">
            <w:pPr>
              <w:tabs>
                <w:tab w:val="left" w:pos="884"/>
                <w:tab w:val="left" w:pos="1196"/>
              </w:tabs>
              <w:jc w:val="both"/>
              <w:rPr>
                <w:rFonts w:eastAsia="Calibri"/>
                <w:b/>
                <w:color w:val="000000" w:themeColor="text1"/>
                <w:sz w:val="20"/>
                <w:szCs w:val="20"/>
                <w:lang w:val="en-US"/>
              </w:rPr>
            </w:pPr>
            <w:r w:rsidRPr="00FE7E0B">
              <w:rPr>
                <w:rFonts w:eastAsia="Calibri"/>
                <w:b/>
                <w:color w:val="000000" w:themeColor="text1"/>
                <w:sz w:val="20"/>
                <w:szCs w:val="20"/>
                <w:lang w:val="en-US"/>
              </w:rPr>
              <w:t>2. Condiţiile ce au impus elaborarea proiectului de act normativ şi finalităţile urmărite</w:t>
            </w:r>
          </w:p>
        </w:tc>
      </w:tr>
      <w:tr w:rsidR="00C56D61" w:rsidRPr="00B82A3E" w:rsidTr="00FD175A">
        <w:trPr>
          <w:gridAfter w:val="1"/>
          <w:wAfter w:w="157" w:type="pct"/>
          <w:trHeight w:val="255"/>
        </w:trPr>
        <w:tc>
          <w:tcPr>
            <w:tcW w:w="4843" w:type="pct"/>
            <w:gridSpan w:val="2"/>
            <w:shd w:val="clear" w:color="auto" w:fill="FFFFFF" w:themeFill="background1"/>
          </w:tcPr>
          <w:p w:rsidR="00C56D61" w:rsidRDefault="00C56D61" w:rsidP="00C96AB8">
            <w:pPr>
              <w:rPr>
                <w:rFonts w:eastAsia="Calibri"/>
                <w:color w:val="000000" w:themeColor="text1"/>
                <w:sz w:val="20"/>
                <w:szCs w:val="20"/>
                <w:lang w:val="en-US"/>
              </w:rPr>
            </w:pPr>
            <w:r w:rsidRPr="00FE7E0B">
              <w:rPr>
                <w:rFonts w:eastAsia="Calibri"/>
                <w:color w:val="000000" w:themeColor="text1"/>
                <w:sz w:val="20"/>
                <w:szCs w:val="20"/>
                <w:lang w:val="en-US"/>
              </w:rPr>
              <w:t xml:space="preserve">        Avînd la bază</w:t>
            </w:r>
            <w:r w:rsidR="00333920" w:rsidRPr="00FE7E0B">
              <w:rPr>
                <w:rFonts w:eastAsia="Calibri"/>
                <w:color w:val="000000" w:themeColor="text1"/>
                <w:sz w:val="20"/>
                <w:szCs w:val="20"/>
                <w:lang w:val="en-US"/>
              </w:rPr>
              <w:t xml:space="preserve"> </w:t>
            </w:r>
            <w:r w:rsidR="00333920">
              <w:rPr>
                <w:rFonts w:eastAsia="Calibri"/>
                <w:color w:val="000000" w:themeColor="text1"/>
                <w:sz w:val="20"/>
                <w:szCs w:val="20"/>
                <w:lang w:val="en-US"/>
              </w:rPr>
              <w:t xml:space="preserve"> lista  candidaților  supleanți ai Partidului Politic”Partidul Unității Naționale”,  </w:t>
            </w:r>
            <w:r w:rsidRPr="00FE7E0B">
              <w:rPr>
                <w:rFonts w:eastAsia="Calibri"/>
                <w:color w:val="000000" w:themeColor="text1"/>
                <w:sz w:val="20"/>
                <w:szCs w:val="20"/>
                <w:lang w:val="en-US"/>
              </w:rPr>
              <w:t>lista candidaţilor supleanţi ai Blocului Electoral Acum ”Platforma DA și PAS”,</w:t>
            </w:r>
            <w:r w:rsidR="00876E20">
              <w:rPr>
                <w:rFonts w:eastAsia="Calibri"/>
                <w:color w:val="000000" w:themeColor="text1"/>
                <w:sz w:val="20"/>
                <w:szCs w:val="20"/>
                <w:lang w:val="en-US"/>
              </w:rPr>
              <w:t xml:space="preserve"> </w:t>
            </w:r>
            <w:r w:rsidR="00C96AB8" w:rsidRPr="00FE7E0B">
              <w:rPr>
                <w:rFonts w:eastAsia="Calibri"/>
                <w:color w:val="000000" w:themeColor="text1"/>
                <w:sz w:val="20"/>
                <w:szCs w:val="20"/>
                <w:lang w:val="en-US"/>
              </w:rPr>
              <w:t>Comisia Electoral</w:t>
            </w:r>
            <w:r w:rsidR="00C96AB8" w:rsidRPr="00FE7E0B">
              <w:rPr>
                <w:rFonts w:eastAsia="Calibri"/>
                <w:color w:val="000000" w:themeColor="text1"/>
                <w:sz w:val="20"/>
                <w:szCs w:val="20"/>
                <w:lang w:val="ro-RO"/>
              </w:rPr>
              <w:t>ă</w:t>
            </w:r>
            <w:r w:rsidR="00C96AB8" w:rsidRPr="00FE7E0B">
              <w:rPr>
                <w:rFonts w:eastAsia="Calibri"/>
                <w:color w:val="000000" w:themeColor="text1"/>
                <w:sz w:val="20"/>
                <w:szCs w:val="20"/>
                <w:lang w:val="en-US"/>
              </w:rPr>
              <w:t xml:space="preserve"> Centrală, </w:t>
            </w:r>
            <w:r w:rsidRPr="00FE7E0B">
              <w:rPr>
                <w:rFonts w:eastAsia="Calibri"/>
                <w:color w:val="000000" w:themeColor="text1"/>
                <w:sz w:val="20"/>
                <w:szCs w:val="20"/>
                <w:lang w:val="en-US"/>
              </w:rPr>
              <w:t xml:space="preserve">prin Hotărîrea </w:t>
            </w:r>
            <w:r w:rsidR="00876E20">
              <w:rPr>
                <w:rFonts w:eastAsia="Calibri"/>
                <w:color w:val="000000" w:themeColor="text1"/>
                <w:sz w:val="20"/>
                <w:szCs w:val="20"/>
                <w:shd w:val="clear" w:color="auto" w:fill="FFFFFF"/>
                <w:lang w:val="en-US"/>
              </w:rPr>
              <w:t>nr.24 din 01 oc</w:t>
            </w:r>
            <w:r w:rsidRPr="00FE7E0B">
              <w:rPr>
                <w:rFonts w:eastAsia="Calibri"/>
                <w:color w:val="000000" w:themeColor="text1"/>
                <w:sz w:val="20"/>
                <w:szCs w:val="20"/>
                <w:shd w:val="clear" w:color="auto" w:fill="FFFFFF"/>
                <w:lang w:val="en-US"/>
              </w:rPr>
              <w:t>t</w:t>
            </w:r>
            <w:r w:rsidR="00876E20">
              <w:rPr>
                <w:rFonts w:eastAsia="Calibri"/>
                <w:color w:val="000000" w:themeColor="text1"/>
                <w:sz w:val="20"/>
                <w:szCs w:val="20"/>
                <w:shd w:val="clear" w:color="auto" w:fill="FFFFFF"/>
                <w:lang w:val="en-US"/>
              </w:rPr>
              <w:t xml:space="preserve">ombrie </w:t>
            </w:r>
            <w:r w:rsidRPr="00FE7E0B">
              <w:rPr>
                <w:rFonts w:eastAsia="Calibri"/>
                <w:color w:val="000000" w:themeColor="text1"/>
                <w:sz w:val="20"/>
                <w:szCs w:val="20"/>
                <w:shd w:val="clear" w:color="auto" w:fill="FFFFFF"/>
                <w:lang w:val="en-US"/>
              </w:rPr>
              <w:t xml:space="preserve"> 2021</w:t>
            </w:r>
            <w:r w:rsidR="00FE7E0B" w:rsidRPr="00FE7E0B">
              <w:rPr>
                <w:rFonts w:eastAsia="Calibri"/>
                <w:color w:val="000000" w:themeColor="text1"/>
                <w:sz w:val="20"/>
                <w:szCs w:val="20"/>
                <w:lang w:val="en-US"/>
              </w:rPr>
              <w:t xml:space="preserve">, </w:t>
            </w:r>
            <w:r w:rsidR="00C96AB8" w:rsidRPr="00FE7E0B">
              <w:rPr>
                <w:rFonts w:eastAsia="Calibri"/>
                <w:color w:val="000000" w:themeColor="text1"/>
                <w:sz w:val="20"/>
                <w:szCs w:val="20"/>
                <w:lang w:val="en-US"/>
              </w:rPr>
              <w:t>i</w:t>
            </w:r>
            <w:r w:rsidR="00333920">
              <w:rPr>
                <w:rFonts w:eastAsia="Calibri"/>
                <w:color w:val="000000" w:themeColor="text1"/>
                <w:sz w:val="20"/>
                <w:szCs w:val="20"/>
                <w:lang w:val="en-US"/>
              </w:rPr>
              <w:t>-</w:t>
            </w:r>
            <w:r w:rsidRPr="00FE7E0B">
              <w:rPr>
                <w:rFonts w:eastAsia="Calibri"/>
                <w:color w:val="000000" w:themeColor="text1"/>
                <w:sz w:val="20"/>
                <w:szCs w:val="20"/>
                <w:lang w:val="en-US"/>
              </w:rPr>
              <w:t xml:space="preserve">a atribuit mandatul de consilier </w:t>
            </w:r>
            <w:r w:rsidRPr="00FE7E0B">
              <w:rPr>
                <w:rFonts w:eastAsia="Calibri"/>
                <w:color w:val="000000" w:themeColor="text1"/>
                <w:sz w:val="20"/>
                <w:szCs w:val="20"/>
                <w:lang w:val="ro-RO"/>
              </w:rPr>
              <w:t>în Consiliul raional Sîngerei</w:t>
            </w:r>
            <w:r w:rsidRPr="00FE7E0B">
              <w:rPr>
                <w:rFonts w:eastAsia="Calibri"/>
                <w:color w:val="000000" w:themeColor="text1"/>
                <w:sz w:val="20"/>
                <w:szCs w:val="20"/>
                <w:lang w:val="en-US"/>
              </w:rPr>
              <w:t xml:space="preserve"> : </w:t>
            </w:r>
          </w:p>
          <w:p w:rsidR="00333920" w:rsidRPr="00333920" w:rsidRDefault="00333920" w:rsidP="00333920">
            <w:pPr>
              <w:pStyle w:val="a7"/>
              <w:numPr>
                <w:ilvl w:val="0"/>
                <w:numId w:val="4"/>
              </w:numPr>
              <w:rPr>
                <w:rFonts w:eastAsia="Calibri"/>
                <w:color w:val="000000" w:themeColor="text1"/>
                <w:sz w:val="20"/>
                <w:szCs w:val="20"/>
                <w:lang w:val="en-US"/>
              </w:rPr>
            </w:pPr>
            <w:r>
              <w:rPr>
                <w:rFonts w:eastAsia="Calibri"/>
                <w:color w:val="000000" w:themeColor="text1"/>
                <w:sz w:val="20"/>
                <w:szCs w:val="20"/>
                <w:lang w:val="en-US"/>
              </w:rPr>
              <w:t>Dlui Marandiuc Radu</w:t>
            </w:r>
            <w:r w:rsidRPr="00FE7E0B">
              <w:rPr>
                <w:rFonts w:eastAsia="Calibri"/>
                <w:color w:val="000000" w:themeColor="text1"/>
                <w:sz w:val="20"/>
                <w:szCs w:val="20"/>
                <w:lang w:val="en-US"/>
              </w:rPr>
              <w:t>,</w:t>
            </w:r>
            <w:r>
              <w:rPr>
                <w:rFonts w:eastAsia="Calibri"/>
                <w:color w:val="000000" w:themeColor="text1"/>
                <w:sz w:val="20"/>
                <w:szCs w:val="20"/>
                <w:lang w:val="en-US"/>
              </w:rPr>
              <w:t xml:space="preserve"> ales pe lista PP ”Partidul Unității Naționale</w:t>
            </w:r>
            <w:r w:rsidRPr="00FE7E0B">
              <w:rPr>
                <w:rFonts w:eastAsia="Calibri"/>
                <w:color w:val="000000" w:themeColor="text1"/>
                <w:sz w:val="20"/>
                <w:szCs w:val="20"/>
                <w:lang w:val="en-US"/>
              </w:rPr>
              <w:t>”</w:t>
            </w:r>
          </w:p>
          <w:p w:rsidR="00C56D61" w:rsidRPr="00FE7E0B" w:rsidRDefault="00C56D61" w:rsidP="004C5BC5">
            <w:pPr>
              <w:numPr>
                <w:ilvl w:val="0"/>
                <w:numId w:val="4"/>
              </w:numPr>
              <w:jc w:val="both"/>
              <w:rPr>
                <w:rFonts w:eastAsia="Calibri"/>
                <w:color w:val="000000" w:themeColor="text1"/>
                <w:sz w:val="20"/>
                <w:szCs w:val="20"/>
                <w:lang w:val="en-US"/>
              </w:rPr>
            </w:pPr>
            <w:r w:rsidRPr="00FE7E0B">
              <w:rPr>
                <w:rFonts w:eastAsia="Calibri"/>
                <w:color w:val="000000" w:themeColor="text1"/>
                <w:sz w:val="20"/>
                <w:szCs w:val="20"/>
                <w:lang w:val="en-US"/>
              </w:rPr>
              <w:t>Dlui</w:t>
            </w:r>
            <w:r w:rsidR="00876E20">
              <w:rPr>
                <w:rFonts w:eastAsia="Calibri"/>
                <w:color w:val="000000" w:themeColor="text1"/>
                <w:sz w:val="20"/>
                <w:szCs w:val="20"/>
                <w:lang w:val="en-US"/>
              </w:rPr>
              <w:t xml:space="preserve"> Racu Nicolae</w:t>
            </w:r>
            <w:r w:rsidRPr="00FE7E0B">
              <w:rPr>
                <w:rFonts w:eastAsia="Calibri"/>
                <w:color w:val="000000" w:themeColor="text1"/>
                <w:sz w:val="20"/>
                <w:szCs w:val="20"/>
                <w:lang w:val="en-US"/>
              </w:rPr>
              <w:t>, ales pe lista Bloculu</w:t>
            </w:r>
            <w:r w:rsidR="00876E20">
              <w:rPr>
                <w:rFonts w:eastAsia="Calibri"/>
                <w:color w:val="000000" w:themeColor="text1"/>
                <w:sz w:val="20"/>
                <w:szCs w:val="20"/>
                <w:lang w:val="en-US"/>
              </w:rPr>
              <w:t>i Electoral Acum ”Platforma DA ș</w:t>
            </w:r>
            <w:r w:rsidRPr="00FE7E0B">
              <w:rPr>
                <w:rFonts w:eastAsia="Calibri"/>
                <w:color w:val="000000" w:themeColor="text1"/>
                <w:sz w:val="20"/>
                <w:szCs w:val="20"/>
                <w:lang w:val="en-US"/>
              </w:rPr>
              <w:t>i PAS”</w:t>
            </w:r>
          </w:p>
          <w:p w:rsidR="00FE7E0B" w:rsidRPr="00FE7E0B" w:rsidRDefault="00FE7E0B" w:rsidP="00333920">
            <w:pPr>
              <w:ind w:left="360"/>
              <w:jc w:val="both"/>
              <w:rPr>
                <w:rFonts w:eastAsia="Calibri"/>
                <w:color w:val="000000" w:themeColor="text1"/>
                <w:sz w:val="20"/>
                <w:szCs w:val="20"/>
                <w:lang w:val="en-US"/>
              </w:rPr>
            </w:pPr>
          </w:p>
        </w:tc>
      </w:tr>
      <w:tr w:rsidR="00C56D61" w:rsidRPr="00B82A3E" w:rsidTr="00FD175A">
        <w:trPr>
          <w:gridAfter w:val="1"/>
          <w:wAfter w:w="157" w:type="pct"/>
        </w:trPr>
        <w:tc>
          <w:tcPr>
            <w:tcW w:w="4843" w:type="pct"/>
            <w:gridSpan w:val="2"/>
            <w:shd w:val="clear" w:color="auto" w:fill="FFFFFF" w:themeFill="background1"/>
          </w:tcPr>
          <w:p w:rsidR="00C56D61" w:rsidRPr="00FE7E0B" w:rsidRDefault="00C56D61" w:rsidP="004C5BC5">
            <w:pPr>
              <w:tabs>
                <w:tab w:val="left" w:pos="884"/>
                <w:tab w:val="left" w:pos="1196"/>
              </w:tabs>
              <w:jc w:val="both"/>
              <w:rPr>
                <w:rFonts w:eastAsia="Calibri"/>
                <w:b/>
                <w:color w:val="000000" w:themeColor="text1"/>
                <w:sz w:val="20"/>
                <w:szCs w:val="20"/>
                <w:lang w:val="en-US"/>
              </w:rPr>
            </w:pPr>
            <w:r w:rsidRPr="00FE7E0B">
              <w:rPr>
                <w:rFonts w:eastAsia="Calibri"/>
                <w:b/>
                <w:color w:val="000000" w:themeColor="text1"/>
                <w:sz w:val="20"/>
                <w:szCs w:val="20"/>
                <w:lang w:val="en-US"/>
              </w:rPr>
              <w:t>3. Principalele prevederi ale proiectului şi evidenţierea elementelor noi</w:t>
            </w:r>
          </w:p>
        </w:tc>
      </w:tr>
      <w:tr w:rsidR="00C56D61" w:rsidRPr="00B82A3E" w:rsidTr="00FD175A">
        <w:trPr>
          <w:gridAfter w:val="1"/>
          <w:wAfter w:w="157" w:type="pct"/>
          <w:trHeight w:val="572"/>
        </w:trPr>
        <w:tc>
          <w:tcPr>
            <w:tcW w:w="4843" w:type="pct"/>
            <w:gridSpan w:val="2"/>
            <w:shd w:val="clear" w:color="auto" w:fill="FFFFFF" w:themeFill="background1"/>
          </w:tcPr>
          <w:p w:rsidR="00C56D61" w:rsidRPr="00FE7E0B" w:rsidRDefault="00C56D61" w:rsidP="004C5BC5">
            <w:pPr>
              <w:jc w:val="both"/>
              <w:rPr>
                <w:rFonts w:eastAsia="Calibri"/>
                <w:color w:val="000000" w:themeColor="text1"/>
                <w:sz w:val="20"/>
                <w:szCs w:val="20"/>
                <w:lang w:val="en-US"/>
              </w:rPr>
            </w:pPr>
            <w:r w:rsidRPr="00FE7E0B">
              <w:rPr>
                <w:rFonts w:eastAsia="Calibri"/>
                <w:color w:val="000000" w:themeColor="text1"/>
                <w:sz w:val="20"/>
                <w:szCs w:val="20"/>
                <w:lang w:val="en-US"/>
              </w:rPr>
              <w:t xml:space="preserve">         În conformitate c</w:t>
            </w:r>
            <w:r w:rsidR="00876E20">
              <w:rPr>
                <w:rFonts w:eastAsia="Calibri"/>
                <w:color w:val="000000" w:themeColor="text1"/>
                <w:sz w:val="20"/>
                <w:szCs w:val="20"/>
                <w:lang w:val="en-US"/>
              </w:rPr>
              <w:t>u prevederile art. 43 alin. (2)</w:t>
            </w:r>
            <w:r w:rsidRPr="00FE7E0B">
              <w:rPr>
                <w:rFonts w:eastAsia="Calibri"/>
                <w:color w:val="000000" w:themeColor="text1"/>
                <w:sz w:val="20"/>
                <w:szCs w:val="20"/>
                <w:lang w:val="en-US"/>
              </w:rPr>
              <w:t xml:space="preserve"> al Legii privind administraţia publică locală </w:t>
            </w:r>
          </w:p>
          <w:p w:rsidR="00C56D61" w:rsidRPr="00FE7E0B" w:rsidRDefault="00C56D61" w:rsidP="004C5BC5">
            <w:pPr>
              <w:jc w:val="both"/>
              <w:rPr>
                <w:rFonts w:eastAsia="Calibri"/>
                <w:color w:val="000000" w:themeColor="text1"/>
                <w:sz w:val="20"/>
                <w:szCs w:val="20"/>
                <w:lang w:val="en-US"/>
              </w:rPr>
            </w:pPr>
            <w:r w:rsidRPr="00FE7E0B">
              <w:rPr>
                <w:rFonts w:eastAsia="Calibri"/>
                <w:color w:val="000000" w:themeColor="text1"/>
                <w:sz w:val="20"/>
                <w:szCs w:val="20"/>
                <w:lang w:val="en-US"/>
              </w:rPr>
              <w:t>nr</w:t>
            </w:r>
            <w:r w:rsidR="00876E20">
              <w:rPr>
                <w:rFonts w:eastAsia="Calibri"/>
                <w:color w:val="000000" w:themeColor="text1"/>
                <w:sz w:val="20"/>
                <w:szCs w:val="20"/>
                <w:lang w:val="en-US"/>
              </w:rPr>
              <w:t>. 436-XVI din 28.12.2006, art.5. alin 2</w:t>
            </w:r>
            <w:r w:rsidRPr="00FE7E0B">
              <w:rPr>
                <w:rFonts w:eastAsia="Calibri"/>
                <w:color w:val="000000" w:themeColor="text1"/>
                <w:sz w:val="20"/>
                <w:szCs w:val="20"/>
                <w:lang w:val="en-US"/>
              </w:rPr>
              <w:t xml:space="preserve"> lit </w:t>
            </w:r>
            <w:r w:rsidR="00876E20">
              <w:rPr>
                <w:rFonts w:eastAsia="Calibri"/>
                <w:color w:val="000000" w:themeColor="text1"/>
                <w:sz w:val="20"/>
                <w:szCs w:val="20"/>
                <w:lang w:val="en-US"/>
              </w:rPr>
              <w:t>.</w:t>
            </w:r>
            <w:r w:rsidRPr="00FE7E0B">
              <w:rPr>
                <w:rFonts w:eastAsia="Calibri"/>
                <w:color w:val="000000" w:themeColor="text1"/>
                <w:sz w:val="20"/>
                <w:szCs w:val="20"/>
                <w:lang w:val="en-US"/>
              </w:rPr>
              <w:t>(f) al Legii privind statutul alesului local nr. 768 din 02.02.2000 şi capitolul III, pct. 15, lit.</w:t>
            </w:r>
            <w:r w:rsidR="00F41B99">
              <w:rPr>
                <w:rFonts w:eastAsia="Calibri"/>
                <w:color w:val="000000" w:themeColor="text1"/>
                <w:sz w:val="20"/>
                <w:szCs w:val="20"/>
                <w:lang w:val="en-US"/>
              </w:rPr>
              <w:t xml:space="preserve"> (a), lit.</w:t>
            </w:r>
            <w:r w:rsidRPr="00FE7E0B">
              <w:rPr>
                <w:rFonts w:eastAsia="Calibri"/>
                <w:color w:val="000000" w:themeColor="text1"/>
                <w:sz w:val="20"/>
                <w:szCs w:val="20"/>
                <w:lang w:val="en-US"/>
              </w:rPr>
              <w:t xml:space="preserve"> (e) a Regulamentului cu privire la procedura de ridicare și atribuire a mandatelor de consilier, aprobat prin Hotărârea Comisiei Electorale Centrale nr. 2514 din 04 iunie 2019, se propune Consiliului raional să i-a act de Hotărîrea Comisiei Electorale Centrale </w:t>
            </w:r>
            <w:r w:rsidR="00876E20">
              <w:rPr>
                <w:rFonts w:eastAsia="Calibri"/>
                <w:color w:val="000000" w:themeColor="text1"/>
                <w:sz w:val="20"/>
                <w:szCs w:val="20"/>
                <w:shd w:val="clear" w:color="auto" w:fill="FFFFFF"/>
                <w:lang w:val="en-US"/>
              </w:rPr>
              <w:t>nr. 24 din  01 octombrie 2021.</w:t>
            </w:r>
          </w:p>
          <w:p w:rsidR="00C56D61" w:rsidRDefault="00C56D61" w:rsidP="004C5BC5">
            <w:pPr>
              <w:jc w:val="both"/>
              <w:rPr>
                <w:rFonts w:eastAsia="Calibri"/>
                <w:color w:val="000000" w:themeColor="text1"/>
                <w:sz w:val="20"/>
                <w:szCs w:val="20"/>
                <w:lang w:val="en-US"/>
              </w:rPr>
            </w:pPr>
            <w:r w:rsidRPr="00FE7E0B">
              <w:rPr>
                <w:rFonts w:eastAsia="Calibri"/>
                <w:color w:val="000000" w:themeColor="text1"/>
                <w:sz w:val="20"/>
                <w:szCs w:val="20"/>
                <w:lang w:val="en-US"/>
              </w:rPr>
              <w:t>Re</w:t>
            </w:r>
            <w:r w:rsidR="00FA67E4" w:rsidRPr="00FE7E0B">
              <w:rPr>
                <w:rFonts w:eastAsia="Calibri"/>
                <w:color w:val="000000" w:themeColor="text1"/>
                <w:sz w:val="20"/>
                <w:szCs w:val="20"/>
                <w:lang w:val="en-US"/>
              </w:rPr>
              <w:t>i</w:t>
            </w:r>
            <w:r w:rsidRPr="00FE7E0B">
              <w:rPr>
                <w:rFonts w:eastAsia="Calibri"/>
                <w:color w:val="000000" w:themeColor="text1"/>
                <w:sz w:val="20"/>
                <w:szCs w:val="20"/>
                <w:lang w:val="en-US"/>
              </w:rPr>
              <w:t>eşind din cele menţionate mai sus :</w:t>
            </w:r>
          </w:p>
          <w:p w:rsidR="00333920" w:rsidRPr="00FE7E0B" w:rsidRDefault="00333920" w:rsidP="004C5BC5">
            <w:pPr>
              <w:jc w:val="both"/>
              <w:rPr>
                <w:rFonts w:eastAsia="Calibri"/>
                <w:color w:val="000000" w:themeColor="text1"/>
                <w:sz w:val="20"/>
                <w:szCs w:val="20"/>
                <w:lang w:val="en-US"/>
              </w:rPr>
            </w:pPr>
            <w:r>
              <w:rPr>
                <w:rFonts w:eastAsia="Calibri"/>
                <w:color w:val="000000" w:themeColor="text1"/>
                <w:sz w:val="20"/>
                <w:szCs w:val="20"/>
                <w:lang w:val="en-US"/>
              </w:rPr>
              <w:t xml:space="preserve">            - </w:t>
            </w:r>
            <w:r w:rsidRPr="00FE7E0B">
              <w:rPr>
                <w:bCs/>
                <w:color w:val="000000" w:themeColor="text1"/>
                <w:sz w:val="20"/>
                <w:szCs w:val="20"/>
                <w:bdr w:val="none" w:sz="0" w:space="0" w:color="auto" w:frame="1"/>
                <w:lang w:val="en-US"/>
              </w:rPr>
              <w:t xml:space="preserve"> se propune numirea consilierului</w:t>
            </w:r>
            <w:r>
              <w:rPr>
                <w:bCs/>
                <w:color w:val="000000" w:themeColor="text1"/>
                <w:sz w:val="20"/>
                <w:szCs w:val="20"/>
                <w:bdr w:val="none" w:sz="0" w:space="0" w:color="auto" w:frame="1"/>
                <w:lang w:val="en-US"/>
              </w:rPr>
              <w:t xml:space="preserve"> Marandiuc Radu</w:t>
            </w:r>
            <w:r w:rsidRPr="00FE7E0B">
              <w:rPr>
                <w:bCs/>
                <w:color w:val="000000" w:themeColor="text1"/>
                <w:sz w:val="20"/>
                <w:szCs w:val="20"/>
                <w:bdr w:val="none" w:sz="0" w:space="0" w:color="auto" w:frame="1"/>
                <w:lang w:val="en-US"/>
              </w:rPr>
              <w:t xml:space="preserve">, în calitate de membru al </w:t>
            </w:r>
            <w:r w:rsidRPr="00FE7E0B">
              <w:rPr>
                <w:rFonts w:eastAsia="Calibri"/>
                <w:color w:val="000000" w:themeColor="text1"/>
                <w:sz w:val="20"/>
                <w:szCs w:val="20"/>
                <w:lang w:val="en-US"/>
              </w:rPr>
              <w:t xml:space="preserve">Comisiei consultative pentru </w:t>
            </w:r>
            <w:r>
              <w:rPr>
                <w:bCs/>
                <w:color w:val="000000" w:themeColor="text1"/>
                <w:sz w:val="20"/>
                <w:szCs w:val="20"/>
                <w:bdr w:val="none" w:sz="0" w:space="0" w:color="auto" w:frame="1"/>
                <w:lang w:val="en-US"/>
              </w:rPr>
              <w:t>Învățămînt,cultură,sport,tineret,ocrotirea sănătății,probleme sociale,turism și culte</w:t>
            </w:r>
          </w:p>
          <w:p w:rsidR="00C56D61" w:rsidRPr="00FE7E0B" w:rsidRDefault="00C56D61" w:rsidP="004C5BC5">
            <w:pPr>
              <w:ind w:firstLine="567"/>
              <w:jc w:val="both"/>
              <w:rPr>
                <w:bCs/>
                <w:color w:val="000000" w:themeColor="text1"/>
                <w:sz w:val="20"/>
                <w:szCs w:val="20"/>
                <w:bdr w:val="none" w:sz="0" w:space="0" w:color="auto" w:frame="1"/>
                <w:lang w:val="en-US"/>
              </w:rPr>
            </w:pPr>
            <w:r w:rsidRPr="00FE7E0B">
              <w:rPr>
                <w:rFonts w:eastAsia="Calibri"/>
                <w:color w:val="000000" w:themeColor="text1"/>
                <w:sz w:val="20"/>
                <w:szCs w:val="20"/>
                <w:lang w:val="en-US"/>
              </w:rPr>
              <w:t>- se propune numirea consilierului</w:t>
            </w:r>
            <w:r w:rsidRPr="00FE7E0B">
              <w:rPr>
                <w:rFonts w:eastAsia="Calibri"/>
                <w:b/>
                <w:i/>
                <w:color w:val="000000" w:themeColor="text1"/>
                <w:sz w:val="20"/>
                <w:szCs w:val="20"/>
                <w:lang w:val="en-US"/>
              </w:rPr>
              <w:t xml:space="preserve"> </w:t>
            </w:r>
            <w:r w:rsidR="00876E20">
              <w:rPr>
                <w:rFonts w:eastAsia="Calibri"/>
                <w:color w:val="000000" w:themeColor="text1"/>
                <w:sz w:val="20"/>
                <w:szCs w:val="20"/>
                <w:lang w:val="en-US"/>
              </w:rPr>
              <w:t xml:space="preserve">Racu Nicolae </w:t>
            </w:r>
            <w:r w:rsidRPr="00FE7E0B">
              <w:rPr>
                <w:rFonts w:eastAsia="Calibri"/>
                <w:color w:val="000000" w:themeColor="text1"/>
                <w:sz w:val="20"/>
                <w:szCs w:val="20"/>
                <w:lang w:val="en-US"/>
              </w:rPr>
              <w:t xml:space="preserve">în calitate de membru al Comisiei consultative pentru </w:t>
            </w:r>
            <w:r w:rsidR="00876E20">
              <w:rPr>
                <w:bCs/>
                <w:color w:val="000000" w:themeColor="text1"/>
                <w:sz w:val="20"/>
                <w:szCs w:val="20"/>
                <w:bdr w:val="none" w:sz="0" w:space="0" w:color="auto" w:frame="1"/>
                <w:lang w:val="en-US"/>
              </w:rPr>
              <w:t>Învățămînt,cultură,sport,tineret,ocrotirea sănătății,probleme sociale,turism și culte</w:t>
            </w:r>
          </w:p>
          <w:p w:rsidR="00FE7E0B" w:rsidRPr="00FE7E0B" w:rsidRDefault="00FE7E0B" w:rsidP="00876E20">
            <w:pPr>
              <w:ind w:firstLine="567"/>
              <w:jc w:val="both"/>
              <w:rPr>
                <w:rFonts w:ascii="Arial" w:hAnsi="Arial" w:cs="Arial"/>
                <w:color w:val="000000" w:themeColor="text1"/>
                <w:sz w:val="20"/>
                <w:szCs w:val="20"/>
                <w:lang w:val="en-US"/>
              </w:rPr>
            </w:pPr>
          </w:p>
        </w:tc>
      </w:tr>
      <w:tr w:rsidR="00C56D61" w:rsidRPr="00AF0248" w:rsidTr="00FD175A">
        <w:trPr>
          <w:gridAfter w:val="1"/>
          <w:wAfter w:w="157" w:type="pct"/>
          <w:trHeight w:val="148"/>
        </w:trPr>
        <w:tc>
          <w:tcPr>
            <w:tcW w:w="4843" w:type="pct"/>
            <w:gridSpan w:val="2"/>
            <w:shd w:val="clear" w:color="auto" w:fill="FFFFFF" w:themeFill="background1"/>
          </w:tcPr>
          <w:p w:rsidR="00C56D61" w:rsidRPr="00FE7E0B" w:rsidRDefault="00C56D61" w:rsidP="004C5BC5">
            <w:pPr>
              <w:jc w:val="both"/>
              <w:rPr>
                <w:rFonts w:eastAsia="Calibri"/>
                <w:b/>
                <w:color w:val="000000" w:themeColor="text1"/>
                <w:sz w:val="20"/>
                <w:szCs w:val="20"/>
                <w:lang w:val="ro-RO"/>
              </w:rPr>
            </w:pPr>
            <w:r w:rsidRPr="00FE7E0B">
              <w:rPr>
                <w:rFonts w:eastAsia="Calibri"/>
                <w:b/>
                <w:color w:val="000000" w:themeColor="text1"/>
                <w:sz w:val="20"/>
                <w:szCs w:val="20"/>
              </w:rPr>
              <w:t>4. Fundamentarea economico-financiară</w:t>
            </w:r>
          </w:p>
        </w:tc>
      </w:tr>
      <w:tr w:rsidR="00C56D61" w:rsidRPr="00B82A3E" w:rsidTr="00FD175A">
        <w:trPr>
          <w:gridAfter w:val="1"/>
          <w:wAfter w:w="157" w:type="pct"/>
          <w:trHeight w:val="188"/>
        </w:trPr>
        <w:tc>
          <w:tcPr>
            <w:tcW w:w="4843" w:type="pct"/>
            <w:gridSpan w:val="2"/>
          </w:tcPr>
          <w:p w:rsidR="00C56D61" w:rsidRPr="00FE7E0B" w:rsidRDefault="00C56D61" w:rsidP="004C5BC5">
            <w:pPr>
              <w:jc w:val="both"/>
              <w:rPr>
                <w:rFonts w:ascii="Calibri" w:hAnsi="Calibri"/>
                <w:color w:val="000000" w:themeColor="text1"/>
                <w:sz w:val="20"/>
                <w:szCs w:val="20"/>
                <w:lang w:val="en-US"/>
              </w:rPr>
            </w:pPr>
            <w:r w:rsidRPr="00FE7E0B">
              <w:rPr>
                <w:color w:val="000000" w:themeColor="text1"/>
                <w:sz w:val="20"/>
                <w:szCs w:val="20"/>
                <w:lang w:val="en-US"/>
              </w:rPr>
              <w:t xml:space="preserve">         Prezentul proiect nu necesită alocarea surselor financiare.</w:t>
            </w:r>
          </w:p>
        </w:tc>
      </w:tr>
      <w:tr w:rsidR="00C56D61" w:rsidRPr="00B82A3E" w:rsidTr="00FD175A">
        <w:trPr>
          <w:gridAfter w:val="1"/>
          <w:wAfter w:w="157" w:type="pct"/>
        </w:trPr>
        <w:tc>
          <w:tcPr>
            <w:tcW w:w="4843" w:type="pct"/>
            <w:gridSpan w:val="2"/>
            <w:shd w:val="clear" w:color="auto" w:fill="FFFFFF" w:themeFill="background1"/>
          </w:tcPr>
          <w:p w:rsidR="00C56D61" w:rsidRPr="00FE7E0B" w:rsidRDefault="00C56D61" w:rsidP="004C5BC5">
            <w:pPr>
              <w:tabs>
                <w:tab w:val="left" w:pos="884"/>
                <w:tab w:val="left" w:pos="1196"/>
              </w:tabs>
              <w:jc w:val="both"/>
              <w:rPr>
                <w:rFonts w:eastAsia="Calibri"/>
                <w:color w:val="000000" w:themeColor="text1"/>
                <w:sz w:val="20"/>
                <w:szCs w:val="20"/>
                <w:lang w:val="en-US"/>
              </w:rPr>
            </w:pPr>
            <w:r w:rsidRPr="00FE7E0B">
              <w:rPr>
                <w:rFonts w:eastAsia="Calibri"/>
                <w:b/>
                <w:color w:val="000000" w:themeColor="text1"/>
                <w:sz w:val="20"/>
                <w:szCs w:val="20"/>
                <w:lang w:val="en-US"/>
              </w:rPr>
              <w:t>5. Modul de încorporare a actului în cadrul normativ în vigoare</w:t>
            </w:r>
          </w:p>
        </w:tc>
      </w:tr>
      <w:tr w:rsidR="00C56D61" w:rsidRPr="00B82A3E" w:rsidTr="00FD175A">
        <w:trPr>
          <w:gridAfter w:val="1"/>
          <w:wAfter w:w="157" w:type="pct"/>
          <w:trHeight w:val="223"/>
        </w:trPr>
        <w:tc>
          <w:tcPr>
            <w:tcW w:w="4843" w:type="pct"/>
            <w:gridSpan w:val="2"/>
          </w:tcPr>
          <w:p w:rsidR="00C56D61" w:rsidRPr="00FE7E0B" w:rsidRDefault="00C56D61" w:rsidP="004C5BC5">
            <w:pPr>
              <w:jc w:val="both"/>
              <w:rPr>
                <w:rFonts w:eastAsia="Calibri"/>
                <w:color w:val="000000" w:themeColor="text1"/>
                <w:sz w:val="20"/>
                <w:szCs w:val="20"/>
                <w:lang w:val="en-US"/>
              </w:rPr>
            </w:pPr>
            <w:r w:rsidRPr="00FE7E0B">
              <w:rPr>
                <w:rFonts w:eastAsia="Calibri"/>
                <w:color w:val="000000" w:themeColor="text1"/>
                <w:sz w:val="20"/>
                <w:szCs w:val="20"/>
                <w:lang w:val="en-US"/>
              </w:rPr>
              <w:t xml:space="preserve">           Se modifică Decizia nr.8/1 din 23 noiembrie 2019 “Cu privire la aprobarea componenței nominale și numerice a Comisiilor consultative de specialitate a Consiliului raional Sîngerei, mandatul 2019-2023”.</w:t>
            </w:r>
          </w:p>
        </w:tc>
      </w:tr>
      <w:tr w:rsidR="00C56D61" w:rsidRPr="00AF0248" w:rsidTr="00FD175A">
        <w:tblPrEx>
          <w:tblLook w:val="0000" w:firstRow="0" w:lastRow="0" w:firstColumn="0" w:lastColumn="0" w:noHBand="0" w:noVBand="0"/>
        </w:tblPrEx>
        <w:trPr>
          <w:trHeight w:val="1977"/>
        </w:trPr>
        <w:tc>
          <w:tcPr>
            <w:tcW w:w="2719" w:type="pct"/>
            <w:tcBorders>
              <w:top w:val="nil"/>
              <w:left w:val="nil"/>
              <w:bottom w:val="nil"/>
              <w:right w:val="nil"/>
            </w:tcBorders>
          </w:tcPr>
          <w:p w:rsidR="00C56D61" w:rsidRPr="00AF0248" w:rsidRDefault="00C56D61" w:rsidP="00FD175A">
            <w:pPr>
              <w:rPr>
                <w:rFonts w:eastAsia="Calibri"/>
                <w:b/>
                <w:lang w:val="ro-RO"/>
              </w:rPr>
            </w:pPr>
            <w:r w:rsidRPr="00AF0248">
              <w:rPr>
                <w:rFonts w:eastAsia="Calibri"/>
                <w:b/>
                <w:lang w:val="ro-RO"/>
              </w:rPr>
              <w:t xml:space="preserve">                                </w:t>
            </w:r>
          </w:p>
          <w:p w:rsidR="00C56D61" w:rsidRPr="00AF0248" w:rsidRDefault="00C56D61" w:rsidP="00FD175A">
            <w:pPr>
              <w:rPr>
                <w:rFonts w:eastAsia="Calibri"/>
                <w:b/>
                <w:lang w:val="ro-RO"/>
              </w:rPr>
            </w:pPr>
            <w:r w:rsidRPr="00AF0248">
              <w:rPr>
                <w:rFonts w:eastAsia="Calibri"/>
                <w:b/>
                <w:lang w:val="ro-RO"/>
              </w:rPr>
              <w:t xml:space="preserve"> </w:t>
            </w:r>
          </w:p>
          <w:p w:rsidR="00C56D61" w:rsidRPr="00AF0248" w:rsidRDefault="00C56D61" w:rsidP="00FD175A">
            <w:pPr>
              <w:tabs>
                <w:tab w:val="left" w:pos="930"/>
              </w:tabs>
              <w:rPr>
                <w:rFonts w:eastAsia="Calibri"/>
                <w:lang w:val="ro-RO"/>
              </w:rPr>
            </w:pPr>
          </w:p>
        </w:tc>
        <w:tc>
          <w:tcPr>
            <w:tcW w:w="2281" w:type="pct"/>
            <w:gridSpan w:val="2"/>
            <w:tcBorders>
              <w:top w:val="nil"/>
              <w:left w:val="nil"/>
              <w:bottom w:val="nil"/>
              <w:right w:val="nil"/>
            </w:tcBorders>
          </w:tcPr>
          <w:p w:rsidR="00C56D61" w:rsidRPr="00AF0248" w:rsidRDefault="00C56D61" w:rsidP="00FD175A">
            <w:pPr>
              <w:jc w:val="center"/>
              <w:rPr>
                <w:rFonts w:eastAsia="Calibri"/>
                <w:lang w:val="ro-RO"/>
              </w:rPr>
            </w:pPr>
          </w:p>
          <w:p w:rsidR="00C56D61" w:rsidRPr="00AF0248" w:rsidRDefault="00C56D61" w:rsidP="00FD175A">
            <w:pPr>
              <w:jc w:val="center"/>
              <w:rPr>
                <w:rFonts w:eastAsia="Calibri"/>
                <w:b/>
                <w:lang w:val="ro-RO"/>
              </w:rPr>
            </w:pPr>
            <w:r w:rsidRPr="00AF0248">
              <w:rPr>
                <w:rFonts w:eastAsia="Calibri"/>
                <w:b/>
                <w:lang w:val="ro-RO"/>
              </w:rPr>
              <w:t>ÎNTOCMIT</w:t>
            </w:r>
          </w:p>
          <w:p w:rsidR="00C56D61" w:rsidRDefault="00C56D61" w:rsidP="00FD175A">
            <w:pPr>
              <w:tabs>
                <w:tab w:val="left" w:pos="930"/>
              </w:tabs>
              <w:jc w:val="center"/>
              <w:rPr>
                <w:rFonts w:eastAsia="Calibri"/>
                <w:b/>
                <w:lang w:val="ro-RO"/>
              </w:rPr>
            </w:pPr>
            <w:r>
              <w:rPr>
                <w:rFonts w:eastAsia="Calibri"/>
                <w:b/>
                <w:lang w:val="ro-RO"/>
              </w:rPr>
              <w:t>LUCA Mihaela</w:t>
            </w:r>
          </w:p>
          <w:p w:rsidR="00C56D61" w:rsidRPr="00AF0248" w:rsidRDefault="00C56D61" w:rsidP="00FD175A">
            <w:pPr>
              <w:tabs>
                <w:tab w:val="left" w:pos="930"/>
              </w:tabs>
              <w:jc w:val="center"/>
              <w:rPr>
                <w:rFonts w:eastAsia="Calibri"/>
                <w:b/>
                <w:lang w:val="ro-RO"/>
              </w:rPr>
            </w:pPr>
            <w:r>
              <w:rPr>
                <w:rFonts w:eastAsia="Calibri"/>
                <w:b/>
                <w:lang w:val="ro-RO"/>
              </w:rPr>
              <w:t>Secretarul Consiliului raional</w:t>
            </w:r>
          </w:p>
          <w:p w:rsidR="00C56D61" w:rsidRPr="00AF0248" w:rsidRDefault="00C56D61" w:rsidP="00FD175A">
            <w:pPr>
              <w:tabs>
                <w:tab w:val="left" w:pos="930"/>
              </w:tabs>
              <w:jc w:val="center"/>
              <w:rPr>
                <w:rFonts w:eastAsia="Calibri"/>
                <w:b/>
                <w:lang w:val="ro-RO"/>
              </w:rPr>
            </w:pPr>
            <w:r w:rsidRPr="00AF0248">
              <w:rPr>
                <w:rFonts w:eastAsia="Calibri"/>
                <w:b/>
                <w:lang w:val="ro-RO"/>
              </w:rPr>
              <w:t>_____________________</w:t>
            </w:r>
          </w:p>
          <w:p w:rsidR="00C56D61" w:rsidRPr="00AF0248" w:rsidRDefault="00C56D61" w:rsidP="00FD175A">
            <w:pPr>
              <w:tabs>
                <w:tab w:val="left" w:pos="930"/>
              </w:tabs>
              <w:rPr>
                <w:rFonts w:eastAsia="Calibri"/>
                <w:lang w:val="ro-RO"/>
              </w:rPr>
            </w:pPr>
          </w:p>
          <w:p w:rsidR="00C56D61" w:rsidRPr="00AF0248" w:rsidRDefault="00C56D61" w:rsidP="00FD175A">
            <w:pPr>
              <w:jc w:val="center"/>
              <w:rPr>
                <w:rFonts w:eastAsia="Calibri"/>
                <w:lang w:val="ro-RO"/>
              </w:rPr>
            </w:pPr>
          </w:p>
        </w:tc>
      </w:tr>
    </w:tbl>
    <w:p w:rsidR="00F453C7" w:rsidRDefault="00F453C7" w:rsidP="00F453C7">
      <w:pPr>
        <w:rPr>
          <w:lang w:val="en-US"/>
        </w:rPr>
      </w:pPr>
    </w:p>
    <w:p w:rsidR="00CD6743" w:rsidRPr="007D7581" w:rsidRDefault="00CD6743">
      <w:pPr>
        <w:spacing w:line="276" w:lineRule="auto"/>
        <w:rPr>
          <w:lang w:val="ro-MD"/>
        </w:rPr>
      </w:pPr>
    </w:p>
    <w:p w:rsidR="000B55BA" w:rsidRDefault="000B55BA" w:rsidP="004C5BC5">
      <w:pPr>
        <w:rPr>
          <w:rFonts w:eastAsia="Calibri"/>
          <w:b/>
          <w:lang w:val="en-US"/>
        </w:rPr>
      </w:pPr>
    </w:p>
    <w:p w:rsidR="000B55BA" w:rsidRDefault="000B55BA" w:rsidP="004C5BC5">
      <w:pPr>
        <w:rPr>
          <w:rFonts w:eastAsia="Calibri"/>
          <w:b/>
          <w:lang w:val="en-US"/>
        </w:rPr>
      </w:pPr>
    </w:p>
    <w:p w:rsidR="000B55BA" w:rsidRDefault="000B55BA" w:rsidP="004C5BC5">
      <w:pPr>
        <w:rPr>
          <w:rFonts w:eastAsia="Calibri"/>
          <w:b/>
          <w:lang w:val="en-US"/>
        </w:rPr>
      </w:pPr>
    </w:p>
    <w:p w:rsidR="000B55BA" w:rsidRDefault="000B55BA" w:rsidP="004C5BC5">
      <w:pPr>
        <w:rPr>
          <w:rFonts w:eastAsia="Calibri"/>
          <w:b/>
          <w:lang w:val="en-US"/>
        </w:rPr>
      </w:pPr>
      <w:r>
        <w:rPr>
          <w:rFonts w:eastAsia="Calibri"/>
          <w:b/>
          <w:lang w:val="en-US"/>
        </w:rPr>
        <w:t xml:space="preserve">                                                                                                                                               EXTRAS</w:t>
      </w:r>
    </w:p>
    <w:p w:rsidR="000B55BA" w:rsidRDefault="000B55BA" w:rsidP="004C5BC5">
      <w:pPr>
        <w:rPr>
          <w:rFonts w:eastAsia="Calibri"/>
          <w:b/>
          <w:lang w:val="en-US"/>
        </w:rPr>
      </w:pPr>
    </w:p>
    <w:tbl>
      <w:tblPr>
        <w:tblpPr w:leftFromText="180" w:rightFromText="180" w:vertAnchor="page" w:horzAnchor="margin" w:tblpY="706"/>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2"/>
        <w:gridCol w:w="1730"/>
        <w:gridCol w:w="4184"/>
      </w:tblGrid>
      <w:tr w:rsidR="000B55BA" w:rsidRPr="00A835CB" w:rsidTr="000B55BA">
        <w:trPr>
          <w:trHeight w:val="1748"/>
        </w:trPr>
        <w:tc>
          <w:tcPr>
            <w:tcW w:w="3962" w:type="dxa"/>
            <w:tcBorders>
              <w:top w:val="nil"/>
              <w:left w:val="nil"/>
              <w:bottom w:val="thinThickSmallGap" w:sz="24" w:space="0" w:color="auto"/>
              <w:right w:val="nil"/>
            </w:tcBorders>
          </w:tcPr>
          <w:p w:rsidR="000B55BA" w:rsidRDefault="000B55BA" w:rsidP="00223585">
            <w:pPr>
              <w:keepNext/>
              <w:jc w:val="center"/>
              <w:outlineLvl w:val="0"/>
              <w:rPr>
                <w:b/>
                <w:szCs w:val="20"/>
                <w:lang w:val="ro-RO"/>
              </w:rPr>
            </w:pPr>
          </w:p>
          <w:p w:rsidR="000B55BA" w:rsidRPr="00A835CB" w:rsidRDefault="000B55BA" w:rsidP="00223585">
            <w:pPr>
              <w:keepNext/>
              <w:jc w:val="center"/>
              <w:outlineLvl w:val="0"/>
              <w:rPr>
                <w:b/>
                <w:szCs w:val="20"/>
                <w:lang w:val="ro-RO"/>
              </w:rPr>
            </w:pPr>
            <w:r w:rsidRPr="00A835CB">
              <w:rPr>
                <w:b/>
                <w:szCs w:val="20"/>
                <w:lang w:val="ro-RO"/>
              </w:rPr>
              <w:t>REPUBLICA  MOLDOVA</w:t>
            </w:r>
          </w:p>
          <w:p w:rsidR="000B55BA" w:rsidRPr="00A835CB" w:rsidRDefault="000B55BA" w:rsidP="00223585">
            <w:pPr>
              <w:keepNext/>
              <w:jc w:val="center"/>
              <w:outlineLvl w:val="0"/>
              <w:rPr>
                <w:b/>
                <w:sz w:val="16"/>
                <w:szCs w:val="16"/>
                <w:lang w:val="ro-RO"/>
              </w:rPr>
            </w:pPr>
          </w:p>
          <w:p w:rsidR="000B55BA" w:rsidRPr="00A835CB" w:rsidRDefault="000B55BA" w:rsidP="00223585">
            <w:pPr>
              <w:keepNext/>
              <w:jc w:val="center"/>
              <w:outlineLvl w:val="0"/>
              <w:rPr>
                <w:b/>
                <w:szCs w:val="20"/>
                <w:lang w:val="ro-RO"/>
              </w:rPr>
            </w:pPr>
            <w:r w:rsidRPr="00A835CB">
              <w:rPr>
                <w:b/>
                <w:szCs w:val="20"/>
                <w:lang w:val="ro-RO"/>
              </w:rPr>
              <w:t>CONSILIUL  RAIONAL</w:t>
            </w:r>
          </w:p>
          <w:p w:rsidR="000B55BA" w:rsidRPr="00A835CB" w:rsidRDefault="000B55BA" w:rsidP="00223585">
            <w:pPr>
              <w:jc w:val="center"/>
              <w:rPr>
                <w:b/>
                <w:lang w:val="en-US"/>
              </w:rPr>
            </w:pPr>
            <w:r w:rsidRPr="00A835CB">
              <w:rPr>
                <w:b/>
                <w:lang w:val="en-US"/>
              </w:rPr>
              <w:t>S</w:t>
            </w:r>
            <w:r w:rsidRPr="00A835CB">
              <w:rPr>
                <w:b/>
                <w:lang w:val="ro-RO"/>
              </w:rPr>
              <w:t>ÎNGEREI</w:t>
            </w:r>
          </w:p>
          <w:p w:rsidR="000B55BA" w:rsidRPr="00A835CB" w:rsidRDefault="000B55BA" w:rsidP="00223585">
            <w:pPr>
              <w:jc w:val="center"/>
              <w:rPr>
                <w:b/>
                <w:lang w:val="en-US"/>
              </w:rPr>
            </w:pPr>
          </w:p>
          <w:p w:rsidR="000B55BA" w:rsidRPr="00A835CB" w:rsidRDefault="000B55BA" w:rsidP="00223585">
            <w:pPr>
              <w:rPr>
                <w:b/>
                <w:sz w:val="20"/>
                <w:szCs w:val="20"/>
                <w:lang w:val="en-US"/>
              </w:rPr>
            </w:pPr>
          </w:p>
        </w:tc>
        <w:tc>
          <w:tcPr>
            <w:tcW w:w="1730" w:type="dxa"/>
            <w:tcBorders>
              <w:top w:val="nil"/>
              <w:left w:val="nil"/>
              <w:bottom w:val="thinThickSmallGap" w:sz="24" w:space="0" w:color="auto"/>
              <w:right w:val="nil"/>
            </w:tcBorders>
          </w:tcPr>
          <w:p w:rsidR="000B55BA" w:rsidRPr="00A835CB" w:rsidRDefault="000B55BA" w:rsidP="00223585">
            <w:pPr>
              <w:jc w:val="center"/>
              <w:rPr>
                <w:b/>
                <w:sz w:val="20"/>
                <w:szCs w:val="20"/>
                <w:lang w:val="en-US"/>
              </w:rPr>
            </w:pPr>
            <w:r w:rsidRPr="00A835CB">
              <w:rPr>
                <w:b/>
                <w:noProof/>
              </w:rPr>
              <w:drawing>
                <wp:inline distT="0" distB="0" distL="0" distR="0" wp14:anchorId="01083D75" wp14:editId="342A6595">
                  <wp:extent cx="647700" cy="828675"/>
                  <wp:effectExtent l="0" t="0" r="0" b="952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0B55BA" w:rsidRPr="00A835CB" w:rsidRDefault="000B55BA" w:rsidP="00223585">
            <w:pPr>
              <w:rPr>
                <w:b/>
                <w:sz w:val="20"/>
                <w:szCs w:val="20"/>
                <w:lang w:val="en-US"/>
              </w:rPr>
            </w:pPr>
          </w:p>
        </w:tc>
        <w:tc>
          <w:tcPr>
            <w:tcW w:w="4184" w:type="dxa"/>
            <w:tcBorders>
              <w:top w:val="nil"/>
              <w:left w:val="nil"/>
              <w:bottom w:val="thinThickSmallGap" w:sz="24" w:space="0" w:color="auto"/>
              <w:right w:val="nil"/>
            </w:tcBorders>
          </w:tcPr>
          <w:p w:rsidR="000B55BA" w:rsidRDefault="000B55BA" w:rsidP="00223585">
            <w:pPr>
              <w:keepNext/>
              <w:jc w:val="center"/>
              <w:outlineLvl w:val="0"/>
              <w:rPr>
                <w:b/>
                <w:szCs w:val="20"/>
              </w:rPr>
            </w:pPr>
          </w:p>
          <w:p w:rsidR="000B55BA" w:rsidRPr="00A835CB" w:rsidRDefault="000B55BA" w:rsidP="00223585">
            <w:pPr>
              <w:keepNext/>
              <w:jc w:val="center"/>
              <w:outlineLvl w:val="0"/>
              <w:rPr>
                <w:b/>
                <w:szCs w:val="20"/>
              </w:rPr>
            </w:pPr>
            <w:r w:rsidRPr="00A835CB">
              <w:rPr>
                <w:b/>
                <w:szCs w:val="20"/>
              </w:rPr>
              <w:t>РЕСПУБЛИКА МОЛДОВА</w:t>
            </w:r>
          </w:p>
          <w:p w:rsidR="000B55BA" w:rsidRPr="00A835CB" w:rsidRDefault="000B55BA" w:rsidP="00223585">
            <w:pPr>
              <w:jc w:val="center"/>
              <w:rPr>
                <w:b/>
                <w:sz w:val="16"/>
                <w:szCs w:val="16"/>
                <w:lang w:val="ro-RO"/>
              </w:rPr>
            </w:pPr>
          </w:p>
          <w:p w:rsidR="000B55BA" w:rsidRPr="00A835CB" w:rsidRDefault="000B55BA" w:rsidP="00223585">
            <w:pPr>
              <w:jc w:val="center"/>
              <w:rPr>
                <w:b/>
                <w:lang w:val="ro-RO"/>
              </w:rPr>
            </w:pPr>
            <w:r w:rsidRPr="00A835CB">
              <w:rPr>
                <w:b/>
                <w:lang w:val="ro-RO"/>
              </w:rPr>
              <w:t>СЫНДЖЕРЕЙСКИЙ</w:t>
            </w:r>
          </w:p>
          <w:p w:rsidR="000B55BA" w:rsidRPr="00A835CB" w:rsidRDefault="000B55BA" w:rsidP="00223585">
            <w:pPr>
              <w:jc w:val="center"/>
              <w:rPr>
                <w:b/>
                <w:lang w:val="ro-RO"/>
              </w:rPr>
            </w:pPr>
            <w:r w:rsidRPr="00A835CB">
              <w:rPr>
                <w:b/>
                <w:lang w:val="ro-RO"/>
              </w:rPr>
              <w:t>РАЙОННЫЙ СОВЕТ</w:t>
            </w:r>
          </w:p>
          <w:p w:rsidR="000B55BA" w:rsidRPr="00A835CB" w:rsidRDefault="000B55BA" w:rsidP="00223585">
            <w:pPr>
              <w:jc w:val="center"/>
              <w:rPr>
                <w:b/>
                <w:sz w:val="20"/>
                <w:szCs w:val="20"/>
                <w:lang w:val="ro-RO"/>
              </w:rPr>
            </w:pPr>
          </w:p>
          <w:p w:rsidR="000B55BA" w:rsidRPr="00A835CB" w:rsidRDefault="000B55BA" w:rsidP="00223585">
            <w:pPr>
              <w:rPr>
                <w:b/>
                <w:sz w:val="20"/>
                <w:szCs w:val="20"/>
                <w:lang w:val="ro-RO"/>
              </w:rPr>
            </w:pPr>
          </w:p>
        </w:tc>
      </w:tr>
    </w:tbl>
    <w:p w:rsidR="000B55BA" w:rsidRDefault="000B55BA" w:rsidP="000B55BA">
      <w:pPr>
        <w:rPr>
          <w:b/>
          <w:lang w:val="en-US"/>
        </w:rPr>
      </w:pPr>
    </w:p>
    <w:p w:rsidR="000B55BA" w:rsidRPr="00A835CB" w:rsidRDefault="000B55BA" w:rsidP="000B55BA">
      <w:pPr>
        <w:jc w:val="center"/>
        <w:rPr>
          <w:b/>
          <w:lang w:val="en-US"/>
        </w:rPr>
      </w:pPr>
      <w:r>
        <w:rPr>
          <w:b/>
          <w:lang w:val="en-US"/>
        </w:rPr>
        <w:t>DECIZIE n</w:t>
      </w:r>
      <w:r w:rsidRPr="00A835CB">
        <w:rPr>
          <w:b/>
          <w:lang w:val="en-US"/>
        </w:rPr>
        <w:t xml:space="preserve">r. </w:t>
      </w:r>
      <w:r>
        <w:rPr>
          <w:b/>
          <w:lang w:val="en-US"/>
        </w:rPr>
        <w:t>7/1</w:t>
      </w:r>
    </w:p>
    <w:p w:rsidR="000B55BA" w:rsidRDefault="000B55BA" w:rsidP="000B55BA">
      <w:pPr>
        <w:jc w:val="center"/>
        <w:rPr>
          <w:b/>
          <w:lang w:val="en-US"/>
        </w:rPr>
      </w:pPr>
      <w:r w:rsidRPr="00A835CB">
        <w:rPr>
          <w:b/>
          <w:lang w:val="en-US"/>
        </w:rPr>
        <w:t xml:space="preserve">din </w:t>
      </w:r>
      <w:r>
        <w:rPr>
          <w:b/>
          <w:lang w:val="en-US"/>
        </w:rPr>
        <w:t xml:space="preserve"> 10 decembrie 2021</w:t>
      </w:r>
    </w:p>
    <w:p w:rsidR="000B55BA" w:rsidRDefault="000B55BA" w:rsidP="000B55BA">
      <w:pPr>
        <w:jc w:val="center"/>
        <w:rPr>
          <w:b/>
          <w:lang w:val="en-US"/>
        </w:rPr>
      </w:pPr>
      <w:r w:rsidRPr="00A835CB">
        <w:rPr>
          <w:b/>
          <w:lang w:val="en-US"/>
        </w:rPr>
        <w:t>or. Sîngerei</w:t>
      </w:r>
    </w:p>
    <w:p w:rsidR="000B55BA" w:rsidRDefault="000B55BA" w:rsidP="004C5BC5">
      <w:pPr>
        <w:rPr>
          <w:rFonts w:eastAsia="Calibri"/>
          <w:b/>
          <w:lang w:val="en-US"/>
        </w:rPr>
      </w:pPr>
    </w:p>
    <w:p w:rsidR="004C5BC5" w:rsidRDefault="00CA2B16" w:rsidP="004C5BC5">
      <w:pPr>
        <w:rPr>
          <w:rFonts w:eastAsia="Calibri"/>
          <w:b/>
          <w:lang w:val="en-US"/>
        </w:rPr>
      </w:pPr>
      <w:r>
        <w:rPr>
          <w:rFonts w:eastAsia="Calibri"/>
          <w:b/>
          <w:lang w:val="en-US"/>
        </w:rPr>
        <w:t>Cu privire la atribuirea unor</w:t>
      </w:r>
      <w:r w:rsidR="004C5BC5">
        <w:rPr>
          <w:rFonts w:eastAsia="Calibri"/>
          <w:b/>
          <w:lang w:val="en-US"/>
        </w:rPr>
        <w:t xml:space="preserve"> mandat</w:t>
      </w:r>
      <w:r>
        <w:rPr>
          <w:rFonts w:eastAsia="Calibri"/>
          <w:b/>
          <w:lang w:val="en-US"/>
        </w:rPr>
        <w:t>e</w:t>
      </w:r>
      <w:r w:rsidR="004C5BC5" w:rsidRPr="00AF0248">
        <w:rPr>
          <w:rFonts w:eastAsia="Calibri"/>
          <w:b/>
          <w:lang w:val="en-US"/>
        </w:rPr>
        <w:t xml:space="preserve"> de consilier şi operarea </w:t>
      </w:r>
    </w:p>
    <w:p w:rsidR="004C5BC5" w:rsidRDefault="004C5BC5" w:rsidP="004C5BC5">
      <w:pPr>
        <w:rPr>
          <w:rFonts w:eastAsia="Calibri"/>
          <w:b/>
          <w:lang w:val="en-US"/>
        </w:rPr>
      </w:pPr>
      <w:r w:rsidRPr="00AF0248">
        <w:rPr>
          <w:rFonts w:eastAsia="Calibri"/>
          <w:b/>
          <w:lang w:val="en-US"/>
        </w:rPr>
        <w:t>modif</w:t>
      </w:r>
      <w:r w:rsidR="00CA2B16">
        <w:rPr>
          <w:rFonts w:eastAsia="Calibri"/>
          <w:b/>
          <w:lang w:val="en-US"/>
        </w:rPr>
        <w:t>i</w:t>
      </w:r>
      <w:r w:rsidR="00333920">
        <w:rPr>
          <w:rFonts w:eastAsia="Calibri"/>
          <w:b/>
          <w:lang w:val="en-US"/>
        </w:rPr>
        <w:t>cărilor în componenţa Comisiei</w:t>
      </w:r>
      <w:r w:rsidRPr="00AF0248">
        <w:rPr>
          <w:rFonts w:eastAsia="Calibri"/>
          <w:b/>
          <w:lang w:val="en-US"/>
        </w:rPr>
        <w:t xml:space="preserve"> consultative de </w:t>
      </w:r>
      <w:r>
        <w:rPr>
          <w:rFonts w:eastAsia="Calibri"/>
          <w:b/>
          <w:lang w:val="en-US"/>
        </w:rPr>
        <w:t>specialitate</w:t>
      </w:r>
    </w:p>
    <w:p w:rsidR="004C5BC5" w:rsidRDefault="004C5BC5" w:rsidP="004C5BC5">
      <w:pPr>
        <w:rPr>
          <w:rFonts w:eastAsia="Calibri"/>
          <w:b/>
          <w:lang w:val="en-US"/>
        </w:rPr>
      </w:pPr>
    </w:p>
    <w:p w:rsidR="004C5BC5" w:rsidRPr="009531FC" w:rsidRDefault="004C5BC5" w:rsidP="00333920">
      <w:pPr>
        <w:spacing w:line="288" w:lineRule="auto"/>
        <w:jc w:val="both"/>
        <w:rPr>
          <w:rFonts w:eastAsia="Calibri"/>
          <w:color w:val="000000" w:themeColor="text1"/>
          <w:lang w:val="ro-RO"/>
        </w:rPr>
      </w:pPr>
      <w:r>
        <w:rPr>
          <w:lang w:val="en-US"/>
        </w:rPr>
        <w:t xml:space="preserve">     </w:t>
      </w:r>
      <w:r w:rsidRPr="009531FC">
        <w:rPr>
          <w:rFonts w:eastAsia="Calibri"/>
          <w:color w:val="000000" w:themeColor="text1"/>
          <w:lang w:val="en-US"/>
        </w:rPr>
        <w:t>Avînd în vedere nota informativă</w:t>
      </w:r>
      <w:r w:rsidRPr="009531FC">
        <w:rPr>
          <w:rFonts w:eastAsia="Calibri"/>
          <w:color w:val="000000" w:themeColor="text1"/>
          <w:lang w:val="ro-RO"/>
        </w:rPr>
        <w:t xml:space="preserve"> „Cu </w:t>
      </w:r>
      <w:r w:rsidR="002B72E8">
        <w:rPr>
          <w:rFonts w:eastAsia="Calibri"/>
          <w:color w:val="000000" w:themeColor="text1"/>
          <w:lang w:val="en-US"/>
        </w:rPr>
        <w:t>privire la atribuirea unor</w:t>
      </w:r>
      <w:r w:rsidR="00FA67E4">
        <w:rPr>
          <w:rFonts w:eastAsia="Calibri"/>
          <w:color w:val="000000" w:themeColor="text1"/>
          <w:lang w:val="en-US"/>
        </w:rPr>
        <w:t xml:space="preserve"> mandat</w:t>
      </w:r>
      <w:r w:rsidR="002B72E8">
        <w:rPr>
          <w:rFonts w:eastAsia="Calibri"/>
          <w:color w:val="000000" w:themeColor="text1"/>
          <w:lang w:val="en-US"/>
        </w:rPr>
        <w:t xml:space="preserve">e </w:t>
      </w:r>
      <w:r w:rsidRPr="009531FC">
        <w:rPr>
          <w:rFonts w:eastAsia="Calibri"/>
          <w:color w:val="000000" w:themeColor="text1"/>
          <w:lang w:val="en-US"/>
        </w:rPr>
        <w:t>de consilier şi operarea modifi</w:t>
      </w:r>
      <w:r w:rsidR="002B72E8">
        <w:rPr>
          <w:rFonts w:eastAsia="Calibri"/>
          <w:color w:val="000000" w:themeColor="text1"/>
          <w:lang w:val="en-US"/>
        </w:rPr>
        <w:t>cărilor în componenţa Comisi</w:t>
      </w:r>
      <w:r w:rsidR="00FA67E4">
        <w:rPr>
          <w:rFonts w:eastAsia="Calibri"/>
          <w:color w:val="000000" w:themeColor="text1"/>
          <w:lang w:val="en-US"/>
        </w:rPr>
        <w:t>i</w:t>
      </w:r>
      <w:r w:rsidR="002B72E8">
        <w:rPr>
          <w:rFonts w:eastAsia="Calibri"/>
          <w:color w:val="000000" w:themeColor="text1"/>
          <w:lang w:val="en-US"/>
        </w:rPr>
        <w:t>lor</w:t>
      </w:r>
      <w:r w:rsidRPr="009531FC">
        <w:rPr>
          <w:rFonts w:eastAsia="Calibri"/>
          <w:color w:val="000000" w:themeColor="text1"/>
          <w:lang w:val="en-US"/>
        </w:rPr>
        <w:t xml:space="preserve"> consultative de specialitate</w:t>
      </w:r>
      <w:r>
        <w:rPr>
          <w:rFonts w:eastAsia="Calibri"/>
          <w:color w:val="000000" w:themeColor="text1"/>
          <w:lang w:val="ro-RO"/>
        </w:rPr>
        <w:t>”</w:t>
      </w:r>
    </w:p>
    <w:p w:rsidR="004C5BC5" w:rsidRPr="00E11FB8" w:rsidRDefault="004C5BC5" w:rsidP="00E11FB8">
      <w:pPr>
        <w:spacing w:line="288" w:lineRule="auto"/>
        <w:ind w:firstLine="708"/>
        <w:jc w:val="both"/>
        <w:rPr>
          <w:rFonts w:eastAsia="Calibri"/>
          <w:color w:val="000000" w:themeColor="text1"/>
          <w:lang w:val="ro-RO"/>
        </w:rPr>
      </w:pPr>
      <w:r w:rsidRPr="009531FC">
        <w:rPr>
          <w:rFonts w:eastAsia="Calibri"/>
          <w:color w:val="000000" w:themeColor="text1"/>
          <w:lang w:val="ro-RO"/>
        </w:rPr>
        <w:t xml:space="preserve">În conformitate cu </w:t>
      </w:r>
      <w:r w:rsidRPr="009531FC">
        <w:rPr>
          <w:rFonts w:eastAsia="Calibri"/>
          <w:color w:val="000000" w:themeColor="text1"/>
          <w:lang w:val="en-US"/>
        </w:rPr>
        <w:t>art. 43 alin</w:t>
      </w:r>
      <w:r w:rsidR="00F41B99">
        <w:rPr>
          <w:rFonts w:eastAsia="Calibri"/>
          <w:color w:val="000000" w:themeColor="text1"/>
          <w:lang w:val="en-US"/>
        </w:rPr>
        <w:t>. (2) al Legii</w:t>
      </w:r>
      <w:r w:rsidRPr="009531FC">
        <w:rPr>
          <w:rFonts w:eastAsia="Calibri"/>
          <w:color w:val="000000" w:themeColor="text1"/>
          <w:lang w:val="en-US"/>
        </w:rPr>
        <w:t xml:space="preserve"> privind administraţia publică locală nr. 436-XVI din 28 decembrie 2006, Legea cu privire la actele normative nr. 100 din 22.12.2017,</w:t>
      </w:r>
      <w:r w:rsidRPr="009531FC">
        <w:rPr>
          <w:rFonts w:eastAsia="Calibri"/>
          <w:bCs/>
          <w:color w:val="000000" w:themeColor="text1"/>
          <w:lang w:val="en-US"/>
        </w:rPr>
        <w:t xml:space="preserve"> Legea privind statutul alesului local nr. 768 din 02.02.2000, Hotărîrea Comisiei Electorale Centrale </w:t>
      </w:r>
      <w:r w:rsidR="00333920">
        <w:rPr>
          <w:rFonts w:eastAsia="Calibri"/>
          <w:color w:val="000000" w:themeColor="text1"/>
          <w:shd w:val="clear" w:color="auto" w:fill="FFFFFF"/>
          <w:lang w:val="en-US"/>
        </w:rPr>
        <w:t>nr. 24</w:t>
      </w:r>
      <w:r w:rsidRPr="00FA67E4">
        <w:rPr>
          <w:rFonts w:eastAsia="Calibri"/>
          <w:color w:val="000000" w:themeColor="text1"/>
          <w:shd w:val="clear" w:color="auto" w:fill="FFFFFF"/>
          <w:lang w:val="en-US"/>
        </w:rPr>
        <w:t xml:space="preserve"> </w:t>
      </w:r>
      <w:r w:rsidRPr="00453022">
        <w:rPr>
          <w:rFonts w:eastAsia="Calibri"/>
          <w:color w:val="000000" w:themeColor="text1"/>
          <w:shd w:val="clear" w:color="auto" w:fill="FFFFFF"/>
          <w:lang w:val="en-US"/>
        </w:rPr>
        <w:t xml:space="preserve">din </w:t>
      </w:r>
      <w:r w:rsidR="00333920">
        <w:rPr>
          <w:rFonts w:eastAsia="Calibri"/>
          <w:color w:val="000000" w:themeColor="text1"/>
          <w:shd w:val="clear" w:color="auto" w:fill="FFFFFF"/>
          <w:lang w:val="en-US"/>
        </w:rPr>
        <w:t xml:space="preserve">01 octombrie 2021 </w:t>
      </w:r>
      <w:r w:rsidR="00333920">
        <w:rPr>
          <w:rFonts w:eastAsia="Calibri"/>
          <w:color w:val="000000" w:themeColor="text1"/>
          <w:shd w:val="clear" w:color="auto" w:fill="F7FDFD"/>
          <w:lang w:val="en-US"/>
        </w:rPr>
        <w:t>“Cu privire la atribuirea unor</w:t>
      </w:r>
      <w:r w:rsidRPr="00FA67E4">
        <w:rPr>
          <w:rFonts w:eastAsia="Calibri"/>
          <w:color w:val="000000" w:themeColor="text1"/>
          <w:shd w:val="clear" w:color="auto" w:fill="F7FDFD"/>
          <w:lang w:val="en-US"/>
        </w:rPr>
        <w:t xml:space="preserve"> mandat</w:t>
      </w:r>
      <w:r w:rsidR="00333920">
        <w:rPr>
          <w:rFonts w:eastAsia="Calibri"/>
          <w:color w:val="000000" w:themeColor="text1"/>
          <w:shd w:val="clear" w:color="auto" w:fill="F7FDFD"/>
          <w:lang w:val="en-US"/>
        </w:rPr>
        <w:t>e</w:t>
      </w:r>
      <w:r w:rsidRPr="00FA67E4">
        <w:rPr>
          <w:rFonts w:eastAsia="Calibri"/>
          <w:color w:val="000000" w:themeColor="text1"/>
          <w:shd w:val="clear" w:color="auto" w:fill="F7FDFD"/>
          <w:lang w:val="en-US"/>
        </w:rPr>
        <w:t xml:space="preserve"> de consilier în Consiliul raional Sîngerei”</w:t>
      </w:r>
      <w:r w:rsidRPr="00FA67E4">
        <w:rPr>
          <w:rFonts w:eastAsia="Calibri"/>
          <w:color w:val="000000" w:themeColor="text1"/>
          <w:lang w:val="ro-RO"/>
        </w:rPr>
        <w:t>,</w:t>
      </w:r>
      <w:r w:rsidR="00333920">
        <w:rPr>
          <w:rFonts w:eastAsia="Calibri"/>
          <w:color w:val="000000" w:themeColor="text1"/>
          <w:shd w:val="clear" w:color="auto" w:fill="F7FDFD"/>
          <w:lang w:val="en-US"/>
        </w:rPr>
        <w:t xml:space="preserve"> </w:t>
      </w:r>
      <w:r w:rsidRPr="00FA67E4">
        <w:rPr>
          <w:rFonts w:eastAsia="Calibri"/>
          <w:color w:val="000000" w:themeColor="text1"/>
          <w:lang w:val="ro-RO"/>
        </w:rPr>
        <w:t xml:space="preserve">Regulamentului cu privire la procedura de ridicare și atribuire a mandatelor de consilier, </w:t>
      </w:r>
      <w:r w:rsidR="00E11FB8" w:rsidRPr="00E11FB8">
        <w:rPr>
          <w:rFonts w:eastAsia="Calibri"/>
          <w:b/>
          <w:color w:val="000000" w:themeColor="text1"/>
          <w:lang w:val="en-US"/>
        </w:rPr>
        <w:t>Consiliul raional</w:t>
      </w:r>
    </w:p>
    <w:p w:rsidR="00E11FB8" w:rsidRDefault="00E11FB8" w:rsidP="004C5BC5">
      <w:pPr>
        <w:spacing w:line="288" w:lineRule="auto"/>
        <w:jc w:val="center"/>
        <w:rPr>
          <w:rFonts w:eastAsia="Calibri"/>
          <w:b/>
          <w:color w:val="000000" w:themeColor="text1"/>
          <w:lang w:val="en-US"/>
        </w:rPr>
      </w:pPr>
    </w:p>
    <w:p w:rsidR="004C5BC5" w:rsidRDefault="004C5BC5" w:rsidP="004C5BC5">
      <w:pPr>
        <w:spacing w:line="288" w:lineRule="auto"/>
        <w:jc w:val="center"/>
        <w:rPr>
          <w:rFonts w:eastAsia="Calibri"/>
          <w:b/>
          <w:color w:val="000000" w:themeColor="text1"/>
          <w:lang w:val="en-US"/>
        </w:rPr>
      </w:pPr>
      <w:r w:rsidRPr="009531FC">
        <w:rPr>
          <w:rFonts w:eastAsia="Calibri"/>
          <w:b/>
          <w:color w:val="000000" w:themeColor="text1"/>
          <w:lang w:val="en-US"/>
        </w:rPr>
        <w:t>DECIDE:</w:t>
      </w:r>
    </w:p>
    <w:p w:rsidR="005B01F7" w:rsidRPr="009531FC" w:rsidRDefault="005B01F7" w:rsidP="000B55BA">
      <w:pPr>
        <w:spacing w:line="360" w:lineRule="auto"/>
        <w:jc w:val="both"/>
        <w:rPr>
          <w:rFonts w:eastAsia="Calibri"/>
          <w:b/>
          <w:color w:val="000000" w:themeColor="text1"/>
          <w:lang w:val="en-US"/>
        </w:rPr>
      </w:pPr>
    </w:p>
    <w:p w:rsidR="004C5BC5" w:rsidRPr="00EA64E3" w:rsidRDefault="004C5BC5" w:rsidP="000B55BA">
      <w:pPr>
        <w:spacing w:line="360" w:lineRule="auto"/>
        <w:contextualSpacing/>
        <w:jc w:val="both"/>
        <w:rPr>
          <w:rFonts w:eastAsia="Calibri"/>
          <w:color w:val="000000" w:themeColor="text1"/>
          <w:lang w:val="en-US" w:eastAsia="ro-RO"/>
        </w:rPr>
      </w:pPr>
      <w:r w:rsidRPr="00EA64E3">
        <w:rPr>
          <w:rFonts w:eastAsia="Calibri"/>
          <w:b/>
          <w:color w:val="000000" w:themeColor="text1"/>
          <w:lang w:val="en-US" w:eastAsia="ro-RO"/>
        </w:rPr>
        <w:t>1.</w:t>
      </w:r>
      <w:r w:rsidR="00291AEA">
        <w:rPr>
          <w:rFonts w:eastAsia="Calibri"/>
          <w:color w:val="000000" w:themeColor="text1"/>
          <w:lang w:val="en-US" w:eastAsia="ro-RO"/>
        </w:rPr>
        <w:t xml:space="preserve">  </w:t>
      </w:r>
      <w:r w:rsidRPr="00EA64E3">
        <w:rPr>
          <w:rFonts w:eastAsia="Calibri"/>
          <w:color w:val="000000" w:themeColor="text1"/>
          <w:lang w:val="en-US" w:eastAsia="ro-RO"/>
        </w:rPr>
        <w:t>Se i</w:t>
      </w:r>
      <w:bookmarkStart w:id="0" w:name="_GoBack"/>
      <w:bookmarkEnd w:id="0"/>
      <w:r w:rsidRPr="00EA64E3">
        <w:rPr>
          <w:rFonts w:eastAsia="Calibri"/>
          <w:color w:val="000000" w:themeColor="text1"/>
          <w:lang w:val="en-US" w:eastAsia="ro-RO"/>
        </w:rPr>
        <w:t xml:space="preserve">a act de prevederile </w:t>
      </w:r>
      <w:r w:rsidRPr="009531FC">
        <w:rPr>
          <w:rFonts w:eastAsia="Calibri"/>
          <w:bCs/>
          <w:color w:val="000000" w:themeColor="text1"/>
          <w:lang w:val="en-US" w:eastAsia="ro-RO"/>
        </w:rPr>
        <w:t xml:space="preserve">Hotărîrii Comisiei Electorale </w:t>
      </w:r>
      <w:r w:rsidRPr="009531FC">
        <w:rPr>
          <w:rFonts w:eastAsia="Calibri"/>
          <w:bCs/>
          <w:color w:val="000000" w:themeColor="text1"/>
          <w:shd w:val="clear" w:color="auto" w:fill="FFFFFF"/>
          <w:lang w:val="en-US" w:eastAsia="ro-RO"/>
        </w:rPr>
        <w:t xml:space="preserve">Centrale </w:t>
      </w:r>
      <w:r w:rsidRPr="009531FC">
        <w:rPr>
          <w:rFonts w:eastAsia="Calibri"/>
          <w:color w:val="000000" w:themeColor="text1"/>
          <w:shd w:val="clear" w:color="auto" w:fill="FFFFFF"/>
          <w:lang w:val="en-US" w:eastAsia="ro-RO"/>
        </w:rPr>
        <w:t xml:space="preserve">nr. </w:t>
      </w:r>
      <w:r w:rsidR="00333920">
        <w:rPr>
          <w:rFonts w:eastAsia="Calibri"/>
          <w:color w:val="000000" w:themeColor="text1"/>
          <w:shd w:val="clear" w:color="auto" w:fill="FFFFFF"/>
          <w:lang w:val="en-US" w:eastAsia="ro-RO"/>
        </w:rPr>
        <w:t xml:space="preserve">24 </w:t>
      </w:r>
      <w:r w:rsidRPr="009531FC">
        <w:rPr>
          <w:rFonts w:eastAsia="Calibri"/>
          <w:color w:val="000000" w:themeColor="text1"/>
          <w:shd w:val="clear" w:color="auto" w:fill="FFFFFF"/>
          <w:lang w:val="en-US" w:eastAsia="ro-RO"/>
        </w:rPr>
        <w:t>din</w:t>
      </w:r>
      <w:r w:rsidR="00333920">
        <w:rPr>
          <w:rFonts w:eastAsia="Calibri"/>
          <w:color w:val="000000" w:themeColor="text1"/>
          <w:shd w:val="clear" w:color="auto" w:fill="FFFFFF"/>
          <w:lang w:val="en-US" w:eastAsia="ro-RO"/>
        </w:rPr>
        <w:t xml:space="preserve"> 01 octombrie 2021 </w:t>
      </w:r>
      <w:r>
        <w:rPr>
          <w:rFonts w:eastAsia="Calibri"/>
          <w:color w:val="000000" w:themeColor="text1"/>
          <w:shd w:val="clear" w:color="auto" w:fill="F7FDFD"/>
          <w:lang w:val="en-US" w:eastAsia="ro-RO"/>
        </w:rPr>
        <w:t>”Cu privire la atribuirea un</w:t>
      </w:r>
      <w:r w:rsidR="00333920">
        <w:rPr>
          <w:rFonts w:eastAsia="Calibri"/>
          <w:color w:val="000000" w:themeColor="text1"/>
          <w:shd w:val="clear" w:color="auto" w:fill="F7FDFD"/>
          <w:lang w:val="en-US" w:eastAsia="ro-RO"/>
        </w:rPr>
        <w:t>or</w:t>
      </w:r>
      <w:r w:rsidR="002B72E8">
        <w:rPr>
          <w:rFonts w:eastAsia="Calibri"/>
          <w:color w:val="000000" w:themeColor="text1"/>
          <w:shd w:val="clear" w:color="auto" w:fill="F7FDFD"/>
          <w:lang w:val="en-US" w:eastAsia="ro-RO"/>
        </w:rPr>
        <w:t xml:space="preserve">  mandat</w:t>
      </w:r>
      <w:r w:rsidR="00333920">
        <w:rPr>
          <w:rFonts w:eastAsia="Calibri"/>
          <w:color w:val="000000" w:themeColor="text1"/>
          <w:shd w:val="clear" w:color="auto" w:fill="F7FDFD"/>
          <w:lang w:val="en-US" w:eastAsia="ro-RO"/>
        </w:rPr>
        <w:t>e</w:t>
      </w:r>
      <w:r w:rsidRPr="009531FC">
        <w:rPr>
          <w:rFonts w:eastAsia="Calibri"/>
          <w:color w:val="000000" w:themeColor="text1"/>
          <w:shd w:val="clear" w:color="auto" w:fill="F7FDFD"/>
          <w:lang w:val="en-US" w:eastAsia="ro-RO"/>
        </w:rPr>
        <w:t xml:space="preserve"> de consilier în Consiliul raional Sîngerei”</w:t>
      </w:r>
      <w:r w:rsidR="00333920">
        <w:rPr>
          <w:rFonts w:eastAsia="Calibri"/>
          <w:color w:val="000000" w:themeColor="text1"/>
          <w:lang w:val="en-US" w:eastAsia="ro-RO"/>
        </w:rPr>
        <w:t xml:space="preserve"> .</w:t>
      </w:r>
      <w:r w:rsidR="00FE7E0B">
        <w:rPr>
          <w:rFonts w:eastAsia="Calibri"/>
          <w:color w:val="000000" w:themeColor="text1"/>
          <w:lang w:val="ro-RO"/>
        </w:rPr>
        <w:t xml:space="preserve"> </w:t>
      </w:r>
      <w:r w:rsidRPr="00EA64E3">
        <w:rPr>
          <w:rFonts w:eastAsia="Calibri"/>
          <w:color w:val="000000" w:themeColor="text1"/>
          <w:lang w:val="en-US" w:eastAsia="ro-RO"/>
        </w:rPr>
        <w:t>(se anexează)</w:t>
      </w:r>
    </w:p>
    <w:p w:rsidR="004C5BC5" w:rsidRPr="009531FC" w:rsidRDefault="004C5BC5" w:rsidP="000B55BA">
      <w:pPr>
        <w:spacing w:line="360" w:lineRule="auto"/>
        <w:jc w:val="both"/>
        <w:rPr>
          <w:rFonts w:eastAsia="Calibri"/>
          <w:color w:val="000000" w:themeColor="text1"/>
          <w:lang w:val="en-US"/>
        </w:rPr>
      </w:pPr>
      <w:r w:rsidRPr="009531FC">
        <w:rPr>
          <w:rFonts w:eastAsia="Calibri"/>
          <w:b/>
          <w:color w:val="000000" w:themeColor="text1"/>
          <w:lang w:val="en-US"/>
        </w:rPr>
        <w:t>2.</w:t>
      </w:r>
      <w:r w:rsidR="000B55BA">
        <w:rPr>
          <w:rFonts w:eastAsia="Calibri"/>
          <w:color w:val="000000" w:themeColor="text1"/>
          <w:lang w:val="en-US"/>
        </w:rPr>
        <w:t xml:space="preserve"> </w:t>
      </w:r>
      <w:r w:rsidRPr="009531FC">
        <w:rPr>
          <w:rFonts w:eastAsia="Calibri"/>
          <w:color w:val="000000" w:themeColor="text1"/>
          <w:lang w:val="en-US"/>
        </w:rPr>
        <w:t xml:space="preserve">Se aprobă modificări în textul Anexei nr.1 aprobată prin decizia Consiliului raional nr. </w:t>
      </w:r>
      <w:r>
        <w:rPr>
          <w:rFonts w:eastAsia="Calibri"/>
          <w:color w:val="000000" w:themeColor="text1"/>
          <w:lang w:val="en-US"/>
        </w:rPr>
        <w:t xml:space="preserve">8/1 din </w:t>
      </w:r>
      <w:r w:rsidRPr="009531FC">
        <w:rPr>
          <w:rFonts w:eastAsia="Calibri"/>
          <w:color w:val="000000" w:themeColor="text1"/>
          <w:lang w:val="en-US"/>
        </w:rPr>
        <w:t>23.11.2019</w:t>
      </w:r>
      <w:r w:rsidR="002B72E8">
        <w:rPr>
          <w:rFonts w:eastAsia="Calibri"/>
          <w:color w:val="000000" w:themeColor="text1"/>
          <w:lang w:val="en-US"/>
        </w:rPr>
        <w:t xml:space="preserve"> </w:t>
      </w:r>
      <w:r w:rsidRPr="009531FC">
        <w:rPr>
          <w:rFonts w:eastAsia="Calibri"/>
          <w:color w:val="000000" w:themeColor="text1"/>
          <w:lang w:val="en-US"/>
        </w:rPr>
        <w:t>”</w:t>
      </w:r>
      <w:r w:rsidRPr="009531FC">
        <w:rPr>
          <w:rFonts w:eastAsia="Calibri"/>
          <w:color w:val="000000" w:themeColor="text1"/>
          <w:lang w:val="es-ES"/>
        </w:rPr>
        <w:t>Cu privire la aprobarea nominală şi numerică a componenţei Comisiilor consultative de specialitate a Consiliului raional Sîngerei,</w:t>
      </w:r>
      <w:r w:rsidRPr="009531FC">
        <w:rPr>
          <w:rFonts w:eastAsia="Calibri"/>
          <w:color w:val="000000" w:themeColor="text1"/>
          <w:lang w:val="ro-RO"/>
        </w:rPr>
        <w:t xml:space="preserve"> pe durata mandatului 2019-2023</w:t>
      </w:r>
      <w:r w:rsidRPr="009531FC">
        <w:rPr>
          <w:rFonts w:eastAsia="Calibri"/>
          <w:color w:val="000000" w:themeColor="text1"/>
          <w:lang w:val="en-US"/>
        </w:rPr>
        <w:t>”, după cum urmează:</w:t>
      </w:r>
    </w:p>
    <w:p w:rsidR="00333920" w:rsidRDefault="004C5BC5" w:rsidP="000B55BA">
      <w:pPr>
        <w:shd w:val="clear" w:color="auto" w:fill="FFFFFF"/>
        <w:spacing w:line="360" w:lineRule="auto"/>
        <w:jc w:val="both"/>
        <w:textAlignment w:val="baseline"/>
        <w:rPr>
          <w:i/>
          <w:color w:val="000000" w:themeColor="text1"/>
          <w:lang w:val="en-US"/>
        </w:rPr>
      </w:pPr>
      <w:r w:rsidRPr="009531FC">
        <w:rPr>
          <w:rFonts w:eastAsia="Calibri"/>
          <w:b/>
          <w:color w:val="000000" w:themeColor="text1"/>
          <w:lang w:val="en-US"/>
        </w:rPr>
        <w:t>2.1.</w:t>
      </w:r>
      <w:r w:rsidR="000B55BA">
        <w:rPr>
          <w:rFonts w:eastAsia="Calibri"/>
          <w:color w:val="000000" w:themeColor="text1"/>
          <w:lang w:val="en-US"/>
        </w:rPr>
        <w:t xml:space="preserve"> </w:t>
      </w:r>
      <w:r w:rsidR="000B55BA">
        <w:rPr>
          <w:rFonts w:eastAsia="Calibri"/>
          <w:i/>
          <w:color w:val="000000" w:themeColor="text1"/>
          <w:lang w:val="en-US"/>
        </w:rPr>
        <w:t xml:space="preserve">Comisia </w:t>
      </w:r>
      <w:r w:rsidR="00333920">
        <w:rPr>
          <w:rFonts w:eastAsia="Calibri"/>
          <w:i/>
          <w:color w:val="000000" w:themeColor="text1"/>
          <w:lang w:val="en-US"/>
        </w:rPr>
        <w:t>consultativă</w:t>
      </w:r>
      <w:r w:rsidR="00333920" w:rsidRPr="00333920">
        <w:rPr>
          <w:rFonts w:eastAsia="Calibri"/>
          <w:i/>
          <w:color w:val="000000" w:themeColor="text1"/>
          <w:lang w:val="en-US"/>
        </w:rPr>
        <w:t xml:space="preserve"> pentru </w:t>
      </w:r>
      <w:r w:rsidR="00333920" w:rsidRPr="00333920">
        <w:rPr>
          <w:bCs/>
          <w:i/>
          <w:color w:val="000000" w:themeColor="text1"/>
          <w:bdr w:val="none" w:sz="0" w:space="0" w:color="auto" w:frame="1"/>
          <w:lang w:val="en-US"/>
        </w:rPr>
        <w:t>Învățămînt,cultură,sport,tineret,ocrotirea sănătății,</w:t>
      </w:r>
      <w:r w:rsidR="00333920">
        <w:rPr>
          <w:bCs/>
          <w:i/>
          <w:color w:val="000000" w:themeColor="text1"/>
          <w:bdr w:val="none" w:sz="0" w:space="0" w:color="auto" w:frame="1"/>
          <w:lang w:val="en-US"/>
        </w:rPr>
        <w:t xml:space="preserve">probleme </w:t>
      </w:r>
      <w:r w:rsidR="00333920" w:rsidRPr="00333920">
        <w:rPr>
          <w:bCs/>
          <w:i/>
          <w:color w:val="000000" w:themeColor="text1"/>
          <w:bdr w:val="none" w:sz="0" w:space="0" w:color="auto" w:frame="1"/>
          <w:lang w:val="en-US"/>
        </w:rPr>
        <w:t>sociale,turism și culte</w:t>
      </w:r>
      <w:r w:rsidR="002B72E8" w:rsidRPr="00333920">
        <w:rPr>
          <w:i/>
          <w:color w:val="000000" w:themeColor="text1"/>
          <w:lang w:val="en-US"/>
        </w:rPr>
        <w:t xml:space="preserve"> </w:t>
      </w:r>
    </w:p>
    <w:p w:rsidR="004C5BC5" w:rsidRDefault="002B72E8" w:rsidP="000B55BA">
      <w:pPr>
        <w:shd w:val="clear" w:color="auto" w:fill="FFFFFF"/>
        <w:spacing w:line="360" w:lineRule="auto"/>
        <w:jc w:val="both"/>
        <w:textAlignment w:val="baseline"/>
        <w:rPr>
          <w:color w:val="000000" w:themeColor="text1"/>
          <w:lang w:val="ro-RO"/>
        </w:rPr>
      </w:pPr>
      <w:r w:rsidRPr="00333920">
        <w:rPr>
          <w:i/>
          <w:color w:val="000000" w:themeColor="text1"/>
          <w:lang w:val="ro-RO"/>
        </w:rPr>
        <w:t xml:space="preserve">- </w:t>
      </w:r>
      <w:r w:rsidR="004C5BC5" w:rsidRPr="00333920">
        <w:rPr>
          <w:i/>
          <w:color w:val="000000" w:themeColor="text1"/>
          <w:lang w:val="ro-RO"/>
        </w:rPr>
        <w:t>sintagma</w:t>
      </w:r>
      <w:r w:rsidR="00333920">
        <w:rPr>
          <w:color w:val="000000" w:themeColor="text1"/>
          <w:lang w:val="ro-RO"/>
        </w:rPr>
        <w:t xml:space="preserve"> </w:t>
      </w:r>
      <w:r w:rsidR="004C5BC5" w:rsidRPr="002B72E8">
        <w:rPr>
          <w:b/>
          <w:i/>
          <w:color w:val="000000" w:themeColor="text1"/>
          <w:lang w:val="en-US"/>
        </w:rPr>
        <w:t>“</w:t>
      </w:r>
      <w:r w:rsidR="00333920">
        <w:rPr>
          <w:b/>
          <w:i/>
          <w:color w:val="000000" w:themeColor="text1"/>
          <w:lang w:val="ro-RO"/>
        </w:rPr>
        <w:t>Gherman Petru</w:t>
      </w:r>
      <w:r w:rsidR="004C5BC5" w:rsidRPr="002B72E8">
        <w:rPr>
          <w:b/>
          <w:i/>
          <w:color w:val="000000" w:themeColor="text1"/>
          <w:lang w:val="ro-RO"/>
        </w:rPr>
        <w:t>”</w:t>
      </w:r>
      <w:r w:rsidR="004C5BC5">
        <w:rPr>
          <w:color w:val="000000" w:themeColor="text1"/>
          <w:lang w:val="ro-RO"/>
        </w:rPr>
        <w:t xml:space="preserve"> se substituie prin </w:t>
      </w:r>
      <w:r w:rsidR="004C5BC5" w:rsidRPr="00333920">
        <w:rPr>
          <w:color w:val="000000" w:themeColor="text1"/>
          <w:lang w:val="ro-RO"/>
        </w:rPr>
        <w:t xml:space="preserve">sintagma </w:t>
      </w:r>
      <w:r w:rsidR="004C5BC5" w:rsidRPr="002B72E8">
        <w:rPr>
          <w:b/>
          <w:i/>
          <w:color w:val="000000" w:themeColor="text1"/>
          <w:lang w:val="ro-RO"/>
        </w:rPr>
        <w:t>„</w:t>
      </w:r>
      <w:r w:rsidR="00333920">
        <w:rPr>
          <w:b/>
          <w:i/>
          <w:color w:val="000000" w:themeColor="text1"/>
          <w:lang w:val="ro-RO"/>
        </w:rPr>
        <w:t>Marandiuc Radu</w:t>
      </w:r>
      <w:r w:rsidR="004C5BC5" w:rsidRPr="002B72E8">
        <w:rPr>
          <w:b/>
          <w:i/>
          <w:color w:val="000000" w:themeColor="text1"/>
          <w:lang w:val="ro-RO"/>
        </w:rPr>
        <w:t>”.</w:t>
      </w:r>
    </w:p>
    <w:p w:rsidR="00FE7E0B" w:rsidRPr="00333920" w:rsidRDefault="002B72E8" w:rsidP="000B55BA">
      <w:pPr>
        <w:spacing w:line="360" w:lineRule="auto"/>
        <w:jc w:val="both"/>
        <w:rPr>
          <w:b/>
          <w:i/>
          <w:color w:val="000000" w:themeColor="text1"/>
          <w:lang w:val="ro-RO"/>
        </w:rPr>
      </w:pPr>
      <w:r w:rsidRPr="00333920">
        <w:rPr>
          <w:bCs/>
          <w:i/>
          <w:color w:val="000000" w:themeColor="text1"/>
          <w:bdr w:val="none" w:sz="0" w:space="0" w:color="auto" w:frame="1"/>
          <w:lang w:val="en-US"/>
        </w:rPr>
        <w:t xml:space="preserve">- </w:t>
      </w:r>
      <w:r w:rsidR="00FE7E0B" w:rsidRPr="00333920">
        <w:rPr>
          <w:bCs/>
          <w:i/>
          <w:color w:val="000000" w:themeColor="text1"/>
          <w:bdr w:val="none" w:sz="0" w:space="0" w:color="auto" w:frame="1"/>
          <w:lang w:val="en-US"/>
        </w:rPr>
        <w:t xml:space="preserve">sintagma </w:t>
      </w:r>
      <w:r w:rsidR="00FE7E0B" w:rsidRPr="00333920">
        <w:rPr>
          <w:b/>
          <w:bCs/>
          <w:i/>
          <w:color w:val="000000" w:themeColor="text1"/>
          <w:bdr w:val="none" w:sz="0" w:space="0" w:color="auto" w:frame="1"/>
          <w:lang w:val="en-US"/>
        </w:rPr>
        <w:t>”</w:t>
      </w:r>
      <w:r w:rsidR="00333920" w:rsidRPr="00333920">
        <w:rPr>
          <w:b/>
          <w:bCs/>
          <w:i/>
          <w:color w:val="000000" w:themeColor="text1"/>
          <w:bdr w:val="none" w:sz="0" w:space="0" w:color="auto" w:frame="1"/>
          <w:lang w:val="en-US"/>
        </w:rPr>
        <w:t>Petrov Magdalena</w:t>
      </w:r>
      <w:r w:rsidR="00FE7E0B" w:rsidRPr="00333920">
        <w:rPr>
          <w:b/>
          <w:bCs/>
          <w:i/>
          <w:color w:val="000000" w:themeColor="text1"/>
          <w:bdr w:val="none" w:sz="0" w:space="0" w:color="auto" w:frame="1"/>
          <w:lang w:val="en-US"/>
        </w:rPr>
        <w:t>”</w:t>
      </w:r>
      <w:r w:rsidR="00FE7E0B" w:rsidRPr="00333920">
        <w:rPr>
          <w:bCs/>
          <w:i/>
          <w:color w:val="000000" w:themeColor="text1"/>
          <w:bdr w:val="none" w:sz="0" w:space="0" w:color="auto" w:frame="1"/>
          <w:lang w:val="en-US"/>
        </w:rPr>
        <w:t xml:space="preserve"> </w:t>
      </w:r>
      <w:r w:rsidR="00FE7E0B" w:rsidRPr="00333920">
        <w:rPr>
          <w:bCs/>
          <w:color w:val="000000" w:themeColor="text1"/>
          <w:bdr w:val="none" w:sz="0" w:space="0" w:color="auto" w:frame="1"/>
          <w:lang w:val="en-US"/>
        </w:rPr>
        <w:t>se substituie prin sintagma</w:t>
      </w:r>
      <w:r w:rsidR="00FE7E0B" w:rsidRPr="00333920">
        <w:rPr>
          <w:bCs/>
          <w:i/>
          <w:color w:val="000000" w:themeColor="text1"/>
          <w:bdr w:val="none" w:sz="0" w:space="0" w:color="auto" w:frame="1"/>
          <w:lang w:val="en-US"/>
        </w:rPr>
        <w:t xml:space="preserve"> </w:t>
      </w:r>
      <w:r w:rsidR="00FE7E0B" w:rsidRPr="00333920">
        <w:rPr>
          <w:b/>
          <w:bCs/>
          <w:i/>
          <w:color w:val="000000" w:themeColor="text1"/>
          <w:bdr w:val="none" w:sz="0" w:space="0" w:color="auto" w:frame="1"/>
          <w:lang w:val="en-US"/>
        </w:rPr>
        <w:t>”</w:t>
      </w:r>
      <w:r w:rsidR="00333920" w:rsidRPr="00333920">
        <w:rPr>
          <w:b/>
          <w:bCs/>
          <w:i/>
          <w:color w:val="000000" w:themeColor="text1"/>
          <w:bdr w:val="none" w:sz="0" w:space="0" w:color="auto" w:frame="1"/>
          <w:lang w:val="en-US"/>
        </w:rPr>
        <w:t>Racu Nicolae</w:t>
      </w:r>
      <w:r w:rsidR="00FE7E0B" w:rsidRPr="00333920">
        <w:rPr>
          <w:b/>
          <w:bCs/>
          <w:i/>
          <w:color w:val="000000" w:themeColor="text1"/>
          <w:bdr w:val="none" w:sz="0" w:space="0" w:color="auto" w:frame="1"/>
          <w:lang w:val="en-US"/>
        </w:rPr>
        <w:t>”.</w:t>
      </w:r>
    </w:p>
    <w:p w:rsidR="004C5BC5" w:rsidRPr="009531FC" w:rsidRDefault="004C5BC5" w:rsidP="000B55BA">
      <w:pPr>
        <w:spacing w:line="360" w:lineRule="auto"/>
        <w:jc w:val="both"/>
        <w:rPr>
          <w:color w:val="000000" w:themeColor="text1"/>
          <w:lang w:val="ro-RO"/>
        </w:rPr>
      </w:pPr>
      <w:r w:rsidRPr="009531FC">
        <w:rPr>
          <w:b/>
          <w:color w:val="000000" w:themeColor="text1"/>
          <w:lang w:val="ro-RO"/>
        </w:rPr>
        <w:t>3.</w:t>
      </w:r>
      <w:r w:rsidR="00291AEA">
        <w:rPr>
          <w:color w:val="000000" w:themeColor="text1"/>
          <w:lang w:val="ro-RO"/>
        </w:rPr>
        <w:t xml:space="preserve">  </w:t>
      </w:r>
      <w:r w:rsidRPr="009531FC">
        <w:rPr>
          <w:color w:val="000000" w:themeColor="text1"/>
          <w:lang w:val="ro-RO"/>
        </w:rPr>
        <w:t xml:space="preserve"> Serviciul Juridic și Resurse Umane (dl Teodor Donos) va efectua operarea modificărilor aprobate.</w:t>
      </w:r>
    </w:p>
    <w:p w:rsidR="004C5BC5" w:rsidRPr="009531FC" w:rsidRDefault="004C5BC5" w:rsidP="000B55BA">
      <w:pPr>
        <w:spacing w:line="360" w:lineRule="auto"/>
        <w:jc w:val="both"/>
        <w:rPr>
          <w:rFonts w:eastAsia="Calibri"/>
          <w:color w:val="000000" w:themeColor="text1"/>
          <w:lang w:val="ro-RO"/>
        </w:rPr>
      </w:pPr>
      <w:r w:rsidRPr="009531FC">
        <w:rPr>
          <w:rFonts w:eastAsia="Calibri"/>
          <w:b/>
          <w:color w:val="000000" w:themeColor="text1"/>
          <w:lang w:val="ro-RO"/>
        </w:rPr>
        <w:t>4.</w:t>
      </w:r>
      <w:r w:rsidR="00291AEA">
        <w:rPr>
          <w:rFonts w:eastAsia="Calibri"/>
          <w:color w:val="000000" w:themeColor="text1"/>
          <w:lang w:val="ro-RO"/>
        </w:rPr>
        <w:t xml:space="preserve">   </w:t>
      </w:r>
      <w:r w:rsidRPr="009531FC">
        <w:rPr>
          <w:rFonts w:eastAsia="Calibri"/>
          <w:color w:val="000000" w:themeColor="text1"/>
          <w:lang w:val="ro-RO"/>
        </w:rPr>
        <w:t>Secretarul Consiliului raional (</w:t>
      </w:r>
      <w:r>
        <w:rPr>
          <w:rFonts w:eastAsia="Calibri"/>
          <w:color w:val="000000" w:themeColor="text1"/>
          <w:lang w:val="ro-RO"/>
        </w:rPr>
        <w:t>dna Luca Mihaela</w:t>
      </w:r>
      <w:r w:rsidRPr="009531FC">
        <w:rPr>
          <w:rFonts w:eastAsia="Calibri"/>
          <w:b/>
          <w:color w:val="000000" w:themeColor="text1"/>
          <w:lang w:val="ro-RO"/>
        </w:rPr>
        <w:t>)</w:t>
      </w:r>
      <w:r w:rsidRPr="009531FC">
        <w:rPr>
          <w:rFonts w:eastAsia="Calibri"/>
          <w:color w:val="000000" w:themeColor="text1"/>
          <w:lang w:val="ro-RO"/>
        </w:rPr>
        <w:t>, va aduce la cunoştinţă persoanelor și factorilor de decizie interesate prevederile deciziei respective.</w:t>
      </w:r>
    </w:p>
    <w:p w:rsidR="004C5BC5" w:rsidRDefault="004C5BC5" w:rsidP="000B55BA">
      <w:pPr>
        <w:spacing w:line="360" w:lineRule="auto"/>
        <w:jc w:val="both"/>
        <w:rPr>
          <w:rFonts w:eastAsia="Calibri"/>
          <w:color w:val="000000" w:themeColor="text1"/>
          <w:lang w:val="en-US"/>
        </w:rPr>
      </w:pPr>
      <w:r w:rsidRPr="009531FC">
        <w:rPr>
          <w:rFonts w:eastAsia="Calibri"/>
          <w:b/>
          <w:color w:val="000000" w:themeColor="text1"/>
          <w:lang w:val="ro-RO"/>
        </w:rPr>
        <w:t>5.</w:t>
      </w:r>
      <w:r w:rsidR="00291AEA">
        <w:rPr>
          <w:rFonts w:eastAsia="Calibri"/>
          <w:color w:val="000000" w:themeColor="text1"/>
          <w:lang w:val="ro-RO"/>
        </w:rPr>
        <w:t xml:space="preserve">   </w:t>
      </w:r>
      <w:r w:rsidRPr="009531FC">
        <w:rPr>
          <w:rFonts w:eastAsia="Calibri"/>
          <w:color w:val="000000" w:themeColor="text1"/>
          <w:lang w:val="en-US"/>
        </w:rPr>
        <w:t>Controlul asupra realizării deciziei în cauză, se pune în sarcina Comisiei consultative penru Etică, legislaţie, ordine şi drepturile omului (dl Delogramatic Ruslan).</w:t>
      </w:r>
    </w:p>
    <w:p w:rsidR="00FA67E4" w:rsidRPr="003E06F3" w:rsidRDefault="00FA67E4" w:rsidP="000B55BA">
      <w:pPr>
        <w:spacing w:line="360" w:lineRule="auto"/>
        <w:jc w:val="both"/>
        <w:rPr>
          <w:rFonts w:eastAsia="Calibri"/>
          <w:color w:val="000000" w:themeColor="text1"/>
          <w:lang w:val="en-US"/>
        </w:rPr>
      </w:pPr>
      <w:r w:rsidRPr="00FA67E4">
        <w:rPr>
          <w:rFonts w:eastAsia="Calibri"/>
          <w:b/>
          <w:color w:val="000000" w:themeColor="text1"/>
          <w:lang w:val="en-US"/>
        </w:rPr>
        <w:t xml:space="preserve">6. </w:t>
      </w:r>
      <w:r w:rsidR="000B55BA">
        <w:rPr>
          <w:rFonts w:eastAsia="Calibri"/>
          <w:b/>
          <w:color w:val="000000" w:themeColor="text1"/>
          <w:lang w:val="en-US"/>
        </w:rPr>
        <w:t xml:space="preserve"> </w:t>
      </w:r>
      <w:r w:rsidR="003E06F3" w:rsidRPr="003E06F3">
        <w:rPr>
          <w:rFonts w:eastAsia="Calibri"/>
          <w:color w:val="000000" w:themeColor="text1"/>
          <w:lang w:val="en-US"/>
        </w:rPr>
        <w:t xml:space="preserve">Prezenta decizie poate fi contestată cu cererea prealabilă judecătoriei Bălți, cu sediul mun.Bălți, str.Hotinului 43, în termen de 30  </w:t>
      </w:r>
      <w:r w:rsidR="00FE7E0B">
        <w:rPr>
          <w:rFonts w:eastAsia="Calibri"/>
          <w:color w:val="000000" w:themeColor="text1"/>
          <w:lang w:val="en-US"/>
        </w:rPr>
        <w:t>de zile din momentul publicării, conform CA al RM nr.116</w:t>
      </w:r>
      <w:r w:rsidR="005B01F7">
        <w:rPr>
          <w:rFonts w:eastAsia="Calibri"/>
          <w:color w:val="000000" w:themeColor="text1"/>
          <w:lang w:val="en-US"/>
        </w:rPr>
        <w:t>/2018.</w:t>
      </w:r>
    </w:p>
    <w:p w:rsidR="004C5BC5" w:rsidRPr="003E06F3" w:rsidRDefault="004877A1" w:rsidP="004C5BC5">
      <w:pPr>
        <w:jc w:val="both"/>
        <w:rPr>
          <w:lang w:val="ro-MD"/>
        </w:rPr>
      </w:pPr>
      <w:r w:rsidRPr="003E06F3">
        <w:rPr>
          <w:lang w:val="ro-MD"/>
        </w:rPr>
        <w:t xml:space="preserve">                                                      </w:t>
      </w:r>
      <w:r w:rsidR="004C5BC5" w:rsidRPr="003E06F3">
        <w:rPr>
          <w:lang w:val="ro-MD"/>
        </w:rPr>
        <w:t xml:space="preserve">         </w:t>
      </w:r>
    </w:p>
    <w:p w:rsidR="005B01F7" w:rsidRDefault="004C5BC5" w:rsidP="004C5BC5">
      <w:pPr>
        <w:jc w:val="both"/>
        <w:rPr>
          <w:b/>
          <w:lang w:val="ro-MD"/>
        </w:rPr>
      </w:pPr>
      <w:r>
        <w:rPr>
          <w:b/>
          <w:lang w:val="ro-MD"/>
        </w:rPr>
        <w:t xml:space="preserve">                                </w:t>
      </w:r>
      <w:r w:rsidR="00333920">
        <w:rPr>
          <w:b/>
          <w:lang w:val="ro-MD"/>
        </w:rPr>
        <w:t xml:space="preserve">                               </w:t>
      </w:r>
    </w:p>
    <w:p w:rsidR="004C5BC5" w:rsidRPr="004F0227" w:rsidRDefault="005B01F7" w:rsidP="000B55BA">
      <w:pPr>
        <w:jc w:val="both"/>
        <w:rPr>
          <w:rFonts w:eastAsia="Calibri"/>
          <w:b/>
          <w:sz w:val="22"/>
          <w:szCs w:val="22"/>
          <w:lang w:val="en-US"/>
        </w:rPr>
      </w:pPr>
      <w:r>
        <w:rPr>
          <w:b/>
          <w:lang w:val="ro-MD"/>
        </w:rPr>
        <w:t xml:space="preserve">                                             </w:t>
      </w:r>
    </w:p>
    <w:p w:rsidR="004C5BC5" w:rsidRPr="0030519C" w:rsidRDefault="004C5BC5" w:rsidP="00F914B7">
      <w:pPr>
        <w:ind w:left="540"/>
        <w:jc w:val="center"/>
        <w:rPr>
          <w:rFonts w:eastAsia="Calibri"/>
          <w:b/>
          <w:sz w:val="20"/>
          <w:szCs w:val="20"/>
          <w:lang w:val="en-US"/>
        </w:rPr>
      </w:pPr>
    </w:p>
    <w:p w:rsidR="00CD6743" w:rsidRDefault="00CD6743">
      <w:pPr>
        <w:rPr>
          <w:bCs/>
          <w:iCs/>
          <w:sz w:val="18"/>
          <w:szCs w:val="18"/>
          <w:lang w:val="ro-MD"/>
        </w:rPr>
      </w:pPr>
    </w:p>
    <w:p w:rsidR="000B55BA" w:rsidRPr="00247584" w:rsidRDefault="000B55BA" w:rsidP="000B55BA">
      <w:pPr>
        <w:rPr>
          <w:b/>
          <w:sz w:val="23"/>
          <w:szCs w:val="23"/>
          <w:lang w:val="en-US"/>
        </w:rPr>
      </w:pPr>
    </w:p>
    <w:p w:rsidR="000B55BA" w:rsidRDefault="000B55BA" w:rsidP="000B55BA">
      <w:pPr>
        <w:rPr>
          <w:b/>
          <w:sz w:val="23"/>
          <w:szCs w:val="23"/>
          <w:lang w:val="ro-RO"/>
        </w:rPr>
      </w:pPr>
    </w:p>
    <w:p w:rsidR="000B55BA" w:rsidRDefault="000B55BA" w:rsidP="000B55BA">
      <w:pPr>
        <w:rPr>
          <w:b/>
          <w:sz w:val="23"/>
          <w:szCs w:val="23"/>
          <w:lang w:val="ro-RO"/>
        </w:rPr>
      </w:pPr>
    </w:p>
    <w:p w:rsidR="000B55BA" w:rsidRDefault="000B55BA" w:rsidP="000B55BA">
      <w:pPr>
        <w:rPr>
          <w:b/>
          <w:sz w:val="23"/>
          <w:szCs w:val="23"/>
          <w:lang w:val="ro-RO"/>
        </w:rPr>
      </w:pPr>
    </w:p>
    <w:p w:rsidR="000B55BA" w:rsidRDefault="000B55BA" w:rsidP="000B55BA">
      <w:pPr>
        <w:rPr>
          <w:b/>
          <w:sz w:val="23"/>
          <w:szCs w:val="23"/>
          <w:lang w:val="ro-RO"/>
        </w:rPr>
      </w:pPr>
    </w:p>
    <w:p w:rsidR="000B55BA" w:rsidRDefault="000B55BA" w:rsidP="000B55BA">
      <w:pPr>
        <w:tabs>
          <w:tab w:val="left" w:pos="709"/>
        </w:tabs>
        <w:spacing w:line="312" w:lineRule="auto"/>
        <w:jc w:val="both"/>
        <w:rPr>
          <w:b/>
          <w:lang w:val="en-US"/>
        </w:rPr>
      </w:pPr>
      <w:r>
        <w:rPr>
          <w:b/>
          <w:lang w:val="en-US"/>
        </w:rPr>
        <w:t xml:space="preserve">             Preşedintele şedinţei</w:t>
      </w:r>
      <w:r>
        <w:rPr>
          <w:b/>
          <w:lang w:val="en-US"/>
        </w:rPr>
        <w:tab/>
        <w:t xml:space="preserve">                                                       CERNEI Oleg</w:t>
      </w:r>
    </w:p>
    <w:p w:rsidR="000B55BA" w:rsidRDefault="000B55BA" w:rsidP="000B55BA">
      <w:pPr>
        <w:tabs>
          <w:tab w:val="left" w:pos="709"/>
        </w:tabs>
        <w:spacing w:line="312" w:lineRule="auto"/>
        <w:jc w:val="both"/>
        <w:rPr>
          <w:b/>
          <w:lang w:val="en-US"/>
        </w:rPr>
      </w:pPr>
      <w:r>
        <w:rPr>
          <w:b/>
          <w:lang w:val="en-US"/>
        </w:rPr>
        <w:tab/>
      </w:r>
      <w:r>
        <w:rPr>
          <w:b/>
          <w:lang w:val="en-US"/>
        </w:rPr>
        <w:tab/>
      </w:r>
      <w:r>
        <w:rPr>
          <w:b/>
          <w:lang w:val="en-US"/>
        </w:rPr>
        <w:tab/>
        <w:t xml:space="preserve">       </w:t>
      </w:r>
    </w:p>
    <w:p w:rsidR="000B55BA" w:rsidRDefault="000B55BA" w:rsidP="000B55BA">
      <w:pPr>
        <w:rPr>
          <w:b/>
          <w:i/>
          <w:lang w:val="en-US"/>
        </w:rPr>
      </w:pPr>
      <w:r>
        <w:rPr>
          <w:b/>
          <w:i/>
          <w:lang w:val="en-US"/>
        </w:rPr>
        <w:t xml:space="preserve">             CONTRASEMNAT: </w:t>
      </w:r>
    </w:p>
    <w:p w:rsidR="000B55BA" w:rsidRDefault="000B55BA" w:rsidP="000B55BA">
      <w:pPr>
        <w:rPr>
          <w:b/>
          <w:lang w:val="en-US"/>
        </w:rPr>
      </w:pPr>
      <w:r>
        <w:rPr>
          <w:b/>
          <w:lang w:val="en-US"/>
        </w:rPr>
        <w:t xml:space="preserve">             Secretar al</w:t>
      </w:r>
    </w:p>
    <w:p w:rsidR="000B55BA" w:rsidRDefault="000B55BA" w:rsidP="000B55BA">
      <w:pPr>
        <w:tabs>
          <w:tab w:val="left" w:pos="2835"/>
          <w:tab w:val="left" w:pos="2970"/>
          <w:tab w:val="left" w:pos="3120"/>
        </w:tabs>
        <w:rPr>
          <w:szCs w:val="36"/>
          <w:lang w:val="ro-RO"/>
        </w:rPr>
      </w:pPr>
      <w:r>
        <w:rPr>
          <w:b/>
          <w:lang w:val="en-US"/>
        </w:rPr>
        <w:t xml:space="preserve">             Consiliului raional</w:t>
      </w:r>
      <w:r>
        <w:rPr>
          <w:b/>
          <w:lang w:val="en-US"/>
        </w:rPr>
        <w:tab/>
      </w:r>
      <w:r>
        <w:rPr>
          <w:b/>
          <w:lang w:val="en-US"/>
        </w:rPr>
        <w:tab/>
      </w:r>
      <w:r>
        <w:rPr>
          <w:b/>
          <w:lang w:val="en-US"/>
        </w:rPr>
        <w:tab/>
      </w:r>
      <w:r>
        <w:rPr>
          <w:b/>
          <w:lang w:val="en-US"/>
        </w:rPr>
        <w:tab/>
      </w:r>
      <w:r>
        <w:rPr>
          <w:b/>
          <w:lang w:val="en-US"/>
        </w:rPr>
        <w:tab/>
        <w:t xml:space="preserve">                                          LUCA Mihaela </w:t>
      </w:r>
      <w:r>
        <w:rPr>
          <w:szCs w:val="36"/>
          <w:lang w:val="ro-RO"/>
        </w:rPr>
        <w:t xml:space="preserve"> </w:t>
      </w:r>
    </w:p>
    <w:p w:rsidR="000B55BA" w:rsidRDefault="000B55BA" w:rsidP="000B55BA">
      <w:pPr>
        <w:tabs>
          <w:tab w:val="left" w:pos="2835"/>
          <w:tab w:val="left" w:pos="2970"/>
          <w:tab w:val="left" w:pos="3120"/>
        </w:tabs>
        <w:rPr>
          <w:b/>
          <w:lang w:val="en-US"/>
        </w:rPr>
      </w:pPr>
      <w:r>
        <w:rPr>
          <w:szCs w:val="36"/>
          <w:lang w:val="ro-RO"/>
        </w:rPr>
        <w:t xml:space="preserve">                                     </w:t>
      </w:r>
    </w:p>
    <w:p w:rsidR="000B55BA" w:rsidRDefault="000B55BA" w:rsidP="000B55BA">
      <w:pPr>
        <w:ind w:firstLine="708"/>
        <w:rPr>
          <w:b/>
          <w:i/>
          <w:lang w:val="en-US"/>
        </w:rPr>
      </w:pPr>
      <w:r>
        <w:rPr>
          <w:b/>
          <w:i/>
          <w:lang w:val="en-US"/>
        </w:rPr>
        <w:t xml:space="preserve"> Conform originalului:</w:t>
      </w:r>
    </w:p>
    <w:p w:rsidR="000B55BA" w:rsidRDefault="000B55BA" w:rsidP="000B55BA">
      <w:pPr>
        <w:rPr>
          <w:b/>
          <w:lang w:val="en-US"/>
        </w:rPr>
      </w:pPr>
      <w:r>
        <w:rPr>
          <w:b/>
          <w:lang w:val="en-US"/>
        </w:rPr>
        <w:t xml:space="preserve">             Secretar al  Consiliului raional</w:t>
      </w:r>
      <w:r>
        <w:rPr>
          <w:b/>
          <w:lang w:val="en-US"/>
        </w:rPr>
        <w:tab/>
      </w:r>
      <w:r>
        <w:rPr>
          <w:b/>
          <w:lang w:val="en-US"/>
        </w:rPr>
        <w:tab/>
        <w:t xml:space="preserve">                              LUCA Mihaela                               </w:t>
      </w:r>
    </w:p>
    <w:p w:rsidR="000B55BA" w:rsidRDefault="000B55BA" w:rsidP="000B55BA">
      <w:pPr>
        <w:pStyle w:val="a9"/>
        <w:spacing w:before="0" w:beforeAutospacing="0" w:after="150" w:afterAutospacing="0"/>
        <w:jc w:val="center"/>
        <w:rPr>
          <w:b/>
          <w:bCs/>
          <w:color w:val="000000" w:themeColor="text1"/>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Default="000B55BA">
      <w:pPr>
        <w:rPr>
          <w:bCs/>
          <w:iCs/>
          <w:sz w:val="18"/>
          <w:szCs w:val="18"/>
          <w:lang w:val="ro-RO"/>
        </w:rPr>
      </w:pPr>
    </w:p>
    <w:p w:rsidR="000B55BA" w:rsidRPr="004F54D0" w:rsidRDefault="000B55BA" w:rsidP="000B55BA">
      <w:pPr>
        <w:spacing w:after="150"/>
        <w:jc w:val="center"/>
        <w:rPr>
          <w:rFonts w:ascii="Arial" w:hAnsi="Arial" w:cs="Arial"/>
          <w:color w:val="333333"/>
          <w:sz w:val="23"/>
          <w:szCs w:val="23"/>
          <w:lang w:val="en-US"/>
        </w:rPr>
      </w:pPr>
      <w:r w:rsidRPr="004F54D0">
        <w:rPr>
          <w:b/>
          <w:bCs/>
          <w:color w:val="000000"/>
          <w:spacing w:val="40"/>
          <w:lang w:val="en-US"/>
        </w:rPr>
        <w:t>HOTĂRÂRE</w:t>
      </w:r>
    </w:p>
    <w:p w:rsidR="000B55BA" w:rsidRPr="004F54D0" w:rsidRDefault="000B55BA" w:rsidP="000B55BA">
      <w:pPr>
        <w:spacing w:after="150"/>
        <w:jc w:val="center"/>
        <w:rPr>
          <w:rFonts w:ascii="Arial" w:hAnsi="Arial" w:cs="Arial"/>
          <w:color w:val="333333"/>
          <w:sz w:val="23"/>
          <w:szCs w:val="23"/>
          <w:lang w:val="en-US"/>
        </w:rPr>
      </w:pPr>
      <w:r w:rsidRPr="004F54D0">
        <w:rPr>
          <w:b/>
          <w:bCs/>
          <w:color w:val="000000"/>
          <w:lang w:val="en-US"/>
        </w:rPr>
        <w:t>cu privire la atribuirea unor mandate de consilier</w:t>
      </w:r>
    </w:p>
    <w:p w:rsidR="000B55BA" w:rsidRPr="004F54D0" w:rsidRDefault="000B55BA" w:rsidP="000B55BA">
      <w:pPr>
        <w:spacing w:after="150"/>
        <w:jc w:val="center"/>
        <w:rPr>
          <w:rFonts w:ascii="Arial" w:hAnsi="Arial" w:cs="Arial"/>
          <w:color w:val="333333"/>
          <w:sz w:val="23"/>
          <w:szCs w:val="23"/>
          <w:lang w:val="en-US"/>
        </w:rPr>
      </w:pPr>
      <w:r w:rsidRPr="004F54D0">
        <w:rPr>
          <w:b/>
          <w:bCs/>
          <w:color w:val="000000"/>
          <w:lang w:val="en-US"/>
        </w:rPr>
        <w:t>în Consiliul raional Sângerei</w:t>
      </w:r>
    </w:p>
    <w:p w:rsidR="000B55BA" w:rsidRPr="004F54D0" w:rsidRDefault="000B55BA" w:rsidP="000B55BA">
      <w:pPr>
        <w:spacing w:after="150"/>
        <w:jc w:val="center"/>
        <w:rPr>
          <w:rFonts w:ascii="Arial" w:hAnsi="Arial" w:cs="Arial"/>
          <w:color w:val="333333"/>
          <w:sz w:val="23"/>
          <w:szCs w:val="23"/>
          <w:lang w:val="en-US"/>
        </w:rPr>
      </w:pPr>
      <w:r w:rsidRPr="004F54D0">
        <w:rPr>
          <w:rFonts w:ascii="Arial" w:hAnsi="Arial" w:cs="Arial"/>
          <w:color w:val="333333"/>
          <w:sz w:val="23"/>
          <w:szCs w:val="23"/>
          <w:lang w:val="en-US"/>
        </w:rPr>
        <w:t> </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Prin hotărârea nr. 5271 din 14 septembrie 2021, Comisia Electorală Centrală a ridicat, în baza actului de constatare emis de Autoritatea Națională de Integritate, mandatul consilierului Gherman Petru ales pe lista Partidului Politic „Partidul Unității Naționale” în Consiliul raional Sângerei și a declarat vacant un mandat de consilier atribuit formațiunii respective.</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Totodată, Comisia Electorală Centrală a recepționat cererea de demisie a consilierului Petrov Magdalena aleasă pe lista Blocului electoral </w:t>
      </w:r>
      <w:r w:rsidRPr="004F54D0">
        <w:rPr>
          <w:color w:val="000000"/>
          <w:shd w:val="clear" w:color="auto" w:fill="FFFFFF"/>
          <w:lang w:val="en-US"/>
        </w:rPr>
        <w:t>„ACUM Platforma DA și PAS”</w:t>
      </w:r>
      <w:r w:rsidRPr="004F54D0">
        <w:rPr>
          <w:color w:val="000000"/>
          <w:lang w:val="en-US"/>
        </w:rPr>
        <w:t> în Consiliul raional Sângerei, precum și documentele necesare atribuirii mandatelor de consilier următorilor candidați supleanți.</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Conform documentelor electorale pe care le deține Comisia Electorală Centrală, mandatele de consilier în Consiliul raional Sângerei le revin candidaților supleanți Marandiuc Radu de pe lista Partidului Politic „Partidul Unității Naționale” și Racu Nicolae de pe lista Blocului electoral </w:t>
      </w:r>
      <w:r w:rsidRPr="004F54D0">
        <w:rPr>
          <w:color w:val="000000"/>
          <w:shd w:val="clear" w:color="auto" w:fill="FFFFFF"/>
          <w:lang w:val="en-US"/>
        </w:rPr>
        <w:t>„ACUM Platforma DA și PAS”</w:t>
      </w:r>
      <w:r w:rsidRPr="004F54D0">
        <w:rPr>
          <w:color w:val="000000"/>
          <w:lang w:val="en-US"/>
        </w:rPr>
        <w:t>, confirmată prin hotărârea Judecătoriei Bălți din 8 noiembrie 2019.</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În temeiul art. 18 alin. (2), art. 22 alin. (1) lit. u, art. 144 alin. (12) din Codul electoral nr.</w:t>
      </w:r>
      <w:r w:rsidRPr="004F54D0">
        <w:rPr>
          <w:rFonts w:ascii="Calibri" w:hAnsi="Calibri" w:cs="Calibri"/>
          <w:color w:val="333333"/>
          <w:lang w:val="en-US"/>
        </w:rPr>
        <w:t> </w:t>
      </w:r>
      <w:r w:rsidRPr="004F54D0">
        <w:rPr>
          <w:color w:val="000000"/>
          <w:lang w:val="en-US"/>
        </w:rPr>
        <w:t>1381/1997, art. 5 alin. (2) lit. f) și alin. (3) din Legea nr. 768/2000 privind statutul alesului local și în conformitate cu pct. 29 lit. b) și e) din Regulamentul cu privire la procedura de ridicare și atribuire a mandatelor de consilier, aprobat prin hotărârea Comisiei Electorale Centrale nr. 2514/2019, Comisia Electorală Centrală </w:t>
      </w:r>
      <w:r w:rsidRPr="004F54D0">
        <w:rPr>
          <w:color w:val="000000"/>
          <w:spacing w:val="40"/>
          <w:lang w:val="en-US"/>
        </w:rPr>
        <w:t>hotărășt</w:t>
      </w:r>
      <w:r w:rsidRPr="004F54D0">
        <w:rPr>
          <w:color w:val="000000"/>
          <w:lang w:val="en-US"/>
        </w:rPr>
        <w:t>e:</w:t>
      </w:r>
    </w:p>
    <w:p w:rsidR="000B55BA" w:rsidRPr="004F54D0" w:rsidRDefault="000B55BA" w:rsidP="000B55BA">
      <w:pPr>
        <w:spacing w:after="150"/>
        <w:ind w:firstLine="708"/>
        <w:jc w:val="both"/>
        <w:rPr>
          <w:rFonts w:ascii="Arial" w:hAnsi="Arial" w:cs="Arial"/>
          <w:color w:val="333333"/>
          <w:sz w:val="23"/>
          <w:szCs w:val="23"/>
          <w:lang w:val="en-US"/>
        </w:rPr>
      </w:pPr>
      <w:r w:rsidRPr="004F54D0">
        <w:rPr>
          <w:rFonts w:ascii="Arial" w:hAnsi="Arial" w:cs="Arial"/>
          <w:color w:val="333333"/>
          <w:sz w:val="23"/>
          <w:szCs w:val="23"/>
          <w:lang w:val="en-US"/>
        </w:rPr>
        <w:t> </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1. Se ridică, în baza cererii de demisie, mandatul consilierului Petrov Magdalena aleasă pe lista Blocului electoral </w:t>
      </w:r>
      <w:r w:rsidRPr="004F54D0">
        <w:rPr>
          <w:color w:val="000000"/>
          <w:shd w:val="clear" w:color="auto" w:fill="FFFFFF"/>
          <w:lang w:val="en-US"/>
        </w:rPr>
        <w:t>„ACUM Platforma DA și PAS”</w:t>
      </w:r>
      <w:r w:rsidRPr="004F54D0">
        <w:rPr>
          <w:color w:val="000000"/>
          <w:lang w:val="en-US"/>
        </w:rPr>
        <w:t> în Consiliul raional Sângerei.</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2. Se atribuie mandatele de consilier în </w:t>
      </w:r>
      <w:r w:rsidRPr="004F54D0">
        <w:rPr>
          <w:color w:val="000000"/>
          <w:shd w:val="clear" w:color="auto" w:fill="FFFFFF"/>
          <w:lang w:val="en-US"/>
        </w:rPr>
        <w:t>Consiliul </w:t>
      </w:r>
      <w:r w:rsidRPr="004F54D0">
        <w:rPr>
          <w:color w:val="000000"/>
          <w:lang w:val="en-US"/>
        </w:rPr>
        <w:t>raional Sângerei candidaților supleanți Marandiuc Radu de pe lista Partidului Politic „Partidul Unității Naționale” și Racu Nicolae de pe lista Blocului electoral </w:t>
      </w:r>
      <w:r w:rsidRPr="004F54D0">
        <w:rPr>
          <w:color w:val="000000"/>
          <w:shd w:val="clear" w:color="auto" w:fill="FFFFFF"/>
          <w:lang w:val="en-US"/>
        </w:rPr>
        <w:t>„ACUM Platforma DA și PAS”</w:t>
      </w:r>
      <w:r w:rsidRPr="004F54D0">
        <w:rPr>
          <w:color w:val="000000"/>
          <w:lang w:val="en-US"/>
        </w:rPr>
        <w:t>.</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3.</w:t>
      </w:r>
      <w:r w:rsidRPr="004F54D0">
        <w:rPr>
          <w:rFonts w:ascii="Calibri" w:hAnsi="Calibri" w:cs="Calibri"/>
          <w:color w:val="333333"/>
          <w:lang w:val="en-US"/>
        </w:rPr>
        <w:t> </w:t>
      </w:r>
      <w:r w:rsidRPr="004F54D0">
        <w:rPr>
          <w:color w:val="000000"/>
          <w:lang w:val="en-US"/>
        </w:rPr>
        <w:t>Se preavizează consilierii Marandiuc Radu și Racu Nicolae asupra obligației de a respecta termenul de 30 de zile pentru înlăturarea stării de incompatibilitate în cazul apariției acesteia.</w:t>
      </w:r>
    </w:p>
    <w:p w:rsidR="000B55BA" w:rsidRPr="004F54D0" w:rsidRDefault="000B55BA" w:rsidP="000B55BA">
      <w:pPr>
        <w:spacing w:after="150"/>
        <w:ind w:firstLine="708"/>
        <w:jc w:val="both"/>
        <w:rPr>
          <w:rFonts w:ascii="Arial" w:hAnsi="Arial" w:cs="Arial"/>
          <w:color w:val="333333"/>
          <w:sz w:val="23"/>
          <w:szCs w:val="23"/>
          <w:lang w:val="en-US"/>
        </w:rPr>
      </w:pPr>
      <w:r w:rsidRPr="004F54D0">
        <w:rPr>
          <w:color w:val="000000"/>
          <w:lang w:val="en-US"/>
        </w:rPr>
        <w:t>4. Prezenta hotărâre intră în vigoare la data adoptării, se publică pe pagina web oficială a Comisiei și poate fi contestată în decurs de 30 de zile de la comunicare prin depunerea cererii prealabile la Comisia Electorală Centrală (adresa: mun. Chișinău, str. Vasile Alecsandri, nr. 119).</w:t>
      </w:r>
    </w:p>
    <w:p w:rsidR="000B55BA" w:rsidRPr="004F54D0" w:rsidRDefault="000B55BA" w:rsidP="000B55BA">
      <w:pPr>
        <w:spacing w:after="150"/>
        <w:rPr>
          <w:rFonts w:ascii="Arial" w:hAnsi="Arial" w:cs="Arial"/>
          <w:color w:val="333333"/>
          <w:sz w:val="23"/>
          <w:szCs w:val="23"/>
          <w:lang w:val="en-US"/>
        </w:rPr>
      </w:pPr>
      <w:r w:rsidRPr="004F54D0">
        <w:rPr>
          <w:rFonts w:ascii="Arial" w:hAnsi="Arial" w:cs="Arial"/>
          <w:color w:val="333333"/>
          <w:sz w:val="23"/>
          <w:szCs w:val="23"/>
          <w:lang w:val="en-US"/>
        </w:rPr>
        <w:t> </w:t>
      </w:r>
    </w:p>
    <w:p w:rsidR="000B55BA" w:rsidRPr="004F54D0" w:rsidRDefault="000B55BA" w:rsidP="000B55BA">
      <w:pPr>
        <w:spacing w:after="150"/>
        <w:jc w:val="both"/>
        <w:rPr>
          <w:rFonts w:ascii="Arial" w:hAnsi="Arial" w:cs="Arial"/>
          <w:color w:val="333333"/>
          <w:sz w:val="23"/>
          <w:szCs w:val="23"/>
          <w:lang w:val="en-US"/>
        </w:rPr>
      </w:pPr>
      <w:r w:rsidRPr="004F54D0">
        <w:rPr>
          <w:b/>
          <w:bCs/>
          <w:color w:val="333333"/>
          <w:lang w:val="en-US"/>
        </w:rPr>
        <w:t>Președintele</w:t>
      </w:r>
    </w:p>
    <w:p w:rsidR="000B55BA" w:rsidRPr="004F54D0" w:rsidRDefault="000B55BA" w:rsidP="000B55BA">
      <w:pPr>
        <w:spacing w:after="150"/>
        <w:jc w:val="both"/>
        <w:rPr>
          <w:rFonts w:ascii="Arial" w:hAnsi="Arial" w:cs="Arial"/>
          <w:color w:val="333333"/>
          <w:sz w:val="23"/>
          <w:szCs w:val="23"/>
          <w:lang w:val="en-US"/>
        </w:rPr>
      </w:pPr>
      <w:r w:rsidRPr="004F54D0">
        <w:rPr>
          <w:b/>
          <w:bCs/>
          <w:color w:val="333333"/>
          <w:lang w:val="en-US"/>
        </w:rPr>
        <w:t>Comisiei Electorale Centrale                                                                     Angelica CARAMAN</w:t>
      </w:r>
      <w:r w:rsidRPr="004F54D0">
        <w:rPr>
          <w:rFonts w:ascii="Arial" w:hAnsi="Arial" w:cs="Arial"/>
          <w:color w:val="333333"/>
          <w:sz w:val="23"/>
          <w:szCs w:val="23"/>
          <w:lang w:val="en-US"/>
        </w:rPr>
        <w:t> </w:t>
      </w:r>
    </w:p>
    <w:p w:rsidR="000B55BA" w:rsidRDefault="000B55BA" w:rsidP="000B55BA">
      <w:pPr>
        <w:spacing w:after="150"/>
        <w:jc w:val="both"/>
        <w:rPr>
          <w:rFonts w:ascii="Arial" w:hAnsi="Arial" w:cs="Arial"/>
          <w:color w:val="333333"/>
          <w:sz w:val="23"/>
          <w:szCs w:val="23"/>
          <w:lang w:val="en-US"/>
        </w:rPr>
      </w:pPr>
      <w:r w:rsidRPr="004F54D0">
        <w:rPr>
          <w:b/>
          <w:bCs/>
          <w:color w:val="333333"/>
          <w:lang w:val="en-US"/>
        </w:rPr>
        <w:t>Secretarul ședinței                                                                                         Ludmila LUPAȘCO</w:t>
      </w:r>
    </w:p>
    <w:p w:rsidR="000B55BA" w:rsidRPr="004F54D0" w:rsidRDefault="000B55BA" w:rsidP="000B55BA">
      <w:pPr>
        <w:spacing w:after="150"/>
        <w:jc w:val="both"/>
        <w:rPr>
          <w:rFonts w:ascii="Arial" w:hAnsi="Arial" w:cs="Arial"/>
          <w:color w:val="333333"/>
          <w:sz w:val="23"/>
          <w:szCs w:val="23"/>
          <w:lang w:val="en-US"/>
        </w:rPr>
      </w:pPr>
      <w:r w:rsidRPr="004F54D0">
        <w:rPr>
          <w:rFonts w:ascii="Arial" w:hAnsi="Arial" w:cs="Arial"/>
          <w:color w:val="333333"/>
          <w:sz w:val="23"/>
          <w:szCs w:val="23"/>
          <w:lang w:val="en-US"/>
        </w:rPr>
        <w:t> </w:t>
      </w:r>
    </w:p>
    <w:p w:rsidR="000B55BA" w:rsidRPr="004F54D0" w:rsidRDefault="000B55BA" w:rsidP="000B55BA">
      <w:pPr>
        <w:spacing w:after="150"/>
        <w:jc w:val="both"/>
        <w:rPr>
          <w:rFonts w:ascii="Arial" w:hAnsi="Arial" w:cs="Arial"/>
          <w:color w:val="333333"/>
          <w:sz w:val="23"/>
          <w:szCs w:val="23"/>
          <w:lang w:val="en-US"/>
        </w:rPr>
      </w:pPr>
      <w:r w:rsidRPr="004F54D0">
        <w:rPr>
          <w:color w:val="333333"/>
          <w:lang w:val="en-US"/>
        </w:rPr>
        <w:t>Chișinău, 1 octombrie 2021</w:t>
      </w:r>
    </w:p>
    <w:p w:rsidR="000B55BA" w:rsidRPr="004F54D0" w:rsidRDefault="000B55BA" w:rsidP="000B55BA">
      <w:pPr>
        <w:spacing w:after="150"/>
        <w:rPr>
          <w:rFonts w:ascii="Arial" w:hAnsi="Arial" w:cs="Arial"/>
          <w:color w:val="333333"/>
          <w:sz w:val="23"/>
          <w:szCs w:val="23"/>
        </w:rPr>
      </w:pPr>
      <w:r w:rsidRPr="004F54D0">
        <w:rPr>
          <w:color w:val="333333"/>
        </w:rPr>
        <w:t>Nr. 24</w:t>
      </w:r>
    </w:p>
    <w:p w:rsidR="000B55BA" w:rsidRPr="000B55BA" w:rsidRDefault="000B55BA">
      <w:pPr>
        <w:rPr>
          <w:bCs/>
          <w:iCs/>
          <w:sz w:val="18"/>
          <w:szCs w:val="18"/>
          <w:lang w:val="ro-RO"/>
        </w:rPr>
      </w:pPr>
    </w:p>
    <w:sectPr w:rsidR="000B55BA" w:rsidRPr="000B55BA" w:rsidSect="00FA67E4">
      <w:pgSz w:w="11906" w:h="16838"/>
      <w:pgMar w:top="284" w:right="850"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72" w:rsidRDefault="00767572">
      <w:r>
        <w:separator/>
      </w:r>
    </w:p>
  </w:endnote>
  <w:endnote w:type="continuationSeparator" w:id="0">
    <w:p w:rsidR="00767572" w:rsidRDefault="0076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72" w:rsidRDefault="00767572">
      <w:r>
        <w:separator/>
      </w:r>
    </w:p>
  </w:footnote>
  <w:footnote w:type="continuationSeparator" w:id="0">
    <w:p w:rsidR="00767572" w:rsidRDefault="007675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14909"/>
    <w:multiLevelType w:val="hybridMultilevel"/>
    <w:tmpl w:val="D48A304A"/>
    <w:lvl w:ilvl="0" w:tplc="4BE4C396">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23288C"/>
    <w:multiLevelType w:val="hybridMultilevel"/>
    <w:tmpl w:val="153AAABE"/>
    <w:lvl w:ilvl="0" w:tplc="6A8E5A6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71CE72C2"/>
    <w:multiLevelType w:val="multilevel"/>
    <w:tmpl w:val="71CE72C2"/>
    <w:lvl w:ilvl="0">
      <w:start w:val="1"/>
      <w:numFmt w:val="decimal"/>
      <w:suff w:val="space"/>
      <w:lvlText w:val="%1."/>
      <w:lvlJc w:val="left"/>
    </w:lvl>
    <w:lvl w:ilvl="1">
      <w:start w:val="1"/>
      <w:numFmt w:val="decimal"/>
      <w:suff w:val="space"/>
      <w:lvlText w:val="%1.%2"/>
      <w:lvlJc w:val="left"/>
      <w:pPr>
        <w:ind w:left="48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EC"/>
    <w:rsid w:val="00001752"/>
    <w:rsid w:val="00001C61"/>
    <w:rsid w:val="00002701"/>
    <w:rsid w:val="00007B89"/>
    <w:rsid w:val="00010A99"/>
    <w:rsid w:val="00011C56"/>
    <w:rsid w:val="00027415"/>
    <w:rsid w:val="0003064E"/>
    <w:rsid w:val="00033B8C"/>
    <w:rsid w:val="00047A63"/>
    <w:rsid w:val="00064C82"/>
    <w:rsid w:val="00093492"/>
    <w:rsid w:val="000A320C"/>
    <w:rsid w:val="000B55BA"/>
    <w:rsid w:val="000B5932"/>
    <w:rsid w:val="000F3135"/>
    <w:rsid w:val="00124987"/>
    <w:rsid w:val="001321E7"/>
    <w:rsid w:val="001348F9"/>
    <w:rsid w:val="001518E4"/>
    <w:rsid w:val="00194455"/>
    <w:rsid w:val="001B340E"/>
    <w:rsid w:val="001B3E70"/>
    <w:rsid w:val="001C116B"/>
    <w:rsid w:val="001C61F6"/>
    <w:rsid w:val="001D0347"/>
    <w:rsid w:val="001D11BB"/>
    <w:rsid w:val="001F0FAC"/>
    <w:rsid w:val="00203BBA"/>
    <w:rsid w:val="002139C0"/>
    <w:rsid w:val="002147C2"/>
    <w:rsid w:val="00252A9E"/>
    <w:rsid w:val="002543CF"/>
    <w:rsid w:val="002549FB"/>
    <w:rsid w:val="00270DF0"/>
    <w:rsid w:val="002725E5"/>
    <w:rsid w:val="0028731D"/>
    <w:rsid w:val="00291AEA"/>
    <w:rsid w:val="002B72E8"/>
    <w:rsid w:val="002C25BD"/>
    <w:rsid w:val="002E7626"/>
    <w:rsid w:val="00311F4A"/>
    <w:rsid w:val="00333920"/>
    <w:rsid w:val="00360F89"/>
    <w:rsid w:val="003740C2"/>
    <w:rsid w:val="003A2855"/>
    <w:rsid w:val="003A39DB"/>
    <w:rsid w:val="003B53A2"/>
    <w:rsid w:val="003E06F3"/>
    <w:rsid w:val="003E696F"/>
    <w:rsid w:val="003E7392"/>
    <w:rsid w:val="003F139C"/>
    <w:rsid w:val="0041724D"/>
    <w:rsid w:val="00420EAF"/>
    <w:rsid w:val="00426C74"/>
    <w:rsid w:val="0042733C"/>
    <w:rsid w:val="004446A8"/>
    <w:rsid w:val="00455B8C"/>
    <w:rsid w:val="00487654"/>
    <w:rsid w:val="004877A1"/>
    <w:rsid w:val="00493D33"/>
    <w:rsid w:val="004947CF"/>
    <w:rsid w:val="004A1463"/>
    <w:rsid w:val="004A600E"/>
    <w:rsid w:val="004A6D02"/>
    <w:rsid w:val="004B7780"/>
    <w:rsid w:val="004C26EE"/>
    <w:rsid w:val="004C5BC5"/>
    <w:rsid w:val="004D3BAD"/>
    <w:rsid w:val="004E0F0A"/>
    <w:rsid w:val="004E4AB3"/>
    <w:rsid w:val="00507D94"/>
    <w:rsid w:val="005369D1"/>
    <w:rsid w:val="005404F5"/>
    <w:rsid w:val="005509EF"/>
    <w:rsid w:val="005514AF"/>
    <w:rsid w:val="0056615C"/>
    <w:rsid w:val="005713D6"/>
    <w:rsid w:val="005956A8"/>
    <w:rsid w:val="005A12EF"/>
    <w:rsid w:val="005B01F7"/>
    <w:rsid w:val="005B5B41"/>
    <w:rsid w:val="005C3C57"/>
    <w:rsid w:val="005F0724"/>
    <w:rsid w:val="005F7193"/>
    <w:rsid w:val="00621BDD"/>
    <w:rsid w:val="00626AE0"/>
    <w:rsid w:val="00636ED9"/>
    <w:rsid w:val="00646D97"/>
    <w:rsid w:val="00671EFA"/>
    <w:rsid w:val="00692321"/>
    <w:rsid w:val="006A29A3"/>
    <w:rsid w:val="006B565A"/>
    <w:rsid w:val="006C2CF6"/>
    <w:rsid w:val="00704B72"/>
    <w:rsid w:val="007152EC"/>
    <w:rsid w:val="0071625E"/>
    <w:rsid w:val="0071794D"/>
    <w:rsid w:val="00723A95"/>
    <w:rsid w:val="0073169E"/>
    <w:rsid w:val="00732B1A"/>
    <w:rsid w:val="00734F65"/>
    <w:rsid w:val="00736565"/>
    <w:rsid w:val="0076525C"/>
    <w:rsid w:val="00767075"/>
    <w:rsid w:val="00767572"/>
    <w:rsid w:val="00772FCC"/>
    <w:rsid w:val="00783009"/>
    <w:rsid w:val="00785144"/>
    <w:rsid w:val="00785FD7"/>
    <w:rsid w:val="007874B6"/>
    <w:rsid w:val="00795A39"/>
    <w:rsid w:val="00795E0A"/>
    <w:rsid w:val="00797A76"/>
    <w:rsid w:val="007A05BE"/>
    <w:rsid w:val="007C1383"/>
    <w:rsid w:val="007C3C81"/>
    <w:rsid w:val="007D4777"/>
    <w:rsid w:val="007D6B50"/>
    <w:rsid w:val="007D7581"/>
    <w:rsid w:val="007E0905"/>
    <w:rsid w:val="007F389C"/>
    <w:rsid w:val="007F4B61"/>
    <w:rsid w:val="008046EC"/>
    <w:rsid w:val="00805118"/>
    <w:rsid w:val="0081179B"/>
    <w:rsid w:val="008343A1"/>
    <w:rsid w:val="00842C30"/>
    <w:rsid w:val="0085585B"/>
    <w:rsid w:val="00871449"/>
    <w:rsid w:val="008756A6"/>
    <w:rsid w:val="00876B73"/>
    <w:rsid w:val="00876E20"/>
    <w:rsid w:val="0089613D"/>
    <w:rsid w:val="008F19E2"/>
    <w:rsid w:val="008F1D6A"/>
    <w:rsid w:val="008F4E20"/>
    <w:rsid w:val="008F70AC"/>
    <w:rsid w:val="008F7BD3"/>
    <w:rsid w:val="008F7DA0"/>
    <w:rsid w:val="00907B01"/>
    <w:rsid w:val="009248AB"/>
    <w:rsid w:val="009573D7"/>
    <w:rsid w:val="00975F04"/>
    <w:rsid w:val="00983F74"/>
    <w:rsid w:val="00995E02"/>
    <w:rsid w:val="009A6AE1"/>
    <w:rsid w:val="009B7F69"/>
    <w:rsid w:val="009C75FC"/>
    <w:rsid w:val="009D17E7"/>
    <w:rsid w:val="009D35F6"/>
    <w:rsid w:val="009D6B6C"/>
    <w:rsid w:val="009F745F"/>
    <w:rsid w:val="00A2183A"/>
    <w:rsid w:val="00A23CA0"/>
    <w:rsid w:val="00A529C1"/>
    <w:rsid w:val="00A54E0C"/>
    <w:rsid w:val="00A762E8"/>
    <w:rsid w:val="00A83FA5"/>
    <w:rsid w:val="00AC3369"/>
    <w:rsid w:val="00AC7432"/>
    <w:rsid w:val="00AF2B06"/>
    <w:rsid w:val="00B2429C"/>
    <w:rsid w:val="00B26F7C"/>
    <w:rsid w:val="00B446FC"/>
    <w:rsid w:val="00B5644C"/>
    <w:rsid w:val="00B82A3E"/>
    <w:rsid w:val="00B93FF3"/>
    <w:rsid w:val="00BB4312"/>
    <w:rsid w:val="00BD12FA"/>
    <w:rsid w:val="00BD790E"/>
    <w:rsid w:val="00BE7082"/>
    <w:rsid w:val="00C02263"/>
    <w:rsid w:val="00C151C9"/>
    <w:rsid w:val="00C2436C"/>
    <w:rsid w:val="00C31E11"/>
    <w:rsid w:val="00C3494F"/>
    <w:rsid w:val="00C505A0"/>
    <w:rsid w:val="00C54BBC"/>
    <w:rsid w:val="00C56D61"/>
    <w:rsid w:val="00C66FD0"/>
    <w:rsid w:val="00C96AB8"/>
    <w:rsid w:val="00CA28BF"/>
    <w:rsid w:val="00CA2B16"/>
    <w:rsid w:val="00CA7CC6"/>
    <w:rsid w:val="00CD6743"/>
    <w:rsid w:val="00D00D68"/>
    <w:rsid w:val="00D10A32"/>
    <w:rsid w:val="00D3040B"/>
    <w:rsid w:val="00D66300"/>
    <w:rsid w:val="00D71F21"/>
    <w:rsid w:val="00D818A9"/>
    <w:rsid w:val="00DB5DC1"/>
    <w:rsid w:val="00DC7DBB"/>
    <w:rsid w:val="00E06D9E"/>
    <w:rsid w:val="00E11FB8"/>
    <w:rsid w:val="00E27A12"/>
    <w:rsid w:val="00E36D97"/>
    <w:rsid w:val="00E44559"/>
    <w:rsid w:val="00E50C08"/>
    <w:rsid w:val="00E603BB"/>
    <w:rsid w:val="00E650B8"/>
    <w:rsid w:val="00E714BC"/>
    <w:rsid w:val="00E73A73"/>
    <w:rsid w:val="00E9010D"/>
    <w:rsid w:val="00E931E3"/>
    <w:rsid w:val="00E97D3E"/>
    <w:rsid w:val="00EA33EF"/>
    <w:rsid w:val="00EC1D9F"/>
    <w:rsid w:val="00EC2197"/>
    <w:rsid w:val="00ED008C"/>
    <w:rsid w:val="00EE159B"/>
    <w:rsid w:val="00F12ECD"/>
    <w:rsid w:val="00F23941"/>
    <w:rsid w:val="00F41B99"/>
    <w:rsid w:val="00F43D94"/>
    <w:rsid w:val="00F4444A"/>
    <w:rsid w:val="00F453C7"/>
    <w:rsid w:val="00F735A2"/>
    <w:rsid w:val="00F749CC"/>
    <w:rsid w:val="00F765D9"/>
    <w:rsid w:val="00F87052"/>
    <w:rsid w:val="00F914B7"/>
    <w:rsid w:val="00FA67E4"/>
    <w:rsid w:val="00FC5768"/>
    <w:rsid w:val="00FD3219"/>
    <w:rsid w:val="00FD446F"/>
    <w:rsid w:val="00FD4F5D"/>
    <w:rsid w:val="00FE7E0B"/>
    <w:rsid w:val="0E4D70DE"/>
    <w:rsid w:val="13027B6F"/>
    <w:rsid w:val="14E34D3E"/>
    <w:rsid w:val="1502212D"/>
    <w:rsid w:val="17EB36F2"/>
    <w:rsid w:val="2EF14890"/>
    <w:rsid w:val="3287385C"/>
    <w:rsid w:val="34BD5841"/>
    <w:rsid w:val="47E76989"/>
    <w:rsid w:val="486B6AF6"/>
    <w:rsid w:val="541B60BE"/>
    <w:rsid w:val="746A7FFC"/>
    <w:rsid w:val="7FF41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A1C8513"/>
  <w15:docId w15:val="{99DE8177-4991-4B41-8484-D1EB3DB2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A1"/>
    <w:rPr>
      <w:rFonts w:eastAsia="Times New Roman"/>
      <w:sz w:val="24"/>
      <w:szCs w:val="24"/>
    </w:rPr>
  </w:style>
  <w:style w:type="paragraph" w:styleId="1">
    <w:name w:val="heading 1"/>
    <w:basedOn w:val="a"/>
    <w:next w:val="a"/>
    <w:link w:val="10"/>
    <w:qFormat/>
    <w:rsid w:val="008343A1"/>
    <w:pPr>
      <w:keepNext/>
      <w:outlineLvl w:val="0"/>
    </w:pPr>
    <w:rPr>
      <w:b/>
      <w:sz w:val="28"/>
      <w:szCs w:val="20"/>
      <w:lang w:val="en-US"/>
    </w:rPr>
  </w:style>
  <w:style w:type="paragraph" w:styleId="4">
    <w:name w:val="heading 4"/>
    <w:next w:val="a"/>
    <w:uiPriority w:val="9"/>
    <w:semiHidden/>
    <w:unhideWhenUsed/>
    <w:qFormat/>
    <w:rsid w:val="008343A1"/>
    <w:pPr>
      <w:spacing w:beforeAutospacing="1" w:afterAutospacing="1"/>
      <w:outlineLvl w:val="3"/>
    </w:pPr>
    <w:rPr>
      <w:rFonts w:ascii="SimSun" w:hAnsi="SimSun" w:hint="eastAsia"/>
      <w:b/>
      <w:bCs/>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8343A1"/>
    <w:rPr>
      <w:rFonts w:ascii="Tahoma" w:hAnsi="Tahoma" w:cs="Tahoma"/>
      <w:sz w:val="16"/>
      <w:szCs w:val="16"/>
    </w:rPr>
  </w:style>
  <w:style w:type="paragraph" w:styleId="3">
    <w:name w:val="Body Text 3"/>
    <w:basedOn w:val="a"/>
    <w:link w:val="30"/>
    <w:qFormat/>
    <w:rsid w:val="008343A1"/>
    <w:rPr>
      <w:b/>
      <w:szCs w:val="20"/>
      <w:lang w:val="ro-RO"/>
    </w:rPr>
  </w:style>
  <w:style w:type="character" w:styleId="a5">
    <w:name w:val="Strong"/>
    <w:basedOn w:val="a0"/>
    <w:uiPriority w:val="22"/>
    <w:qFormat/>
    <w:rsid w:val="008343A1"/>
    <w:rPr>
      <w:b/>
      <w:bCs/>
    </w:rPr>
  </w:style>
  <w:style w:type="table" w:styleId="a6">
    <w:name w:val="Table Grid"/>
    <w:basedOn w:val="a1"/>
    <w:uiPriority w:val="59"/>
    <w:qFormat/>
    <w:rsid w:val="008343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qFormat/>
    <w:rsid w:val="008343A1"/>
    <w:rPr>
      <w:rFonts w:ascii="Times New Roman" w:eastAsia="Times New Roman" w:hAnsi="Times New Roman" w:cs="Times New Roman"/>
      <w:b/>
      <w:sz w:val="28"/>
      <w:szCs w:val="20"/>
      <w:lang w:val="en-US" w:eastAsia="ru-RU"/>
    </w:rPr>
  </w:style>
  <w:style w:type="paragraph" w:styleId="a7">
    <w:name w:val="List Paragraph"/>
    <w:basedOn w:val="a"/>
    <w:uiPriority w:val="34"/>
    <w:qFormat/>
    <w:rsid w:val="008343A1"/>
    <w:pPr>
      <w:ind w:left="708"/>
    </w:pPr>
  </w:style>
  <w:style w:type="paragraph" w:styleId="a8">
    <w:name w:val="No Spacing"/>
    <w:uiPriority w:val="1"/>
    <w:qFormat/>
    <w:rsid w:val="008343A1"/>
    <w:rPr>
      <w:rFonts w:asciiTheme="minorHAnsi" w:eastAsiaTheme="minorEastAsia" w:hAnsiTheme="minorHAnsi" w:cstheme="minorBidi"/>
      <w:sz w:val="22"/>
      <w:szCs w:val="22"/>
      <w:lang w:val="en-US" w:eastAsia="en-US"/>
    </w:rPr>
  </w:style>
  <w:style w:type="character" w:customStyle="1" w:styleId="a4">
    <w:name w:val="Текст выноски Знак"/>
    <w:basedOn w:val="a0"/>
    <w:link w:val="a3"/>
    <w:uiPriority w:val="99"/>
    <w:semiHidden/>
    <w:qFormat/>
    <w:rsid w:val="008343A1"/>
    <w:rPr>
      <w:rFonts w:ascii="Tahoma" w:eastAsia="Times New Roman" w:hAnsi="Tahoma" w:cs="Tahoma"/>
      <w:sz w:val="16"/>
      <w:szCs w:val="16"/>
      <w:lang w:eastAsia="ru-RU"/>
    </w:rPr>
  </w:style>
  <w:style w:type="character" w:customStyle="1" w:styleId="30">
    <w:name w:val="Основной текст 3 Знак"/>
    <w:basedOn w:val="a0"/>
    <w:link w:val="3"/>
    <w:qFormat/>
    <w:rsid w:val="008343A1"/>
    <w:rPr>
      <w:rFonts w:ascii="Times New Roman" w:eastAsia="Times New Roman" w:hAnsi="Times New Roman" w:cs="Times New Roman"/>
      <w:b/>
      <w:sz w:val="24"/>
      <w:szCs w:val="20"/>
      <w:lang w:val="ro-RO" w:eastAsia="ru-RU"/>
    </w:rPr>
  </w:style>
  <w:style w:type="paragraph" w:styleId="2">
    <w:name w:val="Quote"/>
    <w:basedOn w:val="a"/>
    <w:next w:val="a"/>
    <w:link w:val="20"/>
    <w:uiPriority w:val="29"/>
    <w:qFormat/>
    <w:rsid w:val="008343A1"/>
    <w:rPr>
      <w:i/>
      <w:iCs/>
      <w:color w:val="000000" w:themeColor="text1"/>
    </w:rPr>
  </w:style>
  <w:style w:type="character" w:customStyle="1" w:styleId="20">
    <w:name w:val="Цитата 2 Знак"/>
    <w:basedOn w:val="a0"/>
    <w:link w:val="2"/>
    <w:uiPriority w:val="29"/>
    <w:qFormat/>
    <w:rsid w:val="008343A1"/>
    <w:rPr>
      <w:rFonts w:ascii="Times New Roman" w:eastAsia="Times New Roman" w:hAnsi="Times New Roman" w:cs="Times New Roman"/>
      <w:i/>
      <w:iCs/>
      <w:color w:val="000000" w:themeColor="text1"/>
      <w:sz w:val="24"/>
      <w:szCs w:val="24"/>
      <w:lang w:eastAsia="ru-RU"/>
    </w:rPr>
  </w:style>
  <w:style w:type="character" w:customStyle="1" w:styleId="FontStyle26">
    <w:name w:val="Font Style26"/>
    <w:basedOn w:val="a0"/>
    <w:qFormat/>
    <w:rsid w:val="008343A1"/>
    <w:rPr>
      <w:rFonts w:ascii="Times New Roman" w:hAnsi="Times New Roman" w:cs="Times New Roman"/>
      <w:sz w:val="26"/>
      <w:szCs w:val="26"/>
    </w:rPr>
  </w:style>
  <w:style w:type="paragraph" w:styleId="a9">
    <w:name w:val="Normal (Web)"/>
    <w:basedOn w:val="a"/>
    <w:uiPriority w:val="99"/>
    <w:rsid w:val="000B55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1DF11-0CC6-4742-ABFB-3BF4346C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SCR</cp:lastModifiedBy>
  <cp:revision>6</cp:revision>
  <cp:lastPrinted>2021-12-16T06:17:00Z</cp:lastPrinted>
  <dcterms:created xsi:type="dcterms:W3CDTF">2021-12-13T06:06:00Z</dcterms:created>
  <dcterms:modified xsi:type="dcterms:W3CDTF">2021-12-16T06:18:00Z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