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10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6660"/>
        <w:gridCol w:w="1620"/>
      </w:tblGrid>
      <w:tr w:rsidR="00537C97" w:rsidRPr="00F70542" w14:paraId="7D8EEEE6" w14:textId="77777777" w:rsidTr="00A1067B">
        <w:trPr>
          <w:trHeight w:val="1567"/>
        </w:trPr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DB3E5" w14:textId="06F42900" w:rsidR="00537C97" w:rsidRPr="00535876" w:rsidRDefault="00A1067B" w:rsidP="0065755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5408" behindDoc="0" locked="0" layoutInCell="1" allowOverlap="0" wp14:anchorId="71C959CF" wp14:editId="1DE02DAC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114300</wp:posOffset>
                  </wp:positionV>
                  <wp:extent cx="569595" cy="68580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5B4E34" w14:textId="6E7E8654" w:rsidR="00537C97" w:rsidRPr="00F70542" w:rsidRDefault="00537C97" w:rsidP="00657552">
            <w:pPr>
              <w:rPr>
                <w:lang w:val="en-US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3FE06" w14:textId="77777777" w:rsidR="00537C97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</w:p>
          <w:p w14:paraId="4BC523EA" w14:textId="77777777" w:rsidR="00537C97" w:rsidRPr="00AD6C86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REPUBLICA  MOLDOVA</w:t>
            </w:r>
            <w:proofErr w:type="gramEnd"/>
          </w:p>
          <w:p w14:paraId="64FFABE3" w14:textId="77777777" w:rsidR="00537C97" w:rsidRPr="00AD6C86" w:rsidRDefault="00537C97" w:rsidP="0065755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AD6C86">
              <w:rPr>
                <w:sz w:val="24"/>
                <w:szCs w:val="24"/>
              </w:rPr>
              <w:t>CONSILIUL  RAIONAL</w:t>
            </w:r>
            <w:proofErr w:type="gramEnd"/>
          </w:p>
          <w:p w14:paraId="3F72022D" w14:textId="77777777" w:rsidR="00537C97" w:rsidRDefault="00537C97" w:rsidP="00657552">
            <w:pPr>
              <w:jc w:val="center"/>
              <w:rPr>
                <w:b/>
                <w:lang w:val="ro-RO"/>
              </w:rPr>
            </w:pPr>
            <w:r w:rsidRPr="00AD6C86">
              <w:rPr>
                <w:b/>
                <w:lang w:val="en-US"/>
              </w:rPr>
              <w:t>S</w:t>
            </w:r>
            <w:r w:rsidRPr="00AD6C86">
              <w:rPr>
                <w:b/>
                <w:lang w:val="ro-RO"/>
              </w:rPr>
              <w:t>ÎNGEREI</w:t>
            </w:r>
          </w:p>
          <w:p w14:paraId="13CA429B" w14:textId="77777777" w:rsidR="00537C97" w:rsidRDefault="00537C97" w:rsidP="00657552">
            <w:pPr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 xml:space="preserve">PREŞEDINTELE RAIONULUI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9E802" w14:textId="77777777" w:rsidR="00537C97" w:rsidRDefault="00537C97" w:rsidP="00657552">
            <w:pPr>
              <w:jc w:val="center"/>
              <w:rPr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4384" behindDoc="1" locked="0" layoutInCell="1" allowOverlap="1" wp14:anchorId="635CC483" wp14:editId="78EBBA24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F67B4D" w14:textId="77777777" w:rsidR="00537C97" w:rsidRDefault="00537C97" w:rsidP="0065755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650EE25" wp14:editId="69CCA6AE">
                  <wp:extent cx="496570" cy="626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52C5D" w14:textId="77777777" w:rsidR="00537C97" w:rsidRDefault="00537C97" w:rsidP="00657552">
            <w:pPr>
              <w:rPr>
                <w:sz w:val="18"/>
                <w:szCs w:val="18"/>
                <w:lang w:val="en-US"/>
              </w:rPr>
            </w:pPr>
          </w:p>
          <w:p w14:paraId="2AE3BB23" w14:textId="77777777" w:rsidR="00537C97" w:rsidRPr="00756CAE" w:rsidRDefault="00537C97" w:rsidP="00657552">
            <w:pPr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37C97" w:rsidRPr="001D2BA6" w14:paraId="34293B6A" w14:textId="77777777" w:rsidTr="00A1067B">
        <w:trPr>
          <w:trHeight w:val="148"/>
        </w:trPr>
        <w:tc>
          <w:tcPr>
            <w:tcW w:w="982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6F6FEECE" w14:textId="6B233D90" w:rsidR="00537C97" w:rsidRPr="005D55F5" w:rsidRDefault="00537C97" w:rsidP="0065755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A82545">
              <w:rPr>
                <w:b/>
                <w:lang w:val="ro-RO"/>
              </w:rPr>
              <w:t>ecția</w:t>
            </w:r>
            <w:r>
              <w:rPr>
                <w:b/>
                <w:lang w:val="ro-RO"/>
              </w:rPr>
              <w:t xml:space="preserve"> Juridic</w:t>
            </w:r>
            <w:r w:rsidR="00A82545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și Resurse Umane</w:t>
            </w:r>
          </w:p>
        </w:tc>
      </w:tr>
    </w:tbl>
    <w:p w14:paraId="0B703C81" w14:textId="77777777" w:rsidR="00A1067B" w:rsidRDefault="00A1067B" w:rsidP="00644A9B">
      <w:pPr>
        <w:spacing w:line="276" w:lineRule="auto"/>
        <w:rPr>
          <w:b/>
          <w:sz w:val="22"/>
          <w:szCs w:val="22"/>
          <w:lang w:val="en-US"/>
        </w:rPr>
      </w:pPr>
    </w:p>
    <w:p w14:paraId="20781CFE" w14:textId="77777777" w:rsidR="00644A9B" w:rsidRPr="00154B2D" w:rsidRDefault="00644A9B" w:rsidP="00644A9B">
      <w:pPr>
        <w:spacing w:line="276" w:lineRule="auto"/>
        <w:rPr>
          <w:b/>
          <w:sz w:val="22"/>
          <w:szCs w:val="22"/>
          <w:lang w:val="en-US"/>
        </w:rPr>
      </w:pPr>
      <w:r w:rsidRPr="00154B2D">
        <w:rPr>
          <w:b/>
          <w:sz w:val="22"/>
          <w:szCs w:val="22"/>
          <w:lang w:val="en-US"/>
        </w:rPr>
        <w:t>Nr. ________</w:t>
      </w:r>
      <w:r>
        <w:rPr>
          <w:b/>
          <w:sz w:val="22"/>
          <w:szCs w:val="22"/>
          <w:lang w:val="en-US"/>
        </w:rPr>
        <w:t>___</w:t>
      </w:r>
      <w:r w:rsidRPr="00154B2D">
        <w:rPr>
          <w:b/>
          <w:sz w:val="22"/>
          <w:szCs w:val="22"/>
          <w:lang w:val="en-US"/>
        </w:rPr>
        <w:t>_____</w:t>
      </w:r>
    </w:p>
    <w:p w14:paraId="3AFCF957" w14:textId="57BCAD40" w:rsidR="00644A9B" w:rsidRPr="00154B2D" w:rsidRDefault="00801E5B" w:rsidP="00644A9B">
      <w:pPr>
        <w:spacing w:line="276" w:lineRule="auto"/>
        <w:rPr>
          <w:sz w:val="22"/>
          <w:szCs w:val="22"/>
          <w:lang w:val="ro-RO"/>
        </w:rPr>
      </w:pPr>
      <w:r>
        <w:rPr>
          <w:b/>
          <w:sz w:val="22"/>
          <w:szCs w:val="22"/>
          <w:lang w:val="en-US"/>
        </w:rPr>
        <w:t>din ______________ 202</w:t>
      </w:r>
      <w:r w:rsidR="00AF79A8">
        <w:rPr>
          <w:b/>
          <w:sz w:val="22"/>
          <w:szCs w:val="22"/>
          <w:lang w:val="en-US"/>
        </w:rPr>
        <w:t>2</w:t>
      </w:r>
    </w:p>
    <w:p w14:paraId="5FE4D956" w14:textId="77777777" w:rsidR="00A1067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14:paraId="15F659DF" w14:textId="69729706" w:rsidR="00644A9B" w:rsidRDefault="00644A9B" w:rsidP="00644A9B">
      <w:pPr>
        <w:rPr>
          <w:sz w:val="22"/>
          <w:szCs w:val="22"/>
          <w:lang w:val="ro-RO"/>
        </w:rPr>
      </w:pP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  <w:r w:rsidRPr="005D55F5">
        <w:rPr>
          <w:sz w:val="22"/>
          <w:szCs w:val="22"/>
          <w:lang w:val="ro-RO"/>
        </w:rPr>
        <w:tab/>
      </w:r>
    </w:p>
    <w:p w14:paraId="0628E6BC" w14:textId="77777777" w:rsidR="00042613" w:rsidRDefault="00644A9B" w:rsidP="0004261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SECRETARUL </w:t>
      </w:r>
      <w:r w:rsidR="00042613">
        <w:rPr>
          <w:sz w:val="22"/>
          <w:szCs w:val="22"/>
          <w:lang w:val="ro-RO"/>
        </w:rPr>
        <w:t>INTERIMAR</w:t>
      </w:r>
      <w:r>
        <w:rPr>
          <w:sz w:val="22"/>
          <w:szCs w:val="22"/>
          <w:lang w:val="ro-RO"/>
        </w:rPr>
        <w:t xml:space="preserve">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De acord </w:t>
      </w:r>
      <w:proofErr w:type="spellStart"/>
      <w:r w:rsidRPr="005D55F5">
        <w:rPr>
          <w:sz w:val="22"/>
          <w:szCs w:val="22"/>
          <w:lang w:val="ro-RO"/>
        </w:rPr>
        <w:t>şi</w:t>
      </w:r>
      <w:proofErr w:type="spellEnd"/>
      <w:r w:rsidRPr="005D55F5">
        <w:rPr>
          <w:sz w:val="22"/>
          <w:szCs w:val="22"/>
          <w:lang w:val="ro-RO"/>
        </w:rPr>
        <w:t xml:space="preserve"> dispun elabora</w:t>
      </w:r>
      <w:r>
        <w:rPr>
          <w:sz w:val="22"/>
          <w:szCs w:val="22"/>
          <w:lang w:val="ro-RO"/>
        </w:rPr>
        <w:t>r</w:t>
      </w:r>
      <w:r w:rsidRPr="005D55F5">
        <w:rPr>
          <w:sz w:val="22"/>
          <w:szCs w:val="22"/>
          <w:lang w:val="ro-RO"/>
        </w:rPr>
        <w:t xml:space="preserve">ea  </w:t>
      </w:r>
      <w:r>
        <w:rPr>
          <w:sz w:val="22"/>
          <w:szCs w:val="22"/>
          <w:lang w:val="ro-RO"/>
        </w:rPr>
        <w:t xml:space="preserve">Consiliului raional                                                                                                         </w:t>
      </w:r>
      <w:r w:rsidRPr="005D55F5">
        <w:rPr>
          <w:sz w:val="22"/>
          <w:szCs w:val="22"/>
          <w:lang w:val="ro-RO"/>
        </w:rPr>
        <w:t xml:space="preserve">proiectului de </w:t>
      </w:r>
      <w:r>
        <w:rPr>
          <w:sz w:val="22"/>
          <w:szCs w:val="22"/>
          <w:lang w:val="ro-RO"/>
        </w:rPr>
        <w:t>decizie</w:t>
      </w:r>
    </w:p>
    <w:p w14:paraId="59D4044E" w14:textId="01E52994" w:rsidR="00644A9B" w:rsidRDefault="00042613" w:rsidP="00042613">
      <w:pPr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Angela </w:t>
      </w:r>
      <w:proofErr w:type="spellStart"/>
      <w:r>
        <w:rPr>
          <w:b/>
          <w:sz w:val="22"/>
          <w:szCs w:val="22"/>
          <w:lang w:val="ro-RO"/>
        </w:rPr>
        <w:t>Mihaliuc</w:t>
      </w:r>
      <w:proofErr w:type="spellEnd"/>
      <w:r w:rsidR="00801E5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="00644A9B">
        <w:rPr>
          <w:b/>
          <w:sz w:val="22"/>
          <w:szCs w:val="22"/>
          <w:lang w:val="ro-RO"/>
        </w:rPr>
        <w:t xml:space="preserve">              </w:t>
      </w:r>
      <w:r w:rsidR="00644A9B" w:rsidRPr="004B18C5">
        <w:rPr>
          <w:b/>
          <w:sz w:val="22"/>
          <w:szCs w:val="22"/>
          <w:lang w:val="ro-RO"/>
        </w:rPr>
        <w:t xml:space="preserve">   </w:t>
      </w:r>
      <w:r w:rsidR="003F01FB">
        <w:rPr>
          <w:b/>
          <w:sz w:val="22"/>
          <w:szCs w:val="22"/>
          <w:lang w:val="ro-RO"/>
        </w:rPr>
        <w:t xml:space="preserve">  </w:t>
      </w:r>
      <w:r w:rsidR="00F25C22">
        <w:rPr>
          <w:b/>
          <w:sz w:val="22"/>
          <w:szCs w:val="22"/>
          <w:lang w:val="ro-RO"/>
        </w:rPr>
        <w:t>VICE</w:t>
      </w:r>
      <w:r w:rsidR="00644A9B" w:rsidRPr="005D55F5">
        <w:rPr>
          <w:b/>
          <w:sz w:val="22"/>
          <w:szCs w:val="22"/>
          <w:lang w:val="ro-RO"/>
        </w:rPr>
        <w:t>PREŞEDINTE</w:t>
      </w:r>
    </w:p>
    <w:p w14:paraId="35B5F9AE" w14:textId="2883705B" w:rsidR="00644A9B" w:rsidRPr="001710F3" w:rsidRDefault="00AF79A8" w:rsidP="00AF79A8">
      <w:pPr>
        <w:tabs>
          <w:tab w:val="left" w:pos="7088"/>
          <w:tab w:val="left" w:pos="7230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_____________                                                                                               </w:t>
      </w:r>
      <w:r w:rsidR="00F25C22">
        <w:rPr>
          <w:sz w:val="22"/>
          <w:szCs w:val="22"/>
          <w:lang w:val="ro-RO"/>
        </w:rPr>
        <w:t xml:space="preserve">         </w:t>
      </w:r>
      <w:r>
        <w:rPr>
          <w:sz w:val="22"/>
          <w:szCs w:val="22"/>
          <w:lang w:val="ro-RO"/>
        </w:rPr>
        <w:t xml:space="preserve">    </w:t>
      </w:r>
      <w:r w:rsidR="00F25C22">
        <w:rPr>
          <w:sz w:val="22"/>
          <w:szCs w:val="22"/>
          <w:lang w:val="ro-RO"/>
        </w:rPr>
        <w:t xml:space="preserve">Tudor </w:t>
      </w:r>
      <w:r w:rsidR="00F25C22" w:rsidRPr="00F25C22">
        <w:rPr>
          <w:b/>
          <w:bCs/>
          <w:sz w:val="22"/>
          <w:szCs w:val="22"/>
          <w:lang w:val="ro-RO"/>
        </w:rPr>
        <w:t>TUTUNARU</w:t>
      </w:r>
      <w:r w:rsidR="00644A9B">
        <w:rPr>
          <w:sz w:val="22"/>
          <w:szCs w:val="22"/>
          <w:lang w:val="ro-RO"/>
        </w:rPr>
        <w:t xml:space="preserve">                </w:t>
      </w:r>
      <w:r w:rsidR="00644A9B">
        <w:rPr>
          <w:b/>
          <w:sz w:val="22"/>
          <w:szCs w:val="22"/>
          <w:lang w:val="ro-RO"/>
        </w:rPr>
        <w:t xml:space="preserve"> </w:t>
      </w:r>
    </w:p>
    <w:p w14:paraId="21385DC8" w14:textId="1BB0D11C" w:rsidR="00537C97" w:rsidRDefault="00AF79A8" w:rsidP="00AF79A8">
      <w:pPr>
        <w:contextualSpacing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________________</w:t>
      </w:r>
    </w:p>
    <w:p w14:paraId="6BCDE02D" w14:textId="77777777" w:rsidR="00A1067B" w:rsidRDefault="00A1067B" w:rsidP="00F20681">
      <w:pPr>
        <w:contextualSpacing/>
        <w:jc w:val="center"/>
        <w:rPr>
          <w:b/>
          <w:sz w:val="22"/>
          <w:lang w:val="ro-RO"/>
        </w:rPr>
      </w:pPr>
    </w:p>
    <w:p w14:paraId="541E0AD8" w14:textId="77777777" w:rsidR="00A1067B" w:rsidRDefault="00A1067B" w:rsidP="00F20681">
      <w:pPr>
        <w:contextualSpacing/>
        <w:jc w:val="center"/>
        <w:rPr>
          <w:b/>
          <w:sz w:val="22"/>
          <w:lang w:val="ro-RO"/>
        </w:rPr>
      </w:pPr>
    </w:p>
    <w:p w14:paraId="0A7285C5" w14:textId="77777777" w:rsidR="00F20681" w:rsidRPr="00A1067B" w:rsidRDefault="00644A9B" w:rsidP="00F20681">
      <w:pPr>
        <w:contextualSpacing/>
        <w:jc w:val="center"/>
        <w:rPr>
          <w:b/>
          <w:lang w:val="ro-RO"/>
        </w:rPr>
      </w:pPr>
      <w:r w:rsidRPr="00A1067B">
        <w:rPr>
          <w:b/>
          <w:lang w:val="ro-RO"/>
        </w:rPr>
        <w:t>NOTĂ INFORMATIVĂ</w:t>
      </w:r>
    </w:p>
    <w:p w14:paraId="4D418FB7" w14:textId="2917B6ED" w:rsidR="00AF79A8" w:rsidRPr="00A1067B" w:rsidRDefault="001D2BA6" w:rsidP="00AF79A8">
      <w:pPr>
        <w:jc w:val="center"/>
        <w:rPr>
          <w:b/>
          <w:bCs/>
          <w:color w:val="000000"/>
          <w:lang w:val="es-ES"/>
        </w:rPr>
      </w:pPr>
      <w:bookmarkStart w:id="0" w:name="_Hlk104361458"/>
      <w:bookmarkStart w:id="1" w:name="_Hlk104368721"/>
      <w:r>
        <w:rPr>
          <w:b/>
          <w:lang w:val="en-US"/>
        </w:rPr>
        <w:t xml:space="preserve">Cu </w:t>
      </w:r>
      <w:proofErr w:type="spellStart"/>
      <w:r>
        <w:rPr>
          <w:b/>
          <w:lang w:val="en-US"/>
        </w:rPr>
        <w:t>privire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examinarea</w:t>
      </w:r>
      <w:proofErr w:type="spellEnd"/>
      <w:r>
        <w:rPr>
          <w:b/>
          <w:lang w:val="en-US"/>
        </w:rPr>
        <w:t xml:space="preserve"> </w:t>
      </w:r>
      <w:proofErr w:type="spellStart"/>
      <w:r w:rsidR="00DC2BBD">
        <w:rPr>
          <w:b/>
          <w:lang w:val="en-US"/>
        </w:rPr>
        <w:t>cererii</w:t>
      </w:r>
      <w:proofErr w:type="spellEnd"/>
      <w:r w:rsidR="00DC2BBD">
        <w:rPr>
          <w:b/>
          <w:lang w:val="en-US"/>
        </w:rPr>
        <w:t xml:space="preserve"> </w:t>
      </w:r>
      <w:proofErr w:type="spellStart"/>
      <w:r w:rsidR="00DC2BBD">
        <w:rPr>
          <w:b/>
          <w:lang w:val="en-US"/>
        </w:rPr>
        <w:t>privind</w:t>
      </w:r>
      <w:proofErr w:type="spellEnd"/>
      <w:r w:rsidR="00DC2BBD">
        <w:rPr>
          <w:b/>
          <w:lang w:val="en-US"/>
        </w:rPr>
        <w:t xml:space="preserve"> </w:t>
      </w:r>
      <w:proofErr w:type="spellStart"/>
      <w:r w:rsidR="00DC2BBD">
        <w:rPr>
          <w:b/>
          <w:lang w:val="en-US"/>
        </w:rPr>
        <w:t>suspendarea</w:t>
      </w:r>
      <w:proofErr w:type="spellEnd"/>
      <w:r w:rsidR="00DC2BBD">
        <w:rPr>
          <w:b/>
          <w:lang w:val="en-US"/>
        </w:rPr>
        <w:t xml:space="preserve"> </w:t>
      </w:r>
      <w:proofErr w:type="spellStart"/>
      <w:r w:rsidR="00DC2BBD">
        <w:rPr>
          <w:b/>
          <w:lang w:val="en-US"/>
        </w:rPr>
        <w:t>deciziei</w:t>
      </w:r>
      <w:proofErr w:type="spellEnd"/>
      <w:r w:rsidR="00DC2BBD">
        <w:rPr>
          <w:b/>
          <w:lang w:val="en-US"/>
        </w:rPr>
        <w:t xml:space="preserve"> nr.1/29 din 31.03.2022</w:t>
      </w:r>
    </w:p>
    <w:bookmarkEnd w:id="1"/>
    <w:p w14:paraId="1F92DAE9" w14:textId="77777777" w:rsidR="00A1067B" w:rsidRPr="00A1067B" w:rsidRDefault="00A1067B" w:rsidP="00AF79A8">
      <w:pPr>
        <w:jc w:val="center"/>
        <w:rPr>
          <w:b/>
          <w:bCs/>
          <w:color w:val="000000"/>
          <w:lang w:val="es-ES"/>
        </w:rPr>
      </w:pPr>
    </w:p>
    <w:tbl>
      <w:tblPr>
        <w:tblW w:w="5362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706"/>
        <w:gridCol w:w="4812"/>
      </w:tblGrid>
      <w:tr w:rsidR="00801E5B" w:rsidRPr="001D2BA6" w14:paraId="59A1615F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bookmarkEnd w:id="0"/>
          <w:p w14:paraId="751FA247" w14:textId="77777777" w:rsidR="00801E5B" w:rsidRPr="00B634A2" w:rsidRDefault="00801E5B" w:rsidP="00BB6F8E">
            <w:pPr>
              <w:tabs>
                <w:tab w:val="left" w:pos="2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Denumirea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autorului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după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caz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participanţilor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</w:p>
        </w:tc>
      </w:tr>
      <w:tr w:rsidR="00801E5B" w:rsidRPr="001D2BA6" w14:paraId="5ED79AB9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F2162CA" w14:textId="636423EC" w:rsidR="00801E5B" w:rsidRPr="00B634A2" w:rsidRDefault="000D086F" w:rsidP="00CB0AC8">
            <w:pPr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   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="00801E5B" w:rsidRPr="00B634A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7D0F7D" w:rsidRPr="00B634A2">
              <w:rPr>
                <w:sz w:val="22"/>
                <w:szCs w:val="22"/>
                <w:lang w:val="en-US"/>
              </w:rPr>
              <w:t>Decizie</w:t>
            </w:r>
            <w:proofErr w:type="spellEnd"/>
            <w:r w:rsidR="007D0F7D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este</w:t>
            </w:r>
            <w:proofErr w:type="spellEnd"/>
            <w:r w:rsidR="00801E5B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1E5B" w:rsidRPr="00B634A2">
              <w:rPr>
                <w:sz w:val="22"/>
                <w:szCs w:val="22"/>
                <w:lang w:val="en-US"/>
              </w:rPr>
              <w:t>elaborat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propunerea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E31B2" w:rsidRPr="00B634A2">
              <w:rPr>
                <w:sz w:val="22"/>
                <w:szCs w:val="22"/>
                <w:lang w:val="en-US"/>
              </w:rPr>
              <w:t>P</w:t>
            </w:r>
            <w:r w:rsidR="00991464" w:rsidRPr="00B634A2">
              <w:rPr>
                <w:sz w:val="22"/>
                <w:szCs w:val="22"/>
                <w:lang w:val="en-US"/>
              </w:rPr>
              <w:t>reședintelui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raionului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dlui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Grigore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CORCODEL de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către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Se</w:t>
            </w:r>
            <w:r w:rsidR="003B3462">
              <w:rPr>
                <w:sz w:val="22"/>
                <w:szCs w:val="22"/>
                <w:lang w:val="en-US"/>
              </w:rPr>
              <w:t>cția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Juridic</w:t>
            </w:r>
            <w:r w:rsidR="003B3462">
              <w:rPr>
                <w:sz w:val="22"/>
                <w:szCs w:val="22"/>
                <w:lang w:val="en-US"/>
              </w:rPr>
              <w:t>ă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Resurse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Umane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cadrul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Aparatului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Președintelui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1464" w:rsidRPr="00B634A2">
              <w:rPr>
                <w:sz w:val="22"/>
                <w:szCs w:val="22"/>
                <w:lang w:val="en-US"/>
              </w:rPr>
              <w:t>raionului</w:t>
            </w:r>
            <w:proofErr w:type="spellEnd"/>
            <w:r w:rsidR="00991464" w:rsidRPr="00B634A2">
              <w:rPr>
                <w:sz w:val="22"/>
                <w:szCs w:val="22"/>
                <w:lang w:val="en-US"/>
              </w:rPr>
              <w:t>.</w:t>
            </w:r>
            <w:r w:rsidR="00801E5B" w:rsidRPr="00B634A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1E5B" w:rsidRPr="001D2BA6" w14:paraId="0D88B622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057A605" w14:textId="77777777" w:rsidR="00801E5B" w:rsidRPr="00B634A2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Condiţiile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impus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de act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normativ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finalităţile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urmărite</w:t>
            </w:r>
            <w:proofErr w:type="spellEnd"/>
          </w:p>
        </w:tc>
      </w:tr>
      <w:tr w:rsidR="00801E5B" w:rsidRPr="001D2BA6" w14:paraId="0DB35633" w14:textId="77777777" w:rsidTr="00657552">
        <w:trPr>
          <w:gridBefore w:val="1"/>
          <w:wBefore w:w="251" w:type="pct"/>
          <w:trHeight w:val="255"/>
        </w:trPr>
        <w:tc>
          <w:tcPr>
            <w:tcW w:w="4749" w:type="pct"/>
            <w:gridSpan w:val="2"/>
            <w:tcBorders>
              <w:bottom w:val="single" w:sz="4" w:space="0" w:color="auto"/>
            </w:tcBorders>
          </w:tcPr>
          <w:p w14:paraId="36E51715" w14:textId="40124207" w:rsidR="00CE59EA" w:rsidRPr="002B0B78" w:rsidRDefault="00042613" w:rsidP="009A5CEB">
            <w:pPr>
              <w:tabs>
                <w:tab w:val="left" w:pos="-142"/>
                <w:tab w:val="left" w:pos="0"/>
                <w:tab w:val="left" w:pos="851"/>
                <w:tab w:val="left" w:pos="99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 xml:space="preserve">La </w:t>
            </w:r>
            <w:r w:rsidR="001D2BA6">
              <w:rPr>
                <w:color w:val="000000"/>
                <w:sz w:val="22"/>
                <w:lang w:val="en-US"/>
              </w:rPr>
              <w:t xml:space="preserve">data de </w:t>
            </w:r>
            <w:r w:rsidR="00441182">
              <w:rPr>
                <w:color w:val="000000"/>
                <w:sz w:val="22"/>
                <w:lang w:val="en-US"/>
              </w:rPr>
              <w:t>0</w:t>
            </w:r>
            <w:r w:rsidR="007F50F7">
              <w:rPr>
                <w:color w:val="000000"/>
                <w:sz w:val="22"/>
                <w:lang w:val="en-US"/>
              </w:rPr>
              <w:t>3</w:t>
            </w:r>
            <w:r w:rsidR="00441182">
              <w:rPr>
                <w:color w:val="000000"/>
                <w:sz w:val="22"/>
                <w:lang w:val="en-US"/>
              </w:rPr>
              <w:t>.05.2022</w:t>
            </w:r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dna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Luca Mihaela a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depus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cerere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privnd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suspendarea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deciziei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Consiliului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raional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Sîngerei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nr.1/29 din 31.03.2022.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Temei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de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fapt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privind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suspendarea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a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fost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indicat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art.30, al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Codului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Administrativ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securitatea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raporturilor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juridice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. La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fel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gramStart"/>
            <w:r w:rsidR="007F50F7">
              <w:rPr>
                <w:color w:val="000000"/>
                <w:sz w:val="22"/>
                <w:lang w:val="en-US"/>
              </w:rPr>
              <w:t>a</w:t>
            </w:r>
            <w:proofErr w:type="gram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indicat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faptul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precum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că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autoritîțile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publice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pot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intreprinde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măsurile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care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afectează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situații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juridice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definitive,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cînd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aces</w:t>
            </w:r>
            <w:r w:rsidR="00F16204">
              <w:rPr>
                <w:color w:val="000000"/>
                <w:sz w:val="22"/>
                <w:lang w:val="en-US"/>
              </w:rPr>
              <w:t>t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lucru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este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absolut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necesar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pentru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F50F7">
              <w:rPr>
                <w:color w:val="000000"/>
                <w:sz w:val="22"/>
                <w:lang w:val="en-US"/>
              </w:rPr>
              <w:t>interesul</w:t>
            </w:r>
            <w:proofErr w:type="spellEnd"/>
            <w:r w:rsidR="007F50F7">
              <w:rPr>
                <w:color w:val="000000"/>
                <w:sz w:val="22"/>
                <w:lang w:val="en-US"/>
              </w:rPr>
              <w:t xml:space="preserve"> public</w:t>
            </w:r>
            <w:r w:rsidR="00F16204">
              <w:rPr>
                <w:color w:val="000000"/>
                <w:sz w:val="22"/>
                <w:lang w:val="en-US"/>
              </w:rPr>
              <w:t>.</w:t>
            </w:r>
            <w:r w:rsidR="00441182">
              <w:rPr>
                <w:color w:val="000000"/>
                <w:sz w:val="22"/>
                <w:lang w:val="en-US"/>
              </w:rPr>
              <w:t xml:space="preserve"> </w:t>
            </w:r>
            <w:proofErr w:type="gramStart"/>
            <w:r w:rsidR="00F16204">
              <w:rPr>
                <w:color w:val="000000"/>
                <w:sz w:val="22"/>
                <w:lang w:val="en-US"/>
              </w:rPr>
              <w:t>A</w:t>
            </w:r>
            <w:proofErr w:type="gram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invocat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precum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că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nu a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fost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necesitatea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de a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suspenda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din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funcție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și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decizia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nu a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fost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motivate. Cele invocate pot fi explicate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prin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următoarele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-pe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durata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anchetei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de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serviciu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angajatorul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poate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suspenda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raportul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de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serviciu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="00F16204">
              <w:rPr>
                <w:color w:val="000000"/>
                <w:sz w:val="22"/>
                <w:lang w:val="en-US"/>
              </w:rPr>
              <w:t>în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="00F16204">
              <w:rPr>
                <w:color w:val="000000"/>
                <w:sz w:val="22"/>
                <w:lang w:val="en-US"/>
              </w:rPr>
              <w:t>caz</w:t>
            </w:r>
            <w:proofErr w:type="spellEnd"/>
            <w:r w:rsidR="00F16204">
              <w:rPr>
                <w:color w:val="000000"/>
                <w:sz w:val="22"/>
                <w:lang w:val="en-US"/>
              </w:rPr>
              <w:t xml:space="preserve"> 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dacă</w:t>
            </w:r>
            <w:proofErr w:type="spellEnd"/>
            <w:proofErr w:type="gram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exercitarea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în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continuare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atribuţiilor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către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acesta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ar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putea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afecta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desfăşurarea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obiectivă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anchetei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şi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rezultatele</w:t>
            </w:r>
            <w:proofErr w:type="spellEnd"/>
            <w:r w:rsidR="002B0B78" w:rsidRP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 w:rsidRPr="002B0B78">
              <w:rPr>
                <w:shd w:val="clear" w:color="auto" w:fill="FFFFFF"/>
                <w:lang w:val="en-US"/>
              </w:rPr>
              <w:t>acesteia</w:t>
            </w:r>
            <w:r w:rsidR="002B0B78">
              <w:rPr>
                <w:shd w:val="clear" w:color="auto" w:fill="FFFFFF"/>
                <w:lang w:val="en-US"/>
              </w:rPr>
              <w:t>.Totodată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indic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asupra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faptului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precum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că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decizia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poate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fi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contestată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în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judecată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fapt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care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este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indicat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în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 xml:space="preserve"> p. 4 al </w:t>
            </w:r>
            <w:proofErr w:type="spellStart"/>
            <w:r w:rsidR="002B0B78">
              <w:rPr>
                <w:shd w:val="clear" w:color="auto" w:fill="FFFFFF"/>
                <w:lang w:val="en-US"/>
              </w:rPr>
              <w:t>deciziei</w:t>
            </w:r>
            <w:proofErr w:type="spellEnd"/>
            <w:r w:rsidR="002B0B78">
              <w:rPr>
                <w:shd w:val="clear" w:color="auto" w:fill="FFFFFF"/>
                <w:lang w:val="en-US"/>
              </w:rPr>
              <w:t>.</w:t>
            </w:r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În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scopul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executării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deciziei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indicate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este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oportun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aplicat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suspendarea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pentru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a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asigura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desfășurarea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9A1AEB">
              <w:rPr>
                <w:shd w:val="clear" w:color="auto" w:fill="FFFFFF"/>
                <w:lang w:val="en-US"/>
              </w:rPr>
              <w:t>obiectivă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 al</w:t>
            </w:r>
            <w:proofErr w:type="gramEnd"/>
            <w:r w:rsidR="009A1AEB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anchetei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 xml:space="preserve"> de </w:t>
            </w:r>
            <w:proofErr w:type="spellStart"/>
            <w:r w:rsidR="009A1AEB">
              <w:rPr>
                <w:shd w:val="clear" w:color="auto" w:fill="FFFFFF"/>
                <w:lang w:val="en-US"/>
              </w:rPr>
              <w:t>serviciu</w:t>
            </w:r>
            <w:proofErr w:type="spellEnd"/>
            <w:r w:rsidR="009A1AEB">
              <w:rPr>
                <w:shd w:val="clear" w:color="auto" w:fill="FFFFFF"/>
                <w:lang w:val="en-US"/>
              </w:rPr>
              <w:t>.</w:t>
            </w:r>
          </w:p>
        </w:tc>
      </w:tr>
      <w:tr w:rsidR="00801E5B" w:rsidRPr="001D2BA6" w14:paraId="4B4B9953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33FEA6A3" w14:textId="77777777" w:rsidR="00801E5B" w:rsidRPr="00B634A2" w:rsidRDefault="00BB6F8E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Principalele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prevederi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evidenţierea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elementelor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noi</w:t>
            </w:r>
            <w:proofErr w:type="spellEnd"/>
          </w:p>
        </w:tc>
      </w:tr>
      <w:tr w:rsidR="00801E5B" w:rsidRPr="001D2BA6" w14:paraId="4A577EA2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2E45E463" w14:textId="49142D23" w:rsidR="00B30254" w:rsidRPr="00B634A2" w:rsidRDefault="00801E5B" w:rsidP="00AF79A8">
            <w:pPr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szCs w:val="22"/>
                <w:lang w:val="ro-RO"/>
              </w:rPr>
              <w:t xml:space="preserve"> </w:t>
            </w:r>
            <w:r w:rsidR="00B30254" w:rsidRPr="00B634A2">
              <w:rPr>
                <w:sz w:val="22"/>
                <w:szCs w:val="22"/>
                <w:lang w:val="ro-RO"/>
              </w:rPr>
              <w:t xml:space="preserve"> </w:t>
            </w:r>
            <w:r w:rsidR="00BB6F8E" w:rsidRPr="00B634A2">
              <w:rPr>
                <w:sz w:val="22"/>
                <w:szCs w:val="22"/>
                <w:lang w:val="ro-RO"/>
              </w:rPr>
              <w:t xml:space="preserve">Proiectul de decizie este întemeiat în baza </w:t>
            </w:r>
            <w:r w:rsidR="00D63AE5">
              <w:rPr>
                <w:lang w:val="ro-RO"/>
              </w:rPr>
              <w:t xml:space="preserve">În temeiul </w:t>
            </w:r>
            <w:r w:rsidR="00D63AE5">
              <w:rPr>
                <w:lang w:val="en-JM"/>
              </w:rPr>
              <w:t>art. 43</w:t>
            </w:r>
            <w:r w:rsidR="00A024E1">
              <w:rPr>
                <w:lang w:val="en-JM"/>
              </w:rPr>
              <w:t xml:space="preserve"> </w:t>
            </w:r>
            <w:proofErr w:type="spellStart"/>
            <w:r w:rsidR="00A024E1">
              <w:rPr>
                <w:lang w:val="en-JM"/>
              </w:rPr>
              <w:t>alin</w:t>
            </w:r>
            <w:proofErr w:type="spellEnd"/>
            <w:r w:rsidR="00A024E1">
              <w:rPr>
                <w:lang w:val="en-JM"/>
              </w:rPr>
              <w:t xml:space="preserve"> </w:t>
            </w:r>
            <w:r w:rsidR="003B02A8">
              <w:rPr>
                <w:lang w:val="en-JM"/>
              </w:rPr>
              <w:t>(</w:t>
            </w:r>
            <w:r w:rsidR="00A024E1">
              <w:rPr>
                <w:lang w:val="en-JM"/>
              </w:rPr>
              <w:t>2</w:t>
            </w:r>
            <w:r w:rsidR="003B02A8">
              <w:rPr>
                <w:lang w:val="en-JM"/>
              </w:rPr>
              <w:t>)</w:t>
            </w:r>
            <w:r w:rsidR="00D63AE5">
              <w:rPr>
                <w:lang w:val="en-JM"/>
              </w:rPr>
              <w:t xml:space="preserve">, al </w:t>
            </w:r>
            <w:proofErr w:type="spellStart"/>
            <w:r w:rsidR="00D63AE5">
              <w:rPr>
                <w:lang w:val="en-JM"/>
              </w:rPr>
              <w:t>Legii</w:t>
            </w:r>
            <w:proofErr w:type="spellEnd"/>
            <w:r w:rsidR="00D63AE5">
              <w:rPr>
                <w:lang w:val="en-JM"/>
              </w:rPr>
              <w:t xml:space="preserve"> nr. 436/2006 </w:t>
            </w:r>
            <w:proofErr w:type="spellStart"/>
            <w:r w:rsidR="00D63AE5">
              <w:rPr>
                <w:lang w:val="en-JM"/>
              </w:rPr>
              <w:t>privind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administraţia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publică</w:t>
            </w:r>
            <w:proofErr w:type="spellEnd"/>
            <w:r w:rsidR="00D63AE5">
              <w:rPr>
                <w:lang w:val="en-JM"/>
              </w:rPr>
              <w:t xml:space="preserve"> </w:t>
            </w:r>
            <w:proofErr w:type="spellStart"/>
            <w:r w:rsidR="00D63AE5">
              <w:rPr>
                <w:lang w:val="en-JM"/>
              </w:rPr>
              <w:t>locală</w:t>
            </w:r>
            <w:proofErr w:type="spellEnd"/>
            <w:r w:rsidR="00D63AE5">
              <w:rPr>
                <w:lang w:val="ro-RO"/>
              </w:rPr>
              <w:t xml:space="preserve">, art. </w:t>
            </w:r>
            <w:r w:rsidR="003B02A8">
              <w:rPr>
                <w:lang w:val="ro-RO"/>
              </w:rPr>
              <w:t>59</w:t>
            </w:r>
            <w:r w:rsidR="00D63AE5">
              <w:rPr>
                <w:lang w:val="ro-RO"/>
              </w:rPr>
              <w:t xml:space="preserve"> al Codului administrativ.</w:t>
            </w:r>
          </w:p>
        </w:tc>
      </w:tr>
      <w:tr w:rsidR="00801E5B" w:rsidRPr="00A1067B" w14:paraId="74919528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9A1F06F" w14:textId="77777777" w:rsidR="00801E5B" w:rsidRPr="00B634A2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Fundamentarea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economico-financiară</w:t>
            </w:r>
            <w:proofErr w:type="spellEnd"/>
          </w:p>
        </w:tc>
      </w:tr>
      <w:tr w:rsidR="00801E5B" w:rsidRPr="00042613" w14:paraId="6F34BF7D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101420A3" w14:textId="0EB9C010" w:rsidR="00801E5B" w:rsidRPr="00B634A2" w:rsidRDefault="003F01FB" w:rsidP="00AF79A8">
            <w:pPr>
              <w:tabs>
                <w:tab w:val="left" w:pos="851"/>
              </w:tabs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lang w:val="ro-RO"/>
              </w:rPr>
              <w:t>Cheltuielile</w:t>
            </w:r>
            <w:r w:rsidR="00D63AE5">
              <w:rPr>
                <w:sz w:val="22"/>
                <w:lang w:val="ro-RO"/>
              </w:rPr>
              <w:t xml:space="preserve"> nu </w:t>
            </w:r>
            <w:proofErr w:type="spellStart"/>
            <w:r w:rsidR="00D63AE5">
              <w:rPr>
                <w:sz w:val="22"/>
                <w:lang w:val="ro-RO"/>
              </w:rPr>
              <w:t>sînt</w:t>
            </w:r>
            <w:proofErr w:type="spellEnd"/>
            <w:r w:rsidR="00D63AE5">
              <w:rPr>
                <w:sz w:val="22"/>
                <w:lang w:val="ro-RO"/>
              </w:rPr>
              <w:t xml:space="preserve"> prevăzute.</w:t>
            </w:r>
          </w:p>
        </w:tc>
      </w:tr>
      <w:tr w:rsidR="00801E5B" w:rsidRPr="001D2BA6" w14:paraId="6D2AE6BE" w14:textId="77777777" w:rsidTr="00657552">
        <w:trPr>
          <w:gridBefore w:val="1"/>
          <w:wBefore w:w="251" w:type="pct"/>
        </w:trPr>
        <w:tc>
          <w:tcPr>
            <w:tcW w:w="4749" w:type="pct"/>
            <w:gridSpan w:val="2"/>
          </w:tcPr>
          <w:p w14:paraId="45E6574C" w14:textId="77777777" w:rsidR="00801E5B" w:rsidRDefault="00801E5B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r w:rsidRPr="00B634A2">
              <w:rPr>
                <w:sz w:val="22"/>
                <w:szCs w:val="22"/>
                <w:lang w:val="en-US"/>
              </w:rPr>
              <w:t xml:space="preserve">5. Modul de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încorporare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634A2">
              <w:rPr>
                <w:sz w:val="22"/>
                <w:szCs w:val="22"/>
                <w:lang w:val="en-US"/>
              </w:rPr>
              <w:t>a</w:t>
            </w:r>
            <w:proofErr w:type="gram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actului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cadrul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normativ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634A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4A2">
              <w:rPr>
                <w:sz w:val="22"/>
                <w:szCs w:val="22"/>
                <w:lang w:val="en-US"/>
              </w:rPr>
              <w:t>vigoare</w:t>
            </w:r>
            <w:proofErr w:type="spellEnd"/>
            <w:r w:rsidR="003B3462">
              <w:rPr>
                <w:sz w:val="22"/>
                <w:szCs w:val="22"/>
                <w:lang w:val="en-US"/>
              </w:rPr>
              <w:t>.</w:t>
            </w:r>
          </w:p>
          <w:p w14:paraId="55A31A0A" w14:textId="1D1CDB9E" w:rsidR="003B3462" w:rsidRPr="00B634A2" w:rsidRDefault="003B3462" w:rsidP="00BB6F8E">
            <w:pPr>
              <w:tabs>
                <w:tab w:val="left" w:pos="884"/>
                <w:tab w:val="left" w:pos="119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Prezentul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proiect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este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corelat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cu  </w:t>
            </w:r>
            <w:proofErr w:type="spellStart"/>
            <w:r>
              <w:rPr>
                <w:sz w:val="22"/>
                <w:szCs w:val="22"/>
                <w:lang w:val="en-US"/>
              </w:rPr>
              <w:t>legislația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vigoare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801E5B" w:rsidRPr="001D2BA6" w14:paraId="1D0C343B" w14:textId="77777777" w:rsidTr="00657552">
        <w:trPr>
          <w:gridBefore w:val="1"/>
          <w:wBefore w:w="251" w:type="pct"/>
          <w:trHeight w:val="223"/>
        </w:trPr>
        <w:tc>
          <w:tcPr>
            <w:tcW w:w="4749" w:type="pct"/>
            <w:gridSpan w:val="2"/>
          </w:tcPr>
          <w:p w14:paraId="21E3038E" w14:textId="3B557160" w:rsidR="00801E5B" w:rsidRPr="00B634A2" w:rsidRDefault="003F01FB" w:rsidP="003F01FB">
            <w:pPr>
              <w:pStyle w:val="a3"/>
              <w:tabs>
                <w:tab w:val="left" w:pos="851"/>
              </w:tabs>
              <w:ind w:left="34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B634A2">
              <w:rPr>
                <w:sz w:val="22"/>
                <w:lang w:val="ro-RO"/>
              </w:rPr>
              <w:t>Se</w:t>
            </w:r>
            <w:r w:rsidR="003B3462">
              <w:rPr>
                <w:sz w:val="22"/>
                <w:lang w:val="ro-RO"/>
              </w:rPr>
              <w:t>cția</w:t>
            </w:r>
            <w:r w:rsidRPr="00B634A2">
              <w:rPr>
                <w:sz w:val="22"/>
                <w:lang w:val="ro-RO"/>
              </w:rPr>
              <w:t xml:space="preserve"> Juridic</w:t>
            </w:r>
            <w:r w:rsidR="003B3462">
              <w:rPr>
                <w:sz w:val="22"/>
                <w:lang w:val="ro-RO"/>
              </w:rPr>
              <w:t>ă</w:t>
            </w:r>
            <w:r w:rsidRPr="00B634A2">
              <w:rPr>
                <w:sz w:val="22"/>
                <w:lang w:val="ro-RO"/>
              </w:rPr>
              <w:t xml:space="preserve"> și Resurse Umane (T. Donos) Va aduce în concordanță cu prezenta Decizie actele administrative emise anterior</w:t>
            </w:r>
            <w:r w:rsidRPr="00B634A2">
              <w:rPr>
                <w:bCs/>
                <w:sz w:val="22"/>
                <w:lang w:val="en-US"/>
              </w:rPr>
              <w:t>.</w:t>
            </w:r>
          </w:p>
        </w:tc>
      </w:tr>
      <w:tr w:rsidR="00801E5B" w:rsidRPr="007D2D03" w14:paraId="48975E23" w14:textId="77777777" w:rsidTr="00A10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599" w:type="pct"/>
            <w:gridSpan w:val="2"/>
          </w:tcPr>
          <w:p w14:paraId="6C18B8C3" w14:textId="77777777" w:rsidR="00A1067B" w:rsidRDefault="00A1067B" w:rsidP="00E20AF1">
            <w:pPr>
              <w:contextualSpacing/>
              <w:jc w:val="center"/>
              <w:rPr>
                <w:sz w:val="22"/>
                <w:lang w:val="en-US"/>
              </w:rPr>
            </w:pPr>
          </w:p>
          <w:p w14:paraId="45012994" w14:textId="77777777" w:rsidR="00801E5B" w:rsidRPr="00AF79A8" w:rsidRDefault="00801E5B" w:rsidP="00E20AF1">
            <w:pPr>
              <w:contextualSpacing/>
              <w:jc w:val="center"/>
              <w:rPr>
                <w:sz w:val="22"/>
                <w:lang w:val="it-IT"/>
              </w:rPr>
            </w:pPr>
            <w:proofErr w:type="spellStart"/>
            <w:r w:rsidRPr="00AF79A8">
              <w:rPr>
                <w:sz w:val="22"/>
                <w:lang w:val="en-US"/>
              </w:rPr>
              <w:t>Întocmit</w:t>
            </w:r>
            <w:proofErr w:type="spellEnd"/>
          </w:p>
          <w:p w14:paraId="58A4F273" w14:textId="3F40C986" w:rsidR="00801E5B" w:rsidRPr="00AF79A8" w:rsidRDefault="00825574" w:rsidP="008C5B1B">
            <w:pPr>
              <w:contextualSpacing/>
              <w:jc w:val="center"/>
              <w:rPr>
                <w:b/>
                <w:sz w:val="22"/>
                <w:lang w:val="it-IT"/>
              </w:rPr>
            </w:pPr>
            <w:proofErr w:type="spellStart"/>
            <w:proofErr w:type="gramStart"/>
            <w:r w:rsidRPr="00AF79A8">
              <w:rPr>
                <w:b/>
                <w:sz w:val="22"/>
                <w:lang w:val="en-US"/>
              </w:rPr>
              <w:t>Ser</w:t>
            </w:r>
            <w:r w:rsidR="00D63AE5">
              <w:rPr>
                <w:b/>
                <w:sz w:val="22"/>
                <w:lang w:val="en-US"/>
              </w:rPr>
              <w:t>cția</w:t>
            </w:r>
            <w:proofErr w:type="spellEnd"/>
            <w:r w:rsidR="00D63AE5">
              <w:rPr>
                <w:b/>
                <w:sz w:val="22"/>
                <w:lang w:val="en-US"/>
              </w:rPr>
              <w:t xml:space="preserve"> </w:t>
            </w:r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Juridic</w:t>
            </w:r>
            <w:r w:rsidR="00DF781D">
              <w:rPr>
                <w:b/>
                <w:sz w:val="22"/>
                <w:lang w:val="en-US"/>
              </w:rPr>
              <w:t>ă</w:t>
            </w:r>
            <w:proofErr w:type="spellEnd"/>
            <w:proofErr w:type="gram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și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Resurse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Umane</w:t>
            </w:r>
            <w:proofErr w:type="spellEnd"/>
          </w:p>
          <w:p w14:paraId="4AF5FDE5" w14:textId="6FCC0098" w:rsidR="00801E5B" w:rsidRPr="00AF79A8" w:rsidRDefault="00801E5B" w:rsidP="008C5B1B">
            <w:pPr>
              <w:contextualSpacing/>
              <w:jc w:val="center"/>
              <w:rPr>
                <w:sz w:val="22"/>
                <w:lang w:val="it-IT"/>
              </w:rPr>
            </w:pPr>
          </w:p>
          <w:p w14:paraId="5A1A050B" w14:textId="77777777" w:rsidR="00801E5B" w:rsidRPr="00AF79A8" w:rsidRDefault="00801E5B" w:rsidP="008C5B1B">
            <w:pPr>
              <w:contextualSpacing/>
              <w:rPr>
                <w:sz w:val="22"/>
                <w:lang w:val="it-IT"/>
              </w:rPr>
            </w:pPr>
            <w:r w:rsidRPr="00AF79A8">
              <w:rPr>
                <w:sz w:val="22"/>
                <w:lang w:val="it-IT"/>
              </w:rPr>
              <w:t xml:space="preserve">              ______________________________</w:t>
            </w:r>
          </w:p>
        </w:tc>
        <w:tc>
          <w:tcPr>
            <w:tcW w:w="2401" w:type="pct"/>
          </w:tcPr>
          <w:p w14:paraId="0B750D26" w14:textId="77777777" w:rsidR="00A1067B" w:rsidRDefault="00A1067B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</w:p>
          <w:p w14:paraId="480D7506" w14:textId="77777777" w:rsidR="00801E5B" w:rsidRPr="00AF79A8" w:rsidRDefault="00801E5B" w:rsidP="00E20AF1">
            <w:pPr>
              <w:tabs>
                <w:tab w:val="left" w:pos="1695"/>
              </w:tabs>
              <w:contextualSpacing/>
              <w:jc w:val="center"/>
              <w:rPr>
                <w:sz w:val="22"/>
                <w:lang w:val="it-IT"/>
              </w:rPr>
            </w:pPr>
            <w:r w:rsidRPr="00AF79A8">
              <w:rPr>
                <w:sz w:val="22"/>
                <w:lang w:val="it-IT"/>
              </w:rPr>
              <w:t>Susțin</w:t>
            </w:r>
          </w:p>
          <w:p w14:paraId="474F3734" w14:textId="1145E4D0" w:rsidR="00825574" w:rsidRPr="00AF79A8" w:rsidRDefault="00825574" w:rsidP="00825574">
            <w:pPr>
              <w:contextualSpacing/>
              <w:jc w:val="center"/>
              <w:rPr>
                <w:b/>
                <w:sz w:val="22"/>
                <w:lang w:val="it-IT"/>
              </w:rPr>
            </w:pPr>
            <w:r w:rsidRPr="00AF79A8">
              <w:rPr>
                <w:b/>
                <w:sz w:val="22"/>
                <w:lang w:val="it-IT"/>
              </w:rPr>
              <w:t xml:space="preserve">Șef </w:t>
            </w:r>
            <w:proofErr w:type="spellStart"/>
            <w:r w:rsidRPr="00AF79A8">
              <w:rPr>
                <w:b/>
                <w:sz w:val="22"/>
                <w:lang w:val="en-US"/>
              </w:rPr>
              <w:t>Se</w:t>
            </w:r>
            <w:r w:rsidR="00DF781D">
              <w:rPr>
                <w:b/>
                <w:sz w:val="22"/>
                <w:lang w:val="en-US"/>
              </w:rPr>
              <w:t>cției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Juridic</w:t>
            </w:r>
            <w:r w:rsidR="00DF781D">
              <w:rPr>
                <w:b/>
                <w:sz w:val="22"/>
                <w:lang w:val="en-US"/>
              </w:rPr>
              <w:t>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și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Resurse</w:t>
            </w:r>
            <w:proofErr w:type="spellEnd"/>
            <w:r w:rsidRPr="00AF79A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F79A8">
              <w:rPr>
                <w:b/>
                <w:sz w:val="22"/>
                <w:lang w:val="en-US"/>
              </w:rPr>
              <w:t>Umane</w:t>
            </w:r>
            <w:proofErr w:type="spellEnd"/>
          </w:p>
          <w:p w14:paraId="45059F6E" w14:textId="77777777" w:rsidR="00801E5B" w:rsidRPr="00AF79A8" w:rsidRDefault="00825574" w:rsidP="008C5B1B">
            <w:pPr>
              <w:tabs>
                <w:tab w:val="left" w:pos="1650"/>
              </w:tabs>
              <w:contextualSpacing/>
              <w:jc w:val="center"/>
              <w:rPr>
                <w:sz w:val="22"/>
                <w:lang w:val="en-US"/>
              </w:rPr>
            </w:pPr>
            <w:r w:rsidRPr="00AF79A8">
              <w:rPr>
                <w:sz w:val="22"/>
                <w:lang w:val="it-IT"/>
              </w:rPr>
              <w:t>Teodor DONOS</w:t>
            </w:r>
          </w:p>
          <w:p w14:paraId="03C21B20" w14:textId="77777777" w:rsidR="00801E5B" w:rsidRPr="00AF79A8" w:rsidRDefault="00801E5B" w:rsidP="008C5B1B">
            <w:pPr>
              <w:contextualSpacing/>
              <w:rPr>
                <w:sz w:val="22"/>
                <w:lang w:val="ro-RO"/>
              </w:rPr>
            </w:pPr>
            <w:r w:rsidRPr="00AF79A8">
              <w:rPr>
                <w:sz w:val="22"/>
                <w:lang w:val="en-US"/>
              </w:rPr>
              <w:t xml:space="preserve">              </w:t>
            </w:r>
            <w:r w:rsidRPr="00AF79A8">
              <w:rPr>
                <w:sz w:val="22"/>
              </w:rPr>
              <w:t xml:space="preserve">__________________________     </w:t>
            </w:r>
          </w:p>
        </w:tc>
      </w:tr>
    </w:tbl>
    <w:p w14:paraId="72033170" w14:textId="77777777" w:rsidR="00FE2AAA" w:rsidRDefault="00FE2AAA" w:rsidP="00644A9B">
      <w:pPr>
        <w:rPr>
          <w:lang w:val="en-US"/>
        </w:rPr>
        <w:sectPr w:rsidR="00FE2AAA" w:rsidSect="009A5CE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129"/>
        <w:gridCol w:w="1384"/>
      </w:tblGrid>
      <w:tr w:rsidR="00644A9B" w:rsidRPr="007D2D03" w14:paraId="6041E1C4" w14:textId="77777777" w:rsidTr="008C5B1B">
        <w:trPr>
          <w:trHeight w:val="17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C95E3" w14:textId="77777777" w:rsidR="00644A9B" w:rsidRPr="00C00D1F" w:rsidRDefault="00644A9B" w:rsidP="008C5B1B">
            <w:pPr>
              <w:contextualSpacing/>
              <w:rPr>
                <w:lang w:val="ro-RO"/>
              </w:rPr>
            </w:pPr>
            <w:r>
              <w:rPr>
                <w:noProof/>
                <w:lang w:val="ro-RO" w:eastAsia="ro-RO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B23459D" wp14:editId="43328129">
                  <wp:simplePos x="0" y="0"/>
                  <wp:positionH relativeFrom="margin">
                    <wp:posOffset>137160</wp:posOffset>
                  </wp:positionH>
                  <wp:positionV relativeFrom="margin">
                    <wp:posOffset>241935</wp:posOffset>
                  </wp:positionV>
                  <wp:extent cx="676275" cy="81915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F1D93" w14:textId="77777777" w:rsidR="00644A9B" w:rsidRPr="00EF575D" w:rsidRDefault="00644A9B" w:rsidP="008C5B1B">
            <w:pPr>
              <w:contextualSpacing/>
              <w:rPr>
                <w:lang w:val="ro-RO"/>
              </w:rPr>
            </w:pPr>
          </w:p>
          <w:p w14:paraId="0EFE70D7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REPUBLICA  MOLDOVA</w:t>
            </w:r>
          </w:p>
          <w:p w14:paraId="523B92D0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</w:p>
          <w:p w14:paraId="527C23EE" w14:textId="77777777" w:rsidR="00644A9B" w:rsidRPr="002D1B81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rFonts w:eastAsiaTheme="minorEastAsia"/>
                <w:sz w:val="24"/>
                <w:szCs w:val="24"/>
                <w:lang w:val="it-IT"/>
              </w:rPr>
              <w:t>CONSILIUL  RAIONAL</w:t>
            </w:r>
          </w:p>
          <w:p w14:paraId="7F7B50A7" w14:textId="77777777" w:rsidR="00644A9B" w:rsidRPr="00EF575D" w:rsidRDefault="00644A9B" w:rsidP="008C5B1B">
            <w:pPr>
              <w:pStyle w:val="1"/>
              <w:contextualSpacing/>
              <w:jc w:val="center"/>
              <w:rPr>
                <w:rFonts w:eastAsiaTheme="minorEastAsia"/>
                <w:sz w:val="24"/>
                <w:szCs w:val="24"/>
                <w:lang w:val="it-IT"/>
              </w:rPr>
            </w:pPr>
            <w:r w:rsidRPr="002D1B81">
              <w:rPr>
                <w:sz w:val="24"/>
                <w:szCs w:val="24"/>
                <w:lang w:val="it-IT"/>
              </w:rPr>
              <w:t>S</w:t>
            </w:r>
            <w:r w:rsidRPr="002D1B81">
              <w:rPr>
                <w:sz w:val="24"/>
                <w:szCs w:val="24"/>
                <w:lang w:val="ro-RO"/>
              </w:rPr>
              <w:t>ÎNGERE</w:t>
            </w:r>
            <w:r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205CA" w14:textId="77777777" w:rsidR="00644A9B" w:rsidRPr="007D2D03" w:rsidRDefault="00644A9B" w:rsidP="008C5B1B">
            <w:pPr>
              <w:contextualSpacing/>
              <w:jc w:val="center"/>
              <w:rPr>
                <w:lang w:val="it-IT"/>
              </w:rPr>
            </w:pPr>
            <w:r w:rsidRPr="007D2D03">
              <w:rPr>
                <w:noProof/>
                <w:lang w:val="ro-RO" w:eastAsia="ro-RO"/>
              </w:rPr>
              <w:drawing>
                <wp:anchor distT="0" distB="0" distL="114300" distR="114300" simplePos="0" relativeHeight="251662336" behindDoc="1" locked="0" layoutInCell="1" allowOverlap="1" wp14:anchorId="0391D5BE" wp14:editId="0CC1975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19050" t="0" r="0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C34D83E" w14:textId="77777777" w:rsidR="00644A9B" w:rsidRPr="009917CA" w:rsidRDefault="00644A9B" w:rsidP="008C5B1B">
            <w:pPr>
              <w:contextualSpacing/>
              <w:jc w:val="center"/>
              <w:rPr>
                <w:b/>
                <w:sz w:val="18"/>
                <w:szCs w:val="18"/>
                <w:lang w:val="ro-RO"/>
              </w:rPr>
            </w:pPr>
            <w:r w:rsidRPr="007D2D03">
              <w:rPr>
                <w:b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79D6C83A" wp14:editId="3FCC560D">
                  <wp:extent cx="670562" cy="858741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88" cy="89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8B5C3" w14:textId="77777777" w:rsidR="00644A9B" w:rsidRPr="007D2D03" w:rsidRDefault="00644A9B" w:rsidP="008C5B1B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644A9B" w:rsidRPr="001D2BA6" w14:paraId="5352F9EF" w14:textId="77777777" w:rsidTr="008C5B1B">
        <w:trPr>
          <w:trHeight w:val="83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5A7EF391" w14:textId="0D7B2EEC" w:rsidR="00644A9B" w:rsidRPr="007D2D03" w:rsidRDefault="00881079" w:rsidP="008C5B1B">
            <w:pPr>
              <w:contextualSpacing/>
              <w:rPr>
                <w:b/>
                <w:lang w:val="ro-RO"/>
              </w:rPr>
            </w:pPr>
            <w:r>
              <w:rPr>
                <w:b/>
                <w:lang w:val="ro-RO"/>
              </w:rPr>
              <w:t>Se</w:t>
            </w:r>
            <w:r w:rsidR="00F25C22">
              <w:rPr>
                <w:b/>
                <w:lang w:val="ro-RO"/>
              </w:rPr>
              <w:t>c</w:t>
            </w:r>
            <w:r w:rsidR="00E054DE">
              <w:rPr>
                <w:b/>
                <w:lang w:val="ro-RO"/>
              </w:rPr>
              <w:t>ț</w:t>
            </w:r>
            <w:r w:rsidR="00F25C22">
              <w:rPr>
                <w:b/>
                <w:lang w:val="ro-RO"/>
              </w:rPr>
              <w:t xml:space="preserve">ia </w:t>
            </w:r>
            <w:r>
              <w:rPr>
                <w:b/>
                <w:lang w:val="ro-RO"/>
              </w:rPr>
              <w:t xml:space="preserve"> Juridic</w:t>
            </w:r>
            <w:r w:rsidR="00F25C22">
              <w:rPr>
                <w:b/>
                <w:lang w:val="ro-RO"/>
              </w:rPr>
              <w:t>ă</w:t>
            </w:r>
            <w:r>
              <w:rPr>
                <w:b/>
                <w:lang w:val="ro-RO"/>
              </w:rPr>
              <w:t xml:space="preserve"> și Resurse Umane</w:t>
            </w:r>
          </w:p>
        </w:tc>
      </w:tr>
    </w:tbl>
    <w:p w14:paraId="0D6D0AB7" w14:textId="77777777" w:rsidR="00C4228D" w:rsidRDefault="00C4228D" w:rsidP="00AC3C92">
      <w:pPr>
        <w:pStyle w:val="1"/>
        <w:jc w:val="center"/>
        <w:rPr>
          <w:bCs/>
          <w:sz w:val="22"/>
          <w:szCs w:val="22"/>
          <w:lang w:val="fr-FR"/>
        </w:rPr>
      </w:pPr>
    </w:p>
    <w:p w14:paraId="2D1B4B20" w14:textId="77777777" w:rsidR="00644A9B" w:rsidRPr="00EF0224" w:rsidRDefault="00644A9B" w:rsidP="00AC3C92">
      <w:pPr>
        <w:pStyle w:val="1"/>
        <w:jc w:val="center"/>
        <w:rPr>
          <w:bCs/>
          <w:sz w:val="22"/>
          <w:szCs w:val="22"/>
          <w:lang w:val="fr-FR"/>
        </w:rPr>
      </w:pPr>
      <w:r w:rsidRPr="00EF0224">
        <w:rPr>
          <w:bCs/>
          <w:sz w:val="22"/>
          <w:szCs w:val="22"/>
          <w:lang w:val="fr-FR"/>
        </w:rPr>
        <w:t>PROIECT DE DECIZIE Nr. _____</w:t>
      </w:r>
    </w:p>
    <w:p w14:paraId="0B1DD781" w14:textId="7A67BD16" w:rsidR="00644A9B" w:rsidRPr="00EF0224" w:rsidRDefault="00801E5B" w:rsidP="00644A9B">
      <w:pPr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din “______”____________ 202</w:t>
      </w:r>
      <w:r w:rsidR="00DB0213">
        <w:rPr>
          <w:b/>
          <w:bCs/>
          <w:sz w:val="22"/>
          <w:szCs w:val="22"/>
          <w:lang w:val="ro-RO"/>
        </w:rPr>
        <w:t>2</w:t>
      </w:r>
    </w:p>
    <w:p w14:paraId="12E13147" w14:textId="77777777" w:rsidR="00AC3C92" w:rsidRPr="00AC3C92" w:rsidRDefault="00644A9B" w:rsidP="00D95BF3">
      <w:pPr>
        <w:jc w:val="center"/>
        <w:rPr>
          <w:b/>
          <w:bCs/>
          <w:sz w:val="22"/>
          <w:szCs w:val="22"/>
          <w:lang w:val="ro-RO"/>
        </w:rPr>
      </w:pPr>
      <w:r w:rsidRPr="00EF0224">
        <w:rPr>
          <w:b/>
          <w:bCs/>
          <w:sz w:val="22"/>
          <w:szCs w:val="22"/>
          <w:lang w:val="ro-RO"/>
        </w:rPr>
        <w:t xml:space="preserve">or. </w:t>
      </w:r>
      <w:proofErr w:type="spellStart"/>
      <w:r w:rsidRPr="00EF0224">
        <w:rPr>
          <w:b/>
          <w:bCs/>
          <w:sz w:val="22"/>
          <w:szCs w:val="22"/>
          <w:lang w:val="ro-RO"/>
        </w:rPr>
        <w:t>Sîngerei</w:t>
      </w:r>
      <w:proofErr w:type="spellEnd"/>
    </w:p>
    <w:p w14:paraId="642C3A39" w14:textId="77777777" w:rsidR="00A537D3" w:rsidRDefault="00A537D3" w:rsidP="00A537D3">
      <w:pPr>
        <w:rPr>
          <w:b/>
          <w:lang w:val="en-US"/>
        </w:rPr>
      </w:pPr>
    </w:p>
    <w:p w14:paraId="78350319" w14:textId="77777777" w:rsidR="00DC2BBD" w:rsidRPr="00A1067B" w:rsidRDefault="00DC2BBD" w:rsidP="00DC2BBD">
      <w:pPr>
        <w:jc w:val="center"/>
        <w:rPr>
          <w:b/>
          <w:bCs/>
          <w:color w:val="000000"/>
          <w:lang w:val="es-ES"/>
        </w:rPr>
      </w:pPr>
      <w:r>
        <w:rPr>
          <w:b/>
          <w:lang w:val="en-US"/>
        </w:rPr>
        <w:t xml:space="preserve">Cu </w:t>
      </w:r>
      <w:proofErr w:type="spellStart"/>
      <w:r>
        <w:rPr>
          <w:b/>
          <w:lang w:val="en-US"/>
        </w:rPr>
        <w:t>privire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examinarea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cererii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privind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suspendarea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deciziei</w:t>
      </w:r>
      <w:proofErr w:type="spellEnd"/>
      <w:r>
        <w:rPr>
          <w:b/>
          <w:lang w:val="en-US"/>
        </w:rPr>
        <w:t xml:space="preserve"> nr.1/29 din 31.03.2022</w:t>
      </w:r>
    </w:p>
    <w:p w14:paraId="2F05BF7F" w14:textId="77777777" w:rsidR="00F25C22" w:rsidRPr="00A1067B" w:rsidRDefault="00F25C22" w:rsidP="00F25C22">
      <w:pPr>
        <w:jc w:val="center"/>
        <w:rPr>
          <w:b/>
          <w:bCs/>
          <w:color w:val="000000"/>
          <w:lang w:val="es-ES"/>
        </w:rPr>
      </w:pPr>
    </w:p>
    <w:p w14:paraId="3282B35C" w14:textId="77777777" w:rsidR="00DC2BBD" w:rsidRDefault="006143B3" w:rsidP="00DC2BBD">
      <w:pPr>
        <w:tabs>
          <w:tab w:val="left" w:pos="567"/>
        </w:tabs>
        <w:spacing w:line="276" w:lineRule="auto"/>
        <w:rPr>
          <w:lang w:val="en-US"/>
        </w:rPr>
      </w:pPr>
      <w:proofErr w:type="spellStart"/>
      <w:r>
        <w:rPr>
          <w:lang w:val="en-US"/>
        </w:rPr>
        <w:t>Av</w:t>
      </w:r>
      <w:r w:rsidR="004D606D">
        <w:rPr>
          <w:lang w:val="en-US"/>
        </w:rPr>
        <w:t>â</w:t>
      </w:r>
      <w:r>
        <w:rPr>
          <w:lang w:val="en-US"/>
        </w:rPr>
        <w:t>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vedere</w:t>
      </w:r>
      <w:proofErr w:type="spellEnd"/>
      <w:r w:rsidR="00AD36D4">
        <w:rPr>
          <w:lang w:val="en-US"/>
        </w:rPr>
        <w:t>:</w:t>
      </w:r>
    </w:p>
    <w:p w14:paraId="67A7ABD4" w14:textId="1BFDBB0A" w:rsidR="00A024E1" w:rsidRPr="00DC2BBD" w:rsidRDefault="003B3462" w:rsidP="00DC2BBD">
      <w:pPr>
        <w:tabs>
          <w:tab w:val="left" w:pos="567"/>
        </w:tabs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AD36D4">
        <w:rPr>
          <w:lang w:val="en-US"/>
        </w:rPr>
        <w:t>N</w:t>
      </w:r>
      <w:r w:rsidR="006143B3">
        <w:rPr>
          <w:lang w:val="en-US"/>
        </w:rPr>
        <w:t xml:space="preserve">ota </w:t>
      </w:r>
      <w:proofErr w:type="spellStart"/>
      <w:r w:rsidR="006143B3">
        <w:rPr>
          <w:lang w:val="en-US"/>
        </w:rPr>
        <w:t>informativă</w:t>
      </w:r>
      <w:proofErr w:type="spellEnd"/>
      <w:r w:rsidR="00591F8E">
        <w:rPr>
          <w:lang w:val="en-US"/>
        </w:rPr>
        <w:t>:</w:t>
      </w:r>
      <w:r w:rsidR="00843B09">
        <w:rPr>
          <w:lang w:val="en-US"/>
        </w:rPr>
        <w:t xml:space="preserve"> </w:t>
      </w:r>
      <w:r w:rsidR="00A024E1" w:rsidRPr="00A024E1">
        <w:rPr>
          <w:bCs/>
          <w:lang w:val="en-US"/>
        </w:rPr>
        <w:t xml:space="preserve">Cu </w:t>
      </w:r>
      <w:proofErr w:type="spellStart"/>
      <w:r w:rsidR="00A024E1" w:rsidRPr="00A024E1">
        <w:rPr>
          <w:bCs/>
          <w:lang w:val="en-US"/>
        </w:rPr>
        <w:t>privire</w:t>
      </w:r>
      <w:proofErr w:type="spellEnd"/>
      <w:r w:rsidR="00A024E1" w:rsidRPr="00A024E1">
        <w:rPr>
          <w:bCs/>
          <w:lang w:val="en-US"/>
        </w:rPr>
        <w:t xml:space="preserve"> la </w:t>
      </w:r>
      <w:proofErr w:type="spellStart"/>
      <w:r w:rsidR="00DC2BBD" w:rsidRPr="00DC2BBD">
        <w:rPr>
          <w:bCs/>
          <w:lang w:val="en-US"/>
        </w:rPr>
        <w:t>examinarea</w:t>
      </w:r>
      <w:proofErr w:type="spellEnd"/>
      <w:r w:rsidR="00DC2BBD" w:rsidRPr="00DC2BBD">
        <w:rPr>
          <w:bCs/>
          <w:lang w:val="en-US"/>
        </w:rPr>
        <w:t xml:space="preserve"> </w:t>
      </w:r>
      <w:proofErr w:type="spellStart"/>
      <w:r w:rsidR="00DC2BBD" w:rsidRPr="00DC2BBD">
        <w:rPr>
          <w:bCs/>
          <w:lang w:val="en-US"/>
        </w:rPr>
        <w:t>cererii</w:t>
      </w:r>
      <w:proofErr w:type="spellEnd"/>
      <w:r w:rsidR="00DC2BBD" w:rsidRPr="00DC2BBD">
        <w:rPr>
          <w:bCs/>
          <w:lang w:val="en-US"/>
        </w:rPr>
        <w:t xml:space="preserve"> </w:t>
      </w:r>
      <w:proofErr w:type="spellStart"/>
      <w:r w:rsidR="00DC2BBD" w:rsidRPr="00DC2BBD">
        <w:rPr>
          <w:bCs/>
          <w:lang w:val="en-US"/>
        </w:rPr>
        <w:t>privind</w:t>
      </w:r>
      <w:proofErr w:type="spellEnd"/>
      <w:r w:rsidR="00DC2BBD" w:rsidRPr="00DC2BBD">
        <w:rPr>
          <w:bCs/>
          <w:lang w:val="en-US"/>
        </w:rPr>
        <w:t xml:space="preserve"> </w:t>
      </w:r>
      <w:proofErr w:type="spellStart"/>
      <w:r w:rsidR="00DC2BBD" w:rsidRPr="00DC2BBD">
        <w:rPr>
          <w:bCs/>
          <w:lang w:val="en-US"/>
        </w:rPr>
        <w:t>suspendarea</w:t>
      </w:r>
      <w:proofErr w:type="spellEnd"/>
      <w:r w:rsidR="00DC2BBD" w:rsidRPr="00DC2BBD">
        <w:rPr>
          <w:bCs/>
          <w:lang w:val="en-US"/>
        </w:rPr>
        <w:t xml:space="preserve"> </w:t>
      </w:r>
      <w:proofErr w:type="spellStart"/>
      <w:r w:rsidR="00DC2BBD" w:rsidRPr="00DC2BBD">
        <w:rPr>
          <w:bCs/>
          <w:lang w:val="en-US"/>
        </w:rPr>
        <w:t>deciziei</w:t>
      </w:r>
      <w:proofErr w:type="spellEnd"/>
      <w:r w:rsidR="00DC2BBD" w:rsidRPr="00DC2BBD">
        <w:rPr>
          <w:bCs/>
          <w:lang w:val="en-US"/>
        </w:rPr>
        <w:t xml:space="preserve"> nr.1/29 </w:t>
      </w:r>
      <w:proofErr w:type="spellStart"/>
      <w:r w:rsidR="00DC2BBD" w:rsidRPr="00DC2BBD">
        <w:rPr>
          <w:bCs/>
          <w:lang w:val="en-US"/>
        </w:rPr>
        <w:t>di</w:t>
      </w:r>
      <w:r w:rsidR="00DC2BBD">
        <w:rPr>
          <w:bCs/>
          <w:lang w:val="en-US"/>
        </w:rPr>
        <w:t>in</w:t>
      </w:r>
      <w:proofErr w:type="spellEnd"/>
      <w:r w:rsidR="00DC2BBD">
        <w:rPr>
          <w:bCs/>
          <w:lang w:val="en-US"/>
        </w:rPr>
        <w:t xml:space="preserve"> </w:t>
      </w:r>
      <w:r w:rsidR="00DC2BBD" w:rsidRPr="00DC2BBD">
        <w:rPr>
          <w:bCs/>
          <w:lang w:val="en-US"/>
        </w:rPr>
        <w:t>31.03.2022</w:t>
      </w:r>
      <w:r w:rsidR="00DC2BBD">
        <w:rPr>
          <w:bCs/>
          <w:lang w:val="en-US"/>
        </w:rPr>
        <w:t xml:space="preserve">, </w:t>
      </w:r>
    </w:p>
    <w:p w14:paraId="142BFCE3" w14:textId="798F8FF8" w:rsidR="00DF781D" w:rsidRDefault="00DF781D" w:rsidP="00A024E1">
      <w:pPr>
        <w:tabs>
          <w:tab w:val="left" w:pos="567"/>
        </w:tabs>
        <w:spacing w:line="276" w:lineRule="auto"/>
        <w:rPr>
          <w:lang w:val="it-IT"/>
        </w:rPr>
      </w:pPr>
      <w:r>
        <w:rPr>
          <w:rFonts w:eastAsia="Calibri"/>
          <w:bCs/>
          <w:lang w:val="ro-RO"/>
        </w:rPr>
        <w:t xml:space="preserve">        </w:t>
      </w:r>
      <w:r w:rsidR="006143B3">
        <w:rPr>
          <w:lang w:val="en-US"/>
        </w:rPr>
        <w:t xml:space="preserve"> </w:t>
      </w:r>
      <w:r>
        <w:rPr>
          <w:lang w:val="ro-RO"/>
        </w:rPr>
        <w:t xml:space="preserve">În temeiul </w:t>
      </w:r>
      <w:r>
        <w:rPr>
          <w:lang w:val="en-JM"/>
        </w:rPr>
        <w:t xml:space="preserve">art. 43 </w:t>
      </w:r>
      <w:proofErr w:type="spellStart"/>
      <w:proofErr w:type="gramStart"/>
      <w:r w:rsidR="003B02A8">
        <w:rPr>
          <w:lang w:val="en-JM"/>
        </w:rPr>
        <w:t>alin</w:t>
      </w:r>
      <w:proofErr w:type="spellEnd"/>
      <w:r w:rsidR="003B02A8">
        <w:rPr>
          <w:lang w:val="en-JM"/>
        </w:rPr>
        <w:t>.(</w:t>
      </w:r>
      <w:proofErr w:type="gramEnd"/>
      <w:r w:rsidR="003B02A8">
        <w:rPr>
          <w:lang w:val="en-JM"/>
        </w:rPr>
        <w:t>2)</w:t>
      </w:r>
      <w:r>
        <w:rPr>
          <w:lang w:val="en-JM"/>
        </w:rPr>
        <w:t xml:space="preserve"> , al </w:t>
      </w:r>
      <w:proofErr w:type="spellStart"/>
      <w:r>
        <w:rPr>
          <w:lang w:val="en-JM"/>
        </w:rPr>
        <w:t>Legii</w:t>
      </w:r>
      <w:proofErr w:type="spellEnd"/>
      <w:r>
        <w:rPr>
          <w:lang w:val="en-JM"/>
        </w:rPr>
        <w:t xml:space="preserve"> nr. 436/2006 </w:t>
      </w:r>
      <w:proofErr w:type="spellStart"/>
      <w:r>
        <w:rPr>
          <w:lang w:val="en-JM"/>
        </w:rPr>
        <w:t>privind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administraţia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publică</w:t>
      </w:r>
      <w:proofErr w:type="spellEnd"/>
      <w:r>
        <w:rPr>
          <w:lang w:val="en-JM"/>
        </w:rPr>
        <w:t xml:space="preserve"> </w:t>
      </w:r>
      <w:proofErr w:type="spellStart"/>
      <w:proofErr w:type="gramStart"/>
      <w:r>
        <w:rPr>
          <w:lang w:val="en-JM"/>
        </w:rPr>
        <w:t>locală</w:t>
      </w:r>
      <w:proofErr w:type="spellEnd"/>
      <w:r>
        <w:rPr>
          <w:lang w:val="ro-RO"/>
        </w:rPr>
        <w:t xml:space="preserve"> ,</w:t>
      </w:r>
      <w:proofErr w:type="gramEnd"/>
      <w:r>
        <w:rPr>
          <w:lang w:val="it-IT"/>
        </w:rPr>
        <w:t xml:space="preserve"> art.</w:t>
      </w:r>
      <w:r w:rsidR="00A225F8">
        <w:rPr>
          <w:lang w:val="it-IT"/>
        </w:rPr>
        <w:t>1</w:t>
      </w:r>
      <w:r w:rsidR="009A1AEB">
        <w:rPr>
          <w:lang w:val="it-IT"/>
        </w:rPr>
        <w:t>72</w:t>
      </w:r>
      <w:r>
        <w:rPr>
          <w:lang w:val="it-IT"/>
        </w:rPr>
        <w:t xml:space="preserve"> al Codului Administrativ,</w:t>
      </w:r>
    </w:p>
    <w:p w14:paraId="0433903E" w14:textId="1E6B4468" w:rsidR="006143B3" w:rsidRDefault="009A2D4B" w:rsidP="00DF781D">
      <w:pPr>
        <w:tabs>
          <w:tab w:val="left" w:pos="567"/>
          <w:tab w:val="left" w:pos="709"/>
        </w:tabs>
        <w:spacing w:line="276" w:lineRule="auto"/>
        <w:jc w:val="both"/>
        <w:rPr>
          <w:lang w:val="ro-RO"/>
        </w:rPr>
      </w:pPr>
      <w:r>
        <w:rPr>
          <w:lang w:val="en-US"/>
        </w:rPr>
        <w:t xml:space="preserve">         </w:t>
      </w:r>
      <w:proofErr w:type="spellStart"/>
      <w:r w:rsidR="006143B3">
        <w:rPr>
          <w:lang w:val="en-US"/>
        </w:rPr>
        <w:t>Consiliul</w:t>
      </w:r>
      <w:proofErr w:type="spellEnd"/>
      <w:r w:rsidR="006143B3">
        <w:rPr>
          <w:lang w:val="en-US"/>
        </w:rPr>
        <w:t xml:space="preserve"> </w:t>
      </w:r>
      <w:proofErr w:type="spellStart"/>
      <w:r w:rsidR="006143B3">
        <w:rPr>
          <w:lang w:val="en-US"/>
        </w:rPr>
        <w:t>raional</w:t>
      </w:r>
      <w:proofErr w:type="spellEnd"/>
      <w:r w:rsidR="006143B3">
        <w:rPr>
          <w:lang w:val="en-US"/>
        </w:rPr>
        <w:t>,</w:t>
      </w:r>
    </w:p>
    <w:p w14:paraId="49315C89" w14:textId="77777777" w:rsidR="006143B3" w:rsidRDefault="006143B3" w:rsidP="006A6419">
      <w:pPr>
        <w:spacing w:line="276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DECIDE:</w:t>
      </w:r>
    </w:p>
    <w:p w14:paraId="3BA5F7C4" w14:textId="77777777" w:rsidR="00843B09" w:rsidRDefault="00843B09" w:rsidP="006A6419">
      <w:pPr>
        <w:spacing w:line="276" w:lineRule="auto"/>
        <w:jc w:val="center"/>
        <w:rPr>
          <w:b/>
          <w:bCs/>
          <w:lang w:val="ro-RO"/>
        </w:rPr>
      </w:pPr>
    </w:p>
    <w:p w14:paraId="6EDF4F86" w14:textId="18FBEFB7" w:rsidR="002E44BE" w:rsidRPr="007F50F7" w:rsidRDefault="00EE618A" w:rsidP="00A225F8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es-ES"/>
        </w:rPr>
      </w:pPr>
      <w:r w:rsidRPr="003231E8">
        <w:rPr>
          <w:lang w:val="en-US"/>
        </w:rPr>
        <w:t xml:space="preserve">Se </w:t>
      </w:r>
      <w:proofErr w:type="spellStart"/>
      <w:r w:rsidR="00A225F8">
        <w:rPr>
          <w:lang w:val="en-US"/>
        </w:rPr>
        <w:t>i</w:t>
      </w:r>
      <w:proofErr w:type="spellEnd"/>
      <w:r w:rsidR="00A225F8">
        <w:rPr>
          <w:lang w:val="en-US"/>
        </w:rPr>
        <w:t xml:space="preserve">-a act de </w:t>
      </w:r>
      <w:proofErr w:type="spellStart"/>
      <w:r w:rsidR="00A225F8">
        <w:rPr>
          <w:lang w:val="en-US"/>
        </w:rPr>
        <w:t>cerere</w:t>
      </w:r>
      <w:proofErr w:type="spellEnd"/>
      <w:r w:rsidR="00A225F8">
        <w:rPr>
          <w:lang w:val="en-US"/>
        </w:rPr>
        <w:t xml:space="preserve"> </w:t>
      </w:r>
      <w:proofErr w:type="spellStart"/>
      <w:r w:rsidR="00A225F8">
        <w:rPr>
          <w:lang w:val="en-US"/>
        </w:rPr>
        <w:t>privind</w:t>
      </w:r>
      <w:proofErr w:type="spellEnd"/>
      <w:r w:rsidR="00A225F8">
        <w:rPr>
          <w:lang w:val="en-US"/>
        </w:rPr>
        <w:t xml:space="preserve"> </w:t>
      </w:r>
      <w:proofErr w:type="spellStart"/>
      <w:r w:rsidR="00A225F8">
        <w:rPr>
          <w:lang w:val="en-US"/>
        </w:rPr>
        <w:t>suspendareaa</w:t>
      </w:r>
      <w:proofErr w:type="spellEnd"/>
      <w:r w:rsidR="00A225F8">
        <w:rPr>
          <w:lang w:val="en-US"/>
        </w:rPr>
        <w:t xml:space="preserve"> </w:t>
      </w:r>
      <w:proofErr w:type="spellStart"/>
      <w:r w:rsidR="00A225F8">
        <w:rPr>
          <w:lang w:val="en-US"/>
        </w:rPr>
        <w:t>deciziei</w:t>
      </w:r>
      <w:proofErr w:type="spellEnd"/>
      <w:r w:rsidR="00A225F8">
        <w:rPr>
          <w:lang w:val="en-US"/>
        </w:rPr>
        <w:t xml:space="preserve"> nr.1/29 din </w:t>
      </w:r>
      <w:proofErr w:type="gramStart"/>
      <w:r w:rsidR="00A225F8">
        <w:rPr>
          <w:lang w:val="en-US"/>
        </w:rPr>
        <w:t>31.03.2022</w:t>
      </w:r>
      <w:r w:rsidR="002B0B78">
        <w:rPr>
          <w:lang w:val="en-US"/>
        </w:rPr>
        <w:t xml:space="preserve"> </w:t>
      </w:r>
      <w:r w:rsidR="00A225F8">
        <w:rPr>
          <w:lang w:val="en-US"/>
        </w:rPr>
        <w:t>,,Cu</w:t>
      </w:r>
      <w:proofErr w:type="gramEnd"/>
      <w:r w:rsidR="00A225F8">
        <w:rPr>
          <w:lang w:val="en-US"/>
        </w:rPr>
        <w:t xml:space="preserve"> </w:t>
      </w:r>
      <w:proofErr w:type="spellStart"/>
      <w:r w:rsidR="00A225F8">
        <w:rPr>
          <w:lang w:val="en-US"/>
        </w:rPr>
        <w:t>privire</w:t>
      </w:r>
      <w:proofErr w:type="spellEnd"/>
      <w:r w:rsidR="00A225F8">
        <w:rPr>
          <w:lang w:val="en-US"/>
        </w:rPr>
        <w:t xml:space="preserve"> la </w:t>
      </w:r>
      <w:proofErr w:type="spellStart"/>
      <w:r w:rsidR="00A225F8">
        <w:rPr>
          <w:lang w:val="en-US"/>
        </w:rPr>
        <w:t>suspendarea</w:t>
      </w:r>
      <w:proofErr w:type="spellEnd"/>
      <w:r w:rsidR="00A225F8">
        <w:rPr>
          <w:lang w:val="en-US"/>
        </w:rPr>
        <w:t xml:space="preserve"> </w:t>
      </w:r>
      <w:proofErr w:type="spellStart"/>
      <w:r w:rsidR="00A225F8">
        <w:rPr>
          <w:lang w:val="en-US"/>
        </w:rPr>
        <w:t>raportului</w:t>
      </w:r>
      <w:proofErr w:type="spellEnd"/>
      <w:r w:rsidR="00A225F8">
        <w:rPr>
          <w:lang w:val="en-US"/>
        </w:rPr>
        <w:t xml:space="preserve"> de </w:t>
      </w:r>
      <w:proofErr w:type="spellStart"/>
      <w:r w:rsidR="00A225F8">
        <w:rPr>
          <w:lang w:val="en-US"/>
        </w:rPr>
        <w:t>serviciu</w:t>
      </w:r>
      <w:proofErr w:type="spellEnd"/>
      <w:r w:rsidR="00A225F8">
        <w:rPr>
          <w:lang w:val="en-US"/>
        </w:rPr>
        <w:t>”</w:t>
      </w:r>
    </w:p>
    <w:p w14:paraId="4826C852" w14:textId="07E37752" w:rsidR="007F50F7" w:rsidRPr="00A225F8" w:rsidRDefault="007F50F7" w:rsidP="00A225F8">
      <w:pPr>
        <w:pStyle w:val="a3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es-ES"/>
        </w:rPr>
      </w:pPr>
      <w:r>
        <w:rPr>
          <w:lang w:val="en-US"/>
        </w:rPr>
        <w:t>Se</w:t>
      </w:r>
      <w:r w:rsidR="002B0B78">
        <w:rPr>
          <w:lang w:val="en-US"/>
        </w:rPr>
        <w:t xml:space="preserve"> </w:t>
      </w:r>
      <w:proofErr w:type="spellStart"/>
      <w:r w:rsidR="009A1AEB">
        <w:rPr>
          <w:lang w:val="en-US"/>
        </w:rPr>
        <w:t>respinge</w:t>
      </w:r>
      <w:proofErr w:type="spellEnd"/>
      <w:r w:rsidR="009A1AEB">
        <w:rPr>
          <w:lang w:val="en-US"/>
        </w:rPr>
        <w:t xml:space="preserve"> </w:t>
      </w:r>
      <w:proofErr w:type="spellStart"/>
      <w:r w:rsidR="009A1AEB">
        <w:rPr>
          <w:lang w:val="en-US"/>
        </w:rPr>
        <w:t>cererea</w:t>
      </w:r>
      <w:proofErr w:type="spellEnd"/>
      <w:r w:rsidR="009A1AEB">
        <w:rPr>
          <w:lang w:val="en-US"/>
        </w:rPr>
        <w:t xml:space="preserve"> de </w:t>
      </w:r>
      <w:proofErr w:type="spellStart"/>
      <w:r w:rsidR="009A1AEB">
        <w:rPr>
          <w:lang w:val="en-US"/>
        </w:rPr>
        <w:t>suspendare</w:t>
      </w:r>
      <w:proofErr w:type="spellEnd"/>
      <w:r w:rsidR="009A1AEB">
        <w:rPr>
          <w:lang w:val="en-US"/>
        </w:rPr>
        <w:t xml:space="preserve"> al </w:t>
      </w:r>
      <w:proofErr w:type="spellStart"/>
      <w:r w:rsidR="009A1AEB">
        <w:rPr>
          <w:lang w:val="en-US"/>
        </w:rPr>
        <w:t>deciziei</w:t>
      </w:r>
      <w:proofErr w:type="spellEnd"/>
      <w:r w:rsidR="009A1AEB">
        <w:rPr>
          <w:lang w:val="en-US"/>
        </w:rPr>
        <w:t xml:space="preserve"> nr.1/29 din 31.03.2022 din </w:t>
      </w:r>
      <w:proofErr w:type="spellStart"/>
      <w:r w:rsidR="009A1AEB">
        <w:rPr>
          <w:lang w:val="en-US"/>
        </w:rPr>
        <w:t>motivul</w:t>
      </w:r>
      <w:proofErr w:type="spellEnd"/>
      <w:r w:rsidR="009A1AEB">
        <w:rPr>
          <w:lang w:val="en-US"/>
        </w:rPr>
        <w:t xml:space="preserve"> </w:t>
      </w:r>
      <w:proofErr w:type="spellStart"/>
      <w:r w:rsidR="009A1AEB">
        <w:rPr>
          <w:lang w:val="en-US"/>
        </w:rPr>
        <w:t>că</w:t>
      </w:r>
      <w:proofErr w:type="spellEnd"/>
      <w:r w:rsidR="009A1AEB">
        <w:rPr>
          <w:lang w:val="en-US"/>
        </w:rPr>
        <w:t xml:space="preserve"> </w:t>
      </w:r>
      <w:proofErr w:type="spellStart"/>
      <w:r w:rsidR="009A1AEB">
        <w:rPr>
          <w:lang w:val="en-US"/>
        </w:rPr>
        <w:t>actul</w:t>
      </w:r>
      <w:proofErr w:type="spellEnd"/>
      <w:r w:rsidR="009A1AEB">
        <w:rPr>
          <w:lang w:val="en-US"/>
        </w:rPr>
        <w:t xml:space="preserve"> </w:t>
      </w:r>
      <w:proofErr w:type="spellStart"/>
      <w:r w:rsidR="009A1AEB">
        <w:rPr>
          <w:lang w:val="en-US"/>
        </w:rPr>
        <w:t>administrativ</w:t>
      </w:r>
      <w:proofErr w:type="spellEnd"/>
      <w:r w:rsidR="009A1AEB">
        <w:rPr>
          <w:lang w:val="en-US"/>
        </w:rPr>
        <w:t xml:space="preserve"> nu a </w:t>
      </w:r>
      <w:proofErr w:type="spellStart"/>
      <w:r w:rsidR="009A1AEB">
        <w:rPr>
          <w:lang w:val="en-US"/>
        </w:rPr>
        <w:t>fost</w:t>
      </w:r>
      <w:proofErr w:type="spellEnd"/>
      <w:r w:rsidR="009A1AEB">
        <w:rPr>
          <w:lang w:val="en-US"/>
        </w:rPr>
        <w:t xml:space="preserve"> </w:t>
      </w:r>
      <w:proofErr w:type="spellStart"/>
      <w:r w:rsidR="009A1AEB">
        <w:rPr>
          <w:lang w:val="en-US"/>
        </w:rPr>
        <w:t>contestat</w:t>
      </w:r>
      <w:proofErr w:type="spellEnd"/>
      <w:r w:rsidR="009A1AEB">
        <w:rPr>
          <w:lang w:val="en-US"/>
        </w:rPr>
        <w:t xml:space="preserve"> cu </w:t>
      </w:r>
      <w:proofErr w:type="spellStart"/>
      <w:r w:rsidR="009A1AEB">
        <w:rPr>
          <w:lang w:val="en-US"/>
        </w:rPr>
        <w:t>cererea</w:t>
      </w:r>
      <w:proofErr w:type="spellEnd"/>
      <w:r w:rsidR="009A1AEB">
        <w:rPr>
          <w:lang w:val="en-US"/>
        </w:rPr>
        <w:t xml:space="preserve"> </w:t>
      </w:r>
      <w:proofErr w:type="spellStart"/>
      <w:r w:rsidR="009A1AEB">
        <w:rPr>
          <w:lang w:val="en-US"/>
        </w:rPr>
        <w:t>prealabilă</w:t>
      </w:r>
      <w:proofErr w:type="spellEnd"/>
      <w:r w:rsidR="009A1AEB">
        <w:rPr>
          <w:lang w:val="en-US"/>
        </w:rPr>
        <w:t>.</w:t>
      </w:r>
    </w:p>
    <w:p w14:paraId="01DDC5D5" w14:textId="77777777" w:rsidR="006143B3" w:rsidRDefault="006143B3" w:rsidP="00DF781D">
      <w:pPr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lang w:val="ro-RO"/>
        </w:rPr>
      </w:pPr>
      <w:r>
        <w:rPr>
          <w:rFonts w:eastAsia="Calibri"/>
          <w:bCs/>
          <w:lang w:val="ro-RO"/>
        </w:rPr>
        <w:t xml:space="preserve">Controlul asupra realizării deciziei în cauză, se pune în sarcina </w:t>
      </w:r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Comisiei consultative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pentru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Etică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legislație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ordine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drepturile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omului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(dl </w:t>
      </w:r>
      <w:r>
        <w:rPr>
          <w:color w:val="000000"/>
          <w:shd w:val="clear" w:color="auto" w:fill="FFFFFF"/>
          <w:lang w:val="en-US"/>
        </w:rPr>
        <w:t xml:space="preserve">R. </w:t>
      </w:r>
      <w:proofErr w:type="spellStart"/>
      <w:r>
        <w:rPr>
          <w:color w:val="000000"/>
          <w:shd w:val="clear" w:color="auto" w:fill="FFFFFF"/>
          <w:lang w:val="en-US"/>
        </w:rPr>
        <w:t>Delogramatic</w:t>
      </w:r>
      <w:proofErr w:type="spellEnd"/>
      <w:r>
        <w:rPr>
          <w:color w:val="000000"/>
          <w:shd w:val="clear" w:color="auto" w:fill="FFFFFF"/>
          <w:lang w:val="en-US"/>
        </w:rPr>
        <w:t>).</w:t>
      </w:r>
    </w:p>
    <w:p w14:paraId="33FB2C69" w14:textId="6C1D81FF" w:rsidR="006430EC" w:rsidRPr="002C05D4" w:rsidRDefault="006430EC" w:rsidP="00DF781D">
      <w:pPr>
        <w:pStyle w:val="3"/>
        <w:numPr>
          <w:ilvl w:val="0"/>
          <w:numId w:val="37"/>
        </w:numPr>
        <w:tabs>
          <w:tab w:val="left" w:pos="851"/>
          <w:tab w:val="left" w:pos="1276"/>
        </w:tabs>
        <w:spacing w:line="276" w:lineRule="auto"/>
        <w:ind w:left="0" w:firstLine="567"/>
        <w:jc w:val="both"/>
        <w:rPr>
          <w:b w:val="0"/>
          <w:szCs w:val="22"/>
        </w:rPr>
      </w:pPr>
      <w:r w:rsidRPr="002C05D4">
        <w:rPr>
          <w:b w:val="0"/>
          <w:color w:val="000000"/>
          <w:szCs w:val="22"/>
        </w:rPr>
        <w:t>Prezenta decizie poate fi contestată la Judecătoria Bălți (sediul Central, str.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Hotinului, nr.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43) în termen d</w:t>
      </w:r>
      <w:r w:rsidR="003C2BBD">
        <w:rPr>
          <w:b w:val="0"/>
          <w:color w:val="000000"/>
          <w:szCs w:val="22"/>
        </w:rPr>
        <w:t>e 30 zile de la data publicării</w:t>
      </w:r>
      <w:r w:rsidRPr="002C05D4">
        <w:rPr>
          <w:b w:val="0"/>
          <w:color w:val="000000"/>
          <w:szCs w:val="22"/>
        </w:rPr>
        <w:t>, potrivit preveder</w:t>
      </w:r>
      <w:r w:rsidR="00316577" w:rsidRPr="002C05D4">
        <w:rPr>
          <w:b w:val="0"/>
          <w:color w:val="000000"/>
          <w:szCs w:val="22"/>
        </w:rPr>
        <w:t xml:space="preserve">ilor Codului Administrativ al Republicii </w:t>
      </w:r>
      <w:r w:rsidRPr="002C05D4">
        <w:rPr>
          <w:b w:val="0"/>
          <w:color w:val="000000"/>
          <w:szCs w:val="22"/>
        </w:rPr>
        <w:t>Moldova nr.</w:t>
      </w:r>
      <w:r w:rsidR="00316577" w:rsidRPr="002C05D4">
        <w:rPr>
          <w:b w:val="0"/>
          <w:color w:val="000000"/>
          <w:szCs w:val="22"/>
        </w:rPr>
        <w:t xml:space="preserve"> </w:t>
      </w:r>
      <w:r w:rsidRPr="002C05D4">
        <w:rPr>
          <w:b w:val="0"/>
          <w:color w:val="000000"/>
          <w:szCs w:val="22"/>
        </w:rPr>
        <w:t>116/2018.</w:t>
      </w:r>
    </w:p>
    <w:p w14:paraId="45E37C2F" w14:textId="0E28C189" w:rsidR="00AC3C92" w:rsidRPr="00E671BE" w:rsidRDefault="00F25C22" w:rsidP="00AC3C92">
      <w:pPr>
        <w:pStyle w:val="a3"/>
        <w:tabs>
          <w:tab w:val="left" w:pos="1134"/>
        </w:tabs>
        <w:ind w:left="709"/>
        <w:contextualSpacing/>
        <w:jc w:val="center"/>
        <w:rPr>
          <w:rFonts w:eastAsia="Calibri"/>
          <w:bCs/>
          <w:sz w:val="22"/>
          <w:szCs w:val="22"/>
          <w:lang w:val="ro-RO" w:eastAsia="en-US"/>
        </w:rPr>
      </w:pPr>
      <w:r>
        <w:rPr>
          <w:b/>
          <w:sz w:val="22"/>
          <w:szCs w:val="22"/>
          <w:lang w:val="ro-RO"/>
        </w:rPr>
        <w:t>VICE</w:t>
      </w:r>
      <w:r w:rsidR="00AC3C92" w:rsidRPr="00E671BE">
        <w:rPr>
          <w:b/>
          <w:sz w:val="22"/>
          <w:szCs w:val="22"/>
          <w:lang w:val="ro-RO"/>
        </w:rPr>
        <w:t>PREȘEDINTE</w:t>
      </w:r>
    </w:p>
    <w:p w14:paraId="431FDEDB" w14:textId="037AA441" w:rsidR="00AC3C92" w:rsidRPr="001710F3" w:rsidRDefault="00AC3C92" w:rsidP="001710F3">
      <w:pPr>
        <w:jc w:val="center"/>
        <w:rPr>
          <w:b/>
          <w:sz w:val="22"/>
          <w:szCs w:val="22"/>
          <w:lang w:val="ro-RO"/>
        </w:rPr>
      </w:pPr>
      <w:r w:rsidRPr="00E671BE">
        <w:rPr>
          <w:b/>
          <w:sz w:val="22"/>
          <w:szCs w:val="22"/>
          <w:lang w:val="ro-RO"/>
        </w:rPr>
        <w:t xml:space="preserve">           </w:t>
      </w:r>
      <w:r w:rsidR="00F25C22">
        <w:rPr>
          <w:b/>
          <w:sz w:val="22"/>
          <w:szCs w:val="22"/>
          <w:lang w:val="ro-RO"/>
        </w:rPr>
        <w:t>Tudor TUTUNARU</w:t>
      </w:r>
    </w:p>
    <w:p w14:paraId="38B551D9" w14:textId="77777777" w:rsidR="00644A9B" w:rsidRDefault="00AC3C92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______________________</w:t>
      </w:r>
    </w:p>
    <w:p w14:paraId="1F11C6F4" w14:textId="77777777" w:rsidR="006430EC" w:rsidRDefault="006430EC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16"/>
          <w:szCs w:val="16"/>
          <w:lang w:val="ro-RO"/>
        </w:rPr>
      </w:pPr>
    </w:p>
    <w:p w14:paraId="4A95D03C" w14:textId="77777777" w:rsidR="006A6419" w:rsidRPr="006430EC" w:rsidRDefault="006A6419" w:rsidP="00AC3C92">
      <w:pPr>
        <w:pStyle w:val="a3"/>
        <w:tabs>
          <w:tab w:val="left" w:pos="1134"/>
        </w:tabs>
        <w:ind w:left="709"/>
        <w:contextualSpacing/>
        <w:jc w:val="center"/>
        <w:rPr>
          <w:b/>
          <w:sz w:val="16"/>
          <w:szCs w:val="16"/>
          <w:lang w:val="ro-R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C92" w:rsidRPr="001D2BA6" w14:paraId="75CB5930" w14:textId="77777777" w:rsidTr="00E671BE">
        <w:tc>
          <w:tcPr>
            <w:tcW w:w="4785" w:type="dxa"/>
          </w:tcPr>
          <w:p w14:paraId="080A3F4F" w14:textId="7D8375DC" w:rsidR="005735BA" w:rsidRPr="00E671BE" w:rsidRDefault="00146D81" w:rsidP="005735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CONTRASEMNEAZĂ</w:t>
            </w:r>
          </w:p>
          <w:p w14:paraId="0C2B63D0" w14:textId="76C5EEFF" w:rsidR="005735BA" w:rsidRPr="00E671BE" w:rsidRDefault="00146D81" w:rsidP="005735B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Secretarul Consiliului raional</w:t>
            </w:r>
          </w:p>
          <w:p w14:paraId="77A0D92F" w14:textId="44352CEE" w:rsidR="005735BA" w:rsidRPr="0034542B" w:rsidRDefault="00DF781D" w:rsidP="00DF781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Angela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MIhaliuc</w:t>
            </w:r>
            <w:proofErr w:type="spellEnd"/>
          </w:p>
          <w:p w14:paraId="0C303BFA" w14:textId="3E506C4C" w:rsidR="00146D81" w:rsidRDefault="00A827E5" w:rsidP="00146D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Îmi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asum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responsabilitatea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 w:rsidRPr="00AB0BB0">
              <w:rPr>
                <w:sz w:val="20"/>
                <w:szCs w:val="20"/>
                <w:lang w:val="en-US"/>
              </w:rPr>
              <w:t>fundamentarea</w:t>
            </w:r>
            <w:proofErr w:type="spellEnd"/>
            <w:r w:rsidR="00146D81" w:rsidRPr="00AB0BB0">
              <w:rPr>
                <w:sz w:val="20"/>
                <w:szCs w:val="20"/>
                <w:lang w:val="en-US"/>
              </w:rPr>
              <w:t>,</w:t>
            </w:r>
          </w:p>
          <w:p w14:paraId="3179AA3B" w14:textId="55B8CBC8" w:rsidR="00146D81" w:rsidRDefault="00F25C22" w:rsidP="00146D8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="00146D81">
              <w:rPr>
                <w:sz w:val="20"/>
                <w:szCs w:val="20"/>
                <w:lang w:val="en-US"/>
              </w:rPr>
              <w:t>orectitudinea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şi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legalitatea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întocmirii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acestui</w:t>
            </w:r>
            <w:proofErr w:type="spellEnd"/>
            <w:r w:rsidR="00146D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6D81">
              <w:rPr>
                <w:sz w:val="20"/>
                <w:szCs w:val="20"/>
                <w:lang w:val="en-US"/>
              </w:rPr>
              <w:t>proiect</w:t>
            </w:r>
            <w:proofErr w:type="spellEnd"/>
          </w:p>
          <w:p w14:paraId="2D6E9EAF" w14:textId="77777777" w:rsidR="003B3462" w:rsidRDefault="003B3462" w:rsidP="00146D81">
            <w:pPr>
              <w:rPr>
                <w:sz w:val="20"/>
                <w:szCs w:val="20"/>
                <w:lang w:val="en-US"/>
              </w:rPr>
            </w:pPr>
          </w:p>
          <w:p w14:paraId="64DB258D" w14:textId="392F853B" w:rsidR="00146D81" w:rsidRPr="00F25C22" w:rsidRDefault="005735BA" w:rsidP="00F25C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 w:rsidRPr="00316577">
              <w:rPr>
                <w:sz w:val="16"/>
                <w:szCs w:val="16"/>
                <w:lang w:val="en-US"/>
              </w:rPr>
              <w:t>__________________</w:t>
            </w:r>
          </w:p>
          <w:p w14:paraId="463C6BC3" w14:textId="77777777" w:rsidR="00146D81" w:rsidRDefault="00146D81" w:rsidP="00E22DC9">
            <w:pPr>
              <w:rPr>
                <w:b/>
                <w:lang w:val="es-ES"/>
              </w:rPr>
            </w:pPr>
          </w:p>
          <w:p w14:paraId="09479A47" w14:textId="28BE27CC" w:rsidR="00095A8E" w:rsidRPr="005735BA" w:rsidRDefault="001F1AAB" w:rsidP="00A827E5">
            <w:pPr>
              <w:rPr>
                <w:b/>
                <w:lang w:val="en-US"/>
              </w:rPr>
            </w:pPr>
            <w:r>
              <w:rPr>
                <w:b/>
                <w:sz w:val="22"/>
                <w:lang w:val="es-ES"/>
              </w:rPr>
              <w:t xml:space="preserve">                             </w:t>
            </w:r>
          </w:p>
        </w:tc>
        <w:tc>
          <w:tcPr>
            <w:tcW w:w="4786" w:type="dxa"/>
          </w:tcPr>
          <w:p w14:paraId="30DA8DFD" w14:textId="77777777" w:rsidR="00F25C22" w:rsidRDefault="00F25C22" w:rsidP="00F25C22">
            <w:pPr>
              <w:ind w:left="-284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71BE">
              <w:rPr>
                <w:b/>
                <w:sz w:val="22"/>
                <w:szCs w:val="22"/>
                <w:lang w:val="en-US"/>
              </w:rPr>
              <w:t>Serviciul</w:t>
            </w:r>
            <w:proofErr w:type="spellEnd"/>
            <w:r w:rsidRPr="00E671BE">
              <w:rPr>
                <w:b/>
                <w:sz w:val="22"/>
                <w:szCs w:val="22"/>
                <w:lang w:val="en-US"/>
              </w:rPr>
              <w:t xml:space="preserve"> Juridic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Resurse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Umane</w:t>
            </w:r>
            <w:proofErr w:type="spellEnd"/>
          </w:p>
          <w:p w14:paraId="4B85F4E2" w14:textId="77777777" w:rsidR="00F25C22" w:rsidRDefault="00F25C22" w:rsidP="00F25C22">
            <w:pPr>
              <w:ind w:left="-284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Teodor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DONOS</w:t>
            </w:r>
          </w:p>
          <w:p w14:paraId="6D105100" w14:textId="77777777" w:rsidR="00F25C22" w:rsidRPr="00F51FBF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51FBF">
              <w:rPr>
                <w:sz w:val="18"/>
                <w:szCs w:val="18"/>
                <w:lang w:val="en-US"/>
              </w:rPr>
              <w:t>Îmi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asum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totalitate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responsabilitatea</w:t>
            </w:r>
            <w:proofErr w:type="spellEnd"/>
            <w:r w:rsidRPr="00F51FBF">
              <w:rPr>
                <w:sz w:val="18"/>
                <w:szCs w:val="18"/>
                <w:lang w:val="en-US"/>
              </w:rPr>
              <w:t>,</w:t>
            </w:r>
          </w:p>
          <w:p w14:paraId="2600511B" w14:textId="77777777" w:rsidR="00F25C22" w:rsidRPr="00F51FBF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î</w:t>
            </w:r>
            <w:r w:rsidRPr="00F51FBF">
              <w:rPr>
                <w:sz w:val="18"/>
                <w:szCs w:val="18"/>
                <w:lang w:val="en-US"/>
              </w:rPr>
              <w:t>ntocmirii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și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legalității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acestui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1FBF">
              <w:rPr>
                <w:sz w:val="18"/>
                <w:szCs w:val="18"/>
                <w:lang w:val="en-US"/>
              </w:rPr>
              <w:t>proiect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</w:p>
          <w:p w14:paraId="7534460F" w14:textId="21278389" w:rsidR="00F25C22" w:rsidRDefault="00F25C2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430EC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solidar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întocmitorul</w:t>
            </w:r>
            <w:proofErr w:type="spellEnd"/>
            <w:r w:rsidRPr="006430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0EC">
              <w:rPr>
                <w:sz w:val="18"/>
                <w:szCs w:val="18"/>
                <w:lang w:val="en-US"/>
              </w:rPr>
              <w:t>proiectului</w:t>
            </w:r>
            <w:proofErr w:type="spellEnd"/>
          </w:p>
          <w:p w14:paraId="03EDD2B3" w14:textId="77777777" w:rsidR="003B3462" w:rsidRPr="006430EC" w:rsidRDefault="003B3462" w:rsidP="00F25C22">
            <w:pPr>
              <w:ind w:left="-284"/>
              <w:jc w:val="center"/>
              <w:rPr>
                <w:sz w:val="18"/>
                <w:szCs w:val="18"/>
                <w:lang w:val="en-US"/>
              </w:rPr>
            </w:pPr>
          </w:p>
          <w:p w14:paraId="717091B3" w14:textId="77777777" w:rsidR="00F25C22" w:rsidRDefault="00F25C22" w:rsidP="00F25C22">
            <w:pPr>
              <w:rPr>
                <w:b/>
                <w:lang w:val="es-E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</w:t>
            </w:r>
            <w:r w:rsidRPr="00316577">
              <w:rPr>
                <w:sz w:val="16"/>
                <w:szCs w:val="16"/>
                <w:lang w:val="en-US"/>
              </w:rPr>
              <w:t>_________________________</w:t>
            </w:r>
          </w:p>
          <w:p w14:paraId="069281BB" w14:textId="77777777" w:rsidR="00F25C22" w:rsidRDefault="00F25C22" w:rsidP="00F25C22">
            <w:pPr>
              <w:rPr>
                <w:b/>
                <w:lang w:val="es-ES"/>
              </w:rPr>
            </w:pPr>
          </w:p>
          <w:p w14:paraId="7E4EAE79" w14:textId="77777777" w:rsidR="00E57F90" w:rsidRDefault="00E57F90" w:rsidP="00E57F90">
            <w:pPr>
              <w:rPr>
                <w:b/>
                <w:lang w:val="es-ES"/>
              </w:rPr>
            </w:pPr>
          </w:p>
          <w:p w14:paraId="65B0340A" w14:textId="04B6834C" w:rsidR="001F1AAB" w:rsidRPr="00E671BE" w:rsidRDefault="001F1AAB" w:rsidP="00E57F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lang w:val="es-ES"/>
              </w:rPr>
              <w:t xml:space="preserve">                           </w:t>
            </w:r>
          </w:p>
          <w:p w14:paraId="158DA3A3" w14:textId="77777777" w:rsidR="001F1AAB" w:rsidRPr="00316577" w:rsidRDefault="001F1AAB" w:rsidP="00DF781D">
            <w:pPr>
              <w:ind w:left="-284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</w:tbl>
    <w:p w14:paraId="15297064" w14:textId="25736256" w:rsidR="001321E7" w:rsidRPr="00AC3C92" w:rsidRDefault="001321E7" w:rsidP="00D95BF3">
      <w:pPr>
        <w:rPr>
          <w:lang w:val="ro-RO"/>
        </w:rPr>
      </w:pPr>
    </w:p>
    <w:sectPr w:rsidR="001321E7" w:rsidRPr="00AC3C92" w:rsidSect="00843B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C5D"/>
    <w:multiLevelType w:val="hybridMultilevel"/>
    <w:tmpl w:val="A686E342"/>
    <w:lvl w:ilvl="0" w:tplc="8A86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6A6"/>
    <w:multiLevelType w:val="multilevel"/>
    <w:tmpl w:val="16785BC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A1912D9"/>
    <w:multiLevelType w:val="multilevel"/>
    <w:tmpl w:val="AA46D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FC36F3E"/>
    <w:multiLevelType w:val="hybridMultilevel"/>
    <w:tmpl w:val="F746E682"/>
    <w:lvl w:ilvl="0" w:tplc="F738A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749"/>
    <w:multiLevelType w:val="hybridMultilevel"/>
    <w:tmpl w:val="8680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FBC"/>
    <w:multiLevelType w:val="hybridMultilevel"/>
    <w:tmpl w:val="AD1E0AB4"/>
    <w:lvl w:ilvl="0" w:tplc="93DA826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6E7697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718AB"/>
    <w:multiLevelType w:val="multilevel"/>
    <w:tmpl w:val="B7629D4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lang w:val="ro-RO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21C87"/>
    <w:multiLevelType w:val="hybridMultilevel"/>
    <w:tmpl w:val="4A38CFB4"/>
    <w:lvl w:ilvl="0" w:tplc="BAC823F0">
      <w:start w:val="1"/>
      <w:numFmt w:val="decimal"/>
      <w:lvlText w:val="%1."/>
      <w:lvlJc w:val="left"/>
      <w:pPr>
        <w:ind w:left="1668" w:hanging="9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ED7879"/>
    <w:multiLevelType w:val="hybridMultilevel"/>
    <w:tmpl w:val="BA2226B8"/>
    <w:lvl w:ilvl="0" w:tplc="0418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 w15:restartNumberingAfterBreak="0">
    <w:nsid w:val="2E98473E"/>
    <w:multiLevelType w:val="hybridMultilevel"/>
    <w:tmpl w:val="549EBF1E"/>
    <w:lvl w:ilvl="0" w:tplc="6112895E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90EA7"/>
    <w:multiLevelType w:val="multilevel"/>
    <w:tmpl w:val="B1FE14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6395889"/>
    <w:multiLevelType w:val="multilevel"/>
    <w:tmpl w:val="CC185E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80428B9"/>
    <w:multiLevelType w:val="hybridMultilevel"/>
    <w:tmpl w:val="256048DC"/>
    <w:lvl w:ilvl="0" w:tplc="97447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A66D86">
      <w:start w:val="3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3C93"/>
    <w:multiLevelType w:val="multilevel"/>
    <w:tmpl w:val="F5D20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15" w15:restartNumberingAfterBreak="0">
    <w:nsid w:val="3FF14908"/>
    <w:multiLevelType w:val="multilevel"/>
    <w:tmpl w:val="1338966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441F2E2A"/>
    <w:multiLevelType w:val="hybridMultilevel"/>
    <w:tmpl w:val="B2DC4AE6"/>
    <w:lvl w:ilvl="0" w:tplc="99D06BD8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46514783"/>
    <w:multiLevelType w:val="multilevel"/>
    <w:tmpl w:val="08CE06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lang w:val="en-US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75D0424"/>
    <w:multiLevelType w:val="hybridMultilevel"/>
    <w:tmpl w:val="1E006B78"/>
    <w:lvl w:ilvl="0" w:tplc="4F8ADF2A">
      <w:start w:val="1"/>
      <w:numFmt w:val="decimal"/>
      <w:lvlText w:val="%1."/>
      <w:lvlJc w:val="left"/>
      <w:pPr>
        <w:ind w:left="835" w:hanging="360"/>
      </w:pPr>
      <w:rPr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9AD375B"/>
    <w:multiLevelType w:val="multilevel"/>
    <w:tmpl w:val="8ED4D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 w15:restartNumberingAfterBreak="0">
    <w:nsid w:val="4EB8371B"/>
    <w:multiLevelType w:val="multilevel"/>
    <w:tmpl w:val="AC9095A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50E81B98"/>
    <w:multiLevelType w:val="hybridMultilevel"/>
    <w:tmpl w:val="BAE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6CBD"/>
    <w:multiLevelType w:val="hybridMultilevel"/>
    <w:tmpl w:val="CA7C8C0E"/>
    <w:lvl w:ilvl="0" w:tplc="286AEC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91EC5"/>
    <w:multiLevelType w:val="hybridMultilevel"/>
    <w:tmpl w:val="1FBE2758"/>
    <w:lvl w:ilvl="0" w:tplc="E78C6F88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737644"/>
    <w:multiLevelType w:val="hybridMultilevel"/>
    <w:tmpl w:val="C89A722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9D68C9"/>
    <w:multiLevelType w:val="multilevel"/>
    <w:tmpl w:val="91F01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0142ED"/>
    <w:multiLevelType w:val="multilevel"/>
    <w:tmpl w:val="9F66A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BE23671"/>
    <w:multiLevelType w:val="multilevel"/>
    <w:tmpl w:val="BE7A09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D3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845028"/>
    <w:multiLevelType w:val="hybridMultilevel"/>
    <w:tmpl w:val="2C30875A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61C1073E"/>
    <w:multiLevelType w:val="hybridMultilevel"/>
    <w:tmpl w:val="32B00C3E"/>
    <w:lvl w:ilvl="0" w:tplc="286AE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5E1DF1"/>
    <w:multiLevelType w:val="multilevel"/>
    <w:tmpl w:val="81D8A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82458EF"/>
    <w:multiLevelType w:val="hybridMultilevel"/>
    <w:tmpl w:val="A14C70D4"/>
    <w:lvl w:ilvl="0" w:tplc="0AB4E9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62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6C18FD"/>
    <w:multiLevelType w:val="multilevel"/>
    <w:tmpl w:val="72908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3" w:hanging="1800"/>
      </w:pPr>
      <w:rPr>
        <w:rFonts w:hint="default"/>
      </w:rPr>
    </w:lvl>
  </w:abstractNum>
  <w:abstractNum w:abstractNumId="36" w15:restartNumberingAfterBreak="0">
    <w:nsid w:val="7E0B3EA4"/>
    <w:multiLevelType w:val="hybridMultilevel"/>
    <w:tmpl w:val="A9CE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59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847211">
    <w:abstractNumId w:val="31"/>
  </w:num>
  <w:num w:numId="3" w16cid:durableId="436145206">
    <w:abstractNumId w:val="18"/>
  </w:num>
  <w:num w:numId="4" w16cid:durableId="1181705752">
    <w:abstractNumId w:val="6"/>
  </w:num>
  <w:num w:numId="5" w16cid:durableId="1993288343">
    <w:abstractNumId w:val="21"/>
  </w:num>
  <w:num w:numId="6" w16cid:durableId="724764607">
    <w:abstractNumId w:val="30"/>
  </w:num>
  <w:num w:numId="7" w16cid:durableId="1046953092">
    <w:abstractNumId w:val="34"/>
  </w:num>
  <w:num w:numId="8" w16cid:durableId="480385332">
    <w:abstractNumId w:val="28"/>
  </w:num>
  <w:num w:numId="9" w16cid:durableId="1731997599">
    <w:abstractNumId w:val="36"/>
  </w:num>
  <w:num w:numId="10" w16cid:durableId="1602640242">
    <w:abstractNumId w:val="27"/>
  </w:num>
  <w:num w:numId="11" w16cid:durableId="2080248187">
    <w:abstractNumId w:val="4"/>
  </w:num>
  <w:num w:numId="12" w16cid:durableId="1156070319">
    <w:abstractNumId w:val="22"/>
  </w:num>
  <w:num w:numId="13" w16cid:durableId="2085296092">
    <w:abstractNumId w:val="19"/>
  </w:num>
  <w:num w:numId="14" w16cid:durableId="1990013507">
    <w:abstractNumId w:val="33"/>
  </w:num>
  <w:num w:numId="15" w16cid:durableId="50890968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2831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1292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7118092">
    <w:abstractNumId w:val="25"/>
  </w:num>
  <w:num w:numId="19" w16cid:durableId="1781954131">
    <w:abstractNumId w:val="0"/>
  </w:num>
  <w:num w:numId="20" w16cid:durableId="244992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7436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2287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3476635">
    <w:abstractNumId w:val="32"/>
  </w:num>
  <w:num w:numId="24" w16cid:durableId="1957448752">
    <w:abstractNumId w:val="15"/>
  </w:num>
  <w:num w:numId="25" w16cid:durableId="2088112374">
    <w:abstractNumId w:val="17"/>
  </w:num>
  <w:num w:numId="26" w16cid:durableId="1572958054">
    <w:abstractNumId w:val="16"/>
  </w:num>
  <w:num w:numId="27" w16cid:durableId="1066875311">
    <w:abstractNumId w:val="10"/>
  </w:num>
  <w:num w:numId="28" w16cid:durableId="1292126399">
    <w:abstractNumId w:val="12"/>
  </w:num>
  <w:num w:numId="29" w16cid:durableId="1979261755">
    <w:abstractNumId w:val="26"/>
  </w:num>
  <w:num w:numId="30" w16cid:durableId="1750806829">
    <w:abstractNumId w:val="1"/>
  </w:num>
  <w:num w:numId="31" w16cid:durableId="47383464">
    <w:abstractNumId w:val="2"/>
  </w:num>
  <w:num w:numId="32" w16cid:durableId="780413741">
    <w:abstractNumId w:val="7"/>
  </w:num>
  <w:num w:numId="33" w16cid:durableId="1642925472">
    <w:abstractNumId w:val="9"/>
  </w:num>
  <w:num w:numId="34" w16cid:durableId="353656186">
    <w:abstractNumId w:val="29"/>
  </w:num>
  <w:num w:numId="35" w16cid:durableId="91825125">
    <w:abstractNumId w:val="24"/>
  </w:num>
  <w:num w:numId="36" w16cid:durableId="842549407">
    <w:abstractNumId w:val="20"/>
  </w:num>
  <w:num w:numId="37" w16cid:durableId="2125534344">
    <w:abstractNumId w:val="35"/>
  </w:num>
  <w:num w:numId="38" w16cid:durableId="936063058">
    <w:abstractNumId w:val="5"/>
  </w:num>
  <w:num w:numId="39" w16cid:durableId="1810706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B"/>
    <w:rsid w:val="00000C1B"/>
    <w:rsid w:val="00005D2A"/>
    <w:rsid w:val="00032888"/>
    <w:rsid w:val="00037E83"/>
    <w:rsid w:val="00042613"/>
    <w:rsid w:val="00047E4A"/>
    <w:rsid w:val="00056D08"/>
    <w:rsid w:val="00064C3B"/>
    <w:rsid w:val="000667AA"/>
    <w:rsid w:val="000873C2"/>
    <w:rsid w:val="0009079A"/>
    <w:rsid w:val="00093E94"/>
    <w:rsid w:val="000952DF"/>
    <w:rsid w:val="00095A8E"/>
    <w:rsid w:val="000971B9"/>
    <w:rsid w:val="000B02EC"/>
    <w:rsid w:val="000B5154"/>
    <w:rsid w:val="000D086F"/>
    <w:rsid w:val="000D5AFE"/>
    <w:rsid w:val="001054F6"/>
    <w:rsid w:val="0010589A"/>
    <w:rsid w:val="001155DE"/>
    <w:rsid w:val="0012180B"/>
    <w:rsid w:val="00122239"/>
    <w:rsid w:val="001321E7"/>
    <w:rsid w:val="00140A4E"/>
    <w:rsid w:val="00146D81"/>
    <w:rsid w:val="00154EB2"/>
    <w:rsid w:val="001710F3"/>
    <w:rsid w:val="00174ECD"/>
    <w:rsid w:val="00176BBC"/>
    <w:rsid w:val="001858A5"/>
    <w:rsid w:val="001A3E17"/>
    <w:rsid w:val="001A5381"/>
    <w:rsid w:val="001B6700"/>
    <w:rsid w:val="001B79A3"/>
    <w:rsid w:val="001C3610"/>
    <w:rsid w:val="001D2BA6"/>
    <w:rsid w:val="001E14A5"/>
    <w:rsid w:val="001F1579"/>
    <w:rsid w:val="001F1AAB"/>
    <w:rsid w:val="001F4496"/>
    <w:rsid w:val="001F7396"/>
    <w:rsid w:val="00211026"/>
    <w:rsid w:val="00214261"/>
    <w:rsid w:val="00215F14"/>
    <w:rsid w:val="0023679F"/>
    <w:rsid w:val="002627B7"/>
    <w:rsid w:val="00264028"/>
    <w:rsid w:val="00272119"/>
    <w:rsid w:val="00282AF6"/>
    <w:rsid w:val="002868CF"/>
    <w:rsid w:val="002954DC"/>
    <w:rsid w:val="002B0B78"/>
    <w:rsid w:val="002B3CF3"/>
    <w:rsid w:val="002C05D4"/>
    <w:rsid w:val="002C2712"/>
    <w:rsid w:val="002E44BE"/>
    <w:rsid w:val="002F0050"/>
    <w:rsid w:val="00300C20"/>
    <w:rsid w:val="003017A6"/>
    <w:rsid w:val="0030196D"/>
    <w:rsid w:val="003069F4"/>
    <w:rsid w:val="003070BF"/>
    <w:rsid w:val="003145FF"/>
    <w:rsid w:val="00316577"/>
    <w:rsid w:val="003231E8"/>
    <w:rsid w:val="0032516B"/>
    <w:rsid w:val="00325356"/>
    <w:rsid w:val="00333ADA"/>
    <w:rsid w:val="0034542B"/>
    <w:rsid w:val="00346C65"/>
    <w:rsid w:val="00352FAC"/>
    <w:rsid w:val="00363F3E"/>
    <w:rsid w:val="0036536D"/>
    <w:rsid w:val="00367E67"/>
    <w:rsid w:val="00373561"/>
    <w:rsid w:val="003A2855"/>
    <w:rsid w:val="003B02A8"/>
    <w:rsid w:val="003B2F02"/>
    <w:rsid w:val="003B3462"/>
    <w:rsid w:val="003C2BBD"/>
    <w:rsid w:val="003D5251"/>
    <w:rsid w:val="003E033B"/>
    <w:rsid w:val="003E31E8"/>
    <w:rsid w:val="003E4529"/>
    <w:rsid w:val="003E5CF3"/>
    <w:rsid w:val="003E7392"/>
    <w:rsid w:val="003F01FB"/>
    <w:rsid w:val="003F3E95"/>
    <w:rsid w:val="003F7623"/>
    <w:rsid w:val="0041650A"/>
    <w:rsid w:val="00420407"/>
    <w:rsid w:val="00424E2E"/>
    <w:rsid w:val="004250A2"/>
    <w:rsid w:val="00441182"/>
    <w:rsid w:val="004425F0"/>
    <w:rsid w:val="00445B78"/>
    <w:rsid w:val="004478ED"/>
    <w:rsid w:val="00455064"/>
    <w:rsid w:val="004557E5"/>
    <w:rsid w:val="00456547"/>
    <w:rsid w:val="00473FFF"/>
    <w:rsid w:val="004765F1"/>
    <w:rsid w:val="004B4ECD"/>
    <w:rsid w:val="004C2F3A"/>
    <w:rsid w:val="004C7531"/>
    <w:rsid w:val="004D1394"/>
    <w:rsid w:val="004D1566"/>
    <w:rsid w:val="004D3BAD"/>
    <w:rsid w:val="004D606D"/>
    <w:rsid w:val="004D7F64"/>
    <w:rsid w:val="004E1332"/>
    <w:rsid w:val="004E2D11"/>
    <w:rsid w:val="004E3927"/>
    <w:rsid w:val="004F251E"/>
    <w:rsid w:val="004F37BA"/>
    <w:rsid w:val="00511692"/>
    <w:rsid w:val="00525D9B"/>
    <w:rsid w:val="00535ED0"/>
    <w:rsid w:val="00537C97"/>
    <w:rsid w:val="005454D2"/>
    <w:rsid w:val="005506C1"/>
    <w:rsid w:val="00563CC4"/>
    <w:rsid w:val="0056655F"/>
    <w:rsid w:val="005735BA"/>
    <w:rsid w:val="00591F8E"/>
    <w:rsid w:val="005D771C"/>
    <w:rsid w:val="005E77B1"/>
    <w:rsid w:val="005F48C8"/>
    <w:rsid w:val="00603237"/>
    <w:rsid w:val="00604745"/>
    <w:rsid w:val="0060617A"/>
    <w:rsid w:val="00612356"/>
    <w:rsid w:val="006143B3"/>
    <w:rsid w:val="00616DE6"/>
    <w:rsid w:val="00626393"/>
    <w:rsid w:val="006341E2"/>
    <w:rsid w:val="006430EC"/>
    <w:rsid w:val="00644A9B"/>
    <w:rsid w:val="00645889"/>
    <w:rsid w:val="00657552"/>
    <w:rsid w:val="0066312D"/>
    <w:rsid w:val="006723C2"/>
    <w:rsid w:val="006966F2"/>
    <w:rsid w:val="006A2F78"/>
    <w:rsid w:val="006A439F"/>
    <w:rsid w:val="006A6419"/>
    <w:rsid w:val="006C3AA9"/>
    <w:rsid w:val="006C7C24"/>
    <w:rsid w:val="006D1AA0"/>
    <w:rsid w:val="006D7BB5"/>
    <w:rsid w:val="006E213C"/>
    <w:rsid w:val="006E73BF"/>
    <w:rsid w:val="00730F64"/>
    <w:rsid w:val="00733BB0"/>
    <w:rsid w:val="0076069B"/>
    <w:rsid w:val="00760DDC"/>
    <w:rsid w:val="00791A5D"/>
    <w:rsid w:val="007A0593"/>
    <w:rsid w:val="007B5C48"/>
    <w:rsid w:val="007D0F7D"/>
    <w:rsid w:val="007D7666"/>
    <w:rsid w:val="007D7B4B"/>
    <w:rsid w:val="007F4FEF"/>
    <w:rsid w:val="007F50F7"/>
    <w:rsid w:val="00801E5B"/>
    <w:rsid w:val="00811FBF"/>
    <w:rsid w:val="00814179"/>
    <w:rsid w:val="00815651"/>
    <w:rsid w:val="00822141"/>
    <w:rsid w:val="00823B0F"/>
    <w:rsid w:val="00825574"/>
    <w:rsid w:val="00827EDF"/>
    <w:rsid w:val="00840E37"/>
    <w:rsid w:val="00842578"/>
    <w:rsid w:val="00843B09"/>
    <w:rsid w:val="0084405E"/>
    <w:rsid w:val="00845372"/>
    <w:rsid w:val="00850E4D"/>
    <w:rsid w:val="00876FE5"/>
    <w:rsid w:val="00880672"/>
    <w:rsid w:val="00880AE0"/>
    <w:rsid w:val="00880F39"/>
    <w:rsid w:val="00881079"/>
    <w:rsid w:val="00883B17"/>
    <w:rsid w:val="00884747"/>
    <w:rsid w:val="0089171C"/>
    <w:rsid w:val="00892148"/>
    <w:rsid w:val="00897E38"/>
    <w:rsid w:val="008B0C82"/>
    <w:rsid w:val="008B5D90"/>
    <w:rsid w:val="008C1669"/>
    <w:rsid w:val="008C38E8"/>
    <w:rsid w:val="008C5B1B"/>
    <w:rsid w:val="008D1775"/>
    <w:rsid w:val="008E3B59"/>
    <w:rsid w:val="008F7F7A"/>
    <w:rsid w:val="009203CD"/>
    <w:rsid w:val="009357CD"/>
    <w:rsid w:val="009400F5"/>
    <w:rsid w:val="009801B4"/>
    <w:rsid w:val="00981661"/>
    <w:rsid w:val="00985733"/>
    <w:rsid w:val="00991464"/>
    <w:rsid w:val="009A1AEB"/>
    <w:rsid w:val="009A2D4B"/>
    <w:rsid w:val="009A5CEB"/>
    <w:rsid w:val="009A6C46"/>
    <w:rsid w:val="009A6D32"/>
    <w:rsid w:val="009B03CF"/>
    <w:rsid w:val="009C2747"/>
    <w:rsid w:val="009C76E2"/>
    <w:rsid w:val="009D74AE"/>
    <w:rsid w:val="009E4E08"/>
    <w:rsid w:val="009F3714"/>
    <w:rsid w:val="00A024E1"/>
    <w:rsid w:val="00A06B69"/>
    <w:rsid w:val="00A1067B"/>
    <w:rsid w:val="00A129AE"/>
    <w:rsid w:val="00A14FA3"/>
    <w:rsid w:val="00A156FE"/>
    <w:rsid w:val="00A225F8"/>
    <w:rsid w:val="00A24E09"/>
    <w:rsid w:val="00A30634"/>
    <w:rsid w:val="00A33247"/>
    <w:rsid w:val="00A52887"/>
    <w:rsid w:val="00A537D3"/>
    <w:rsid w:val="00A55B11"/>
    <w:rsid w:val="00A725EA"/>
    <w:rsid w:val="00A82545"/>
    <w:rsid w:val="00A827E5"/>
    <w:rsid w:val="00A90F03"/>
    <w:rsid w:val="00A94642"/>
    <w:rsid w:val="00AA321C"/>
    <w:rsid w:val="00AB410A"/>
    <w:rsid w:val="00AC1452"/>
    <w:rsid w:val="00AC3C92"/>
    <w:rsid w:val="00AC6574"/>
    <w:rsid w:val="00AD36D4"/>
    <w:rsid w:val="00AE7852"/>
    <w:rsid w:val="00AF79A8"/>
    <w:rsid w:val="00B07EDA"/>
    <w:rsid w:val="00B30254"/>
    <w:rsid w:val="00B324B5"/>
    <w:rsid w:val="00B33FE4"/>
    <w:rsid w:val="00B3523F"/>
    <w:rsid w:val="00B46D3A"/>
    <w:rsid w:val="00B55B40"/>
    <w:rsid w:val="00B634A2"/>
    <w:rsid w:val="00B6697F"/>
    <w:rsid w:val="00B87A73"/>
    <w:rsid w:val="00BA3868"/>
    <w:rsid w:val="00BA6D0E"/>
    <w:rsid w:val="00BB1874"/>
    <w:rsid w:val="00BB6F8E"/>
    <w:rsid w:val="00BC3737"/>
    <w:rsid w:val="00BC5DDD"/>
    <w:rsid w:val="00BD4AAF"/>
    <w:rsid w:val="00BE1EAF"/>
    <w:rsid w:val="00BF2FBA"/>
    <w:rsid w:val="00C00D1F"/>
    <w:rsid w:val="00C07383"/>
    <w:rsid w:val="00C07531"/>
    <w:rsid w:val="00C10E42"/>
    <w:rsid w:val="00C218ED"/>
    <w:rsid w:val="00C32394"/>
    <w:rsid w:val="00C4228D"/>
    <w:rsid w:val="00C42970"/>
    <w:rsid w:val="00C42D02"/>
    <w:rsid w:val="00C43938"/>
    <w:rsid w:val="00C43D5E"/>
    <w:rsid w:val="00C478CB"/>
    <w:rsid w:val="00C60B71"/>
    <w:rsid w:val="00C64243"/>
    <w:rsid w:val="00C7471D"/>
    <w:rsid w:val="00C9019A"/>
    <w:rsid w:val="00C956E1"/>
    <w:rsid w:val="00CB0AC8"/>
    <w:rsid w:val="00CC7B6E"/>
    <w:rsid w:val="00CD3517"/>
    <w:rsid w:val="00CD702F"/>
    <w:rsid w:val="00CE31B2"/>
    <w:rsid w:val="00CE59EA"/>
    <w:rsid w:val="00CF6243"/>
    <w:rsid w:val="00D01F0B"/>
    <w:rsid w:val="00D17664"/>
    <w:rsid w:val="00D206D7"/>
    <w:rsid w:val="00D25538"/>
    <w:rsid w:val="00D4410E"/>
    <w:rsid w:val="00D44121"/>
    <w:rsid w:val="00D52B8D"/>
    <w:rsid w:val="00D53D8E"/>
    <w:rsid w:val="00D5543B"/>
    <w:rsid w:val="00D60C4C"/>
    <w:rsid w:val="00D62A08"/>
    <w:rsid w:val="00D63AE5"/>
    <w:rsid w:val="00D73922"/>
    <w:rsid w:val="00D8228A"/>
    <w:rsid w:val="00D8764E"/>
    <w:rsid w:val="00D90827"/>
    <w:rsid w:val="00D95BF3"/>
    <w:rsid w:val="00DB0213"/>
    <w:rsid w:val="00DB2959"/>
    <w:rsid w:val="00DC2BBD"/>
    <w:rsid w:val="00DC4AD7"/>
    <w:rsid w:val="00DC5657"/>
    <w:rsid w:val="00DC594D"/>
    <w:rsid w:val="00DD7301"/>
    <w:rsid w:val="00DF185F"/>
    <w:rsid w:val="00DF781D"/>
    <w:rsid w:val="00E054DE"/>
    <w:rsid w:val="00E0559F"/>
    <w:rsid w:val="00E118B9"/>
    <w:rsid w:val="00E20AF1"/>
    <w:rsid w:val="00E2153D"/>
    <w:rsid w:val="00E21AC2"/>
    <w:rsid w:val="00E22DC9"/>
    <w:rsid w:val="00E23F78"/>
    <w:rsid w:val="00E330DA"/>
    <w:rsid w:val="00E40037"/>
    <w:rsid w:val="00E42A51"/>
    <w:rsid w:val="00E43D25"/>
    <w:rsid w:val="00E47862"/>
    <w:rsid w:val="00E54F3E"/>
    <w:rsid w:val="00E57F90"/>
    <w:rsid w:val="00E671BE"/>
    <w:rsid w:val="00E7488B"/>
    <w:rsid w:val="00E75AA2"/>
    <w:rsid w:val="00E839E6"/>
    <w:rsid w:val="00E84591"/>
    <w:rsid w:val="00E84E98"/>
    <w:rsid w:val="00E97549"/>
    <w:rsid w:val="00EA5C0E"/>
    <w:rsid w:val="00EB1DD4"/>
    <w:rsid w:val="00EE618A"/>
    <w:rsid w:val="00EE6D68"/>
    <w:rsid w:val="00F16204"/>
    <w:rsid w:val="00F20681"/>
    <w:rsid w:val="00F25C22"/>
    <w:rsid w:val="00F26BC9"/>
    <w:rsid w:val="00F33BBE"/>
    <w:rsid w:val="00F54090"/>
    <w:rsid w:val="00F627C2"/>
    <w:rsid w:val="00F65A8E"/>
    <w:rsid w:val="00F71887"/>
    <w:rsid w:val="00F85B00"/>
    <w:rsid w:val="00F9066C"/>
    <w:rsid w:val="00F9398E"/>
    <w:rsid w:val="00F96C4D"/>
    <w:rsid w:val="00FA2020"/>
    <w:rsid w:val="00FA408D"/>
    <w:rsid w:val="00FA4EB0"/>
    <w:rsid w:val="00FB1B08"/>
    <w:rsid w:val="00FB4C52"/>
    <w:rsid w:val="00FB6000"/>
    <w:rsid w:val="00FC0AB0"/>
    <w:rsid w:val="00FC3FCD"/>
    <w:rsid w:val="00FD39CA"/>
    <w:rsid w:val="00FE2AAA"/>
    <w:rsid w:val="00FF0BA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989"/>
  <w15:docId w15:val="{C353D131-F39D-4CEC-BD3A-9F1C2F85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A9B"/>
    <w:pPr>
      <w:keepNext/>
      <w:outlineLvl w:val="0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1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A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644A9B"/>
    <w:pPr>
      <w:ind w:left="708"/>
    </w:pPr>
  </w:style>
  <w:style w:type="character" w:styleId="a4">
    <w:name w:val="Strong"/>
    <w:basedOn w:val="a0"/>
    <w:qFormat/>
    <w:rsid w:val="00644A9B"/>
    <w:rPr>
      <w:b/>
      <w:bCs/>
    </w:rPr>
  </w:style>
  <w:style w:type="paragraph" w:styleId="a5">
    <w:name w:val="No Spacing"/>
    <w:uiPriority w:val="1"/>
    <w:qFormat/>
    <w:rsid w:val="00644A9B"/>
    <w:pPr>
      <w:spacing w:after="0" w:line="240" w:lineRule="auto"/>
    </w:pPr>
    <w:rPr>
      <w:rFonts w:eastAsiaTheme="minorEastAsia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C3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454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ocheader">
    <w:name w:val="doc_header"/>
    <w:basedOn w:val="a0"/>
    <w:rsid w:val="00047E4A"/>
  </w:style>
  <w:style w:type="character" w:customStyle="1" w:styleId="40">
    <w:name w:val="Заголовок 4 Знак"/>
    <w:basedOn w:val="a0"/>
    <w:link w:val="4"/>
    <w:uiPriority w:val="9"/>
    <w:rsid w:val="00A129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801E5B"/>
    <w:rPr>
      <w:rFonts w:cs="Times New Roman"/>
      <w:color w:val="0000FF"/>
      <w:u w:val="single"/>
    </w:rPr>
  </w:style>
  <w:style w:type="character" w:customStyle="1" w:styleId="FontStyle26">
    <w:name w:val="Font Style26"/>
    <w:basedOn w:val="a0"/>
    <w:rsid w:val="0088107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nhideWhenUsed/>
    <w:rsid w:val="00B46D3A"/>
    <w:rPr>
      <w:b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B46D3A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apple-converted-space">
    <w:name w:val="apple-converted-space"/>
    <w:basedOn w:val="a0"/>
    <w:rsid w:val="00E2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B61E-99B6-4CEE-9DC0-A8383047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Serviciul Juridic</cp:lastModifiedBy>
  <cp:revision>2</cp:revision>
  <cp:lastPrinted>2022-05-25T08:27:00Z</cp:lastPrinted>
  <dcterms:created xsi:type="dcterms:W3CDTF">2022-05-25T08:28:00Z</dcterms:created>
  <dcterms:modified xsi:type="dcterms:W3CDTF">2022-05-25T08:28:00Z</dcterms:modified>
</cp:coreProperties>
</file>