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DA" w:rsidRPr="00CE1DDA" w:rsidRDefault="00CE1DDA" w:rsidP="00CE1DDA">
      <w:pPr>
        <w:spacing w:after="0" w:line="240" w:lineRule="auto"/>
        <w:jc w:val="right"/>
        <w:rPr>
          <w:rFonts w:ascii="Times New Roman" w:eastAsia="Times New Roman" w:hAnsi="Times New Roman" w:cs="Times New Roman"/>
          <w:b/>
          <w:i/>
          <w:sz w:val="24"/>
          <w:szCs w:val="24"/>
          <w:lang w:val="ro-RO" w:eastAsia="ru-RU"/>
        </w:rPr>
      </w:pPr>
      <w:r w:rsidRPr="00CE1DDA">
        <w:rPr>
          <w:rFonts w:ascii="Times New Roman" w:eastAsia="Times New Roman" w:hAnsi="Times New Roman" w:cs="Times New Roman"/>
          <w:b/>
          <w:i/>
          <w:sz w:val="24"/>
          <w:szCs w:val="24"/>
          <w:lang w:val="ro-RO" w:eastAsia="ru-RU"/>
        </w:rPr>
        <w:t>Anexă la decizia Consiliului</w:t>
      </w:r>
      <w:r w:rsidR="00B5634F">
        <w:rPr>
          <w:rFonts w:ascii="Times New Roman" w:eastAsia="Times New Roman" w:hAnsi="Times New Roman" w:cs="Times New Roman"/>
          <w:b/>
          <w:i/>
          <w:sz w:val="24"/>
          <w:szCs w:val="24"/>
          <w:lang w:val="ro-RO" w:eastAsia="ru-RU"/>
        </w:rPr>
        <w:t xml:space="preserve"> raional</w:t>
      </w:r>
      <w:r w:rsidRPr="00CE1DDA">
        <w:rPr>
          <w:rFonts w:ascii="Times New Roman" w:eastAsia="Times New Roman" w:hAnsi="Times New Roman" w:cs="Times New Roman"/>
          <w:b/>
          <w:i/>
          <w:sz w:val="24"/>
          <w:szCs w:val="24"/>
          <w:lang w:val="ro-RO" w:eastAsia="ru-RU"/>
        </w:rPr>
        <w:t xml:space="preserve"> Sîngerei </w:t>
      </w:r>
    </w:p>
    <w:p w:rsidR="00CE1DDA" w:rsidRPr="00CE1DDA" w:rsidRDefault="0031772B" w:rsidP="00CE1DDA">
      <w:pPr>
        <w:spacing w:after="0" w:line="240" w:lineRule="auto"/>
        <w:jc w:val="right"/>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eastAsia="ru-RU"/>
        </w:rPr>
        <w:t>nr. 2/17  din 10.06.2022</w:t>
      </w:r>
    </w:p>
    <w:p w:rsidR="00CE1DDA" w:rsidRPr="00CE1DDA" w:rsidRDefault="00CE1DDA" w:rsidP="00CE1DDA">
      <w:pPr>
        <w:spacing w:after="0" w:line="240" w:lineRule="auto"/>
        <w:jc w:val="center"/>
        <w:rPr>
          <w:rFonts w:ascii="Calibri" w:eastAsia="Times New Roman" w:hAnsi="Calibri" w:cs="Times New Roman"/>
          <w:b/>
          <w:sz w:val="32"/>
          <w:szCs w:val="36"/>
          <w:lang w:val="ro-RO" w:eastAsia="ru-RU"/>
        </w:rPr>
      </w:pPr>
    </w:p>
    <w:p w:rsidR="00CE1DDA" w:rsidRPr="00CE1DDA" w:rsidRDefault="00CE1DDA" w:rsidP="00CE1DDA">
      <w:pPr>
        <w:spacing w:after="0" w:line="240" w:lineRule="auto"/>
        <w:jc w:val="center"/>
        <w:rPr>
          <w:rFonts w:ascii="Times New Roman" w:eastAsia="Times New Roman" w:hAnsi="Times New Roman" w:cs="Times New Roman"/>
          <w:b/>
          <w:sz w:val="32"/>
          <w:szCs w:val="36"/>
          <w:lang w:val="ro-RO" w:eastAsia="ru-RU"/>
        </w:rPr>
      </w:pPr>
    </w:p>
    <w:p w:rsidR="00CE1DDA" w:rsidRPr="00CE1DDA" w:rsidRDefault="00CE1DDA" w:rsidP="00CE1DDA">
      <w:pPr>
        <w:spacing w:after="0" w:line="240" w:lineRule="auto"/>
        <w:jc w:val="center"/>
        <w:rPr>
          <w:rFonts w:ascii="Times New Roman" w:eastAsia="Times New Roman" w:hAnsi="Times New Roman" w:cs="Times New Roman"/>
          <w:b/>
          <w:sz w:val="32"/>
          <w:szCs w:val="36"/>
          <w:lang w:val="ro-RO" w:eastAsia="ru-RU"/>
        </w:rPr>
      </w:pPr>
      <w:r w:rsidRPr="00CE1DDA">
        <w:rPr>
          <w:rFonts w:ascii="Times New Roman" w:eastAsia="Times New Roman" w:hAnsi="Times New Roman" w:cs="Times New Roman"/>
          <w:b/>
          <w:sz w:val="32"/>
          <w:szCs w:val="36"/>
          <w:lang w:val="ro-RO" w:eastAsia="ru-RU"/>
        </w:rPr>
        <w:t>ACORD DE COLABORARE</w:t>
      </w:r>
    </w:p>
    <w:p w:rsidR="00CE1DDA" w:rsidRPr="00CE1DDA" w:rsidRDefault="00CE1DDA" w:rsidP="00CE1DDA">
      <w:pPr>
        <w:spacing w:after="0" w:line="240" w:lineRule="auto"/>
        <w:jc w:val="center"/>
        <w:rPr>
          <w:rFonts w:ascii="Times New Roman" w:eastAsia="Times New Roman" w:hAnsi="Times New Roman" w:cs="Times New Roman"/>
          <w:b/>
          <w:sz w:val="32"/>
          <w:szCs w:val="36"/>
          <w:lang w:val="ro-RO" w:eastAsia="ru-RU"/>
        </w:rPr>
      </w:pPr>
    </w:p>
    <w:p w:rsidR="00CE1DDA" w:rsidRPr="00CE1DDA" w:rsidRDefault="00CE1DDA" w:rsidP="00CE1DDA">
      <w:pPr>
        <w:spacing w:after="0" w:line="240" w:lineRule="auto"/>
        <w:jc w:val="center"/>
        <w:rPr>
          <w:rFonts w:ascii="Times New Roman" w:eastAsia="Times New Roman" w:hAnsi="Times New Roman" w:cs="Times New Roman"/>
          <w:b/>
          <w:sz w:val="28"/>
          <w:szCs w:val="28"/>
          <w:lang w:val="ro-RO" w:eastAsia="ru-RU"/>
        </w:rPr>
      </w:pPr>
      <w:r w:rsidRPr="00CE1DDA">
        <w:rPr>
          <w:rFonts w:ascii="Times New Roman" w:eastAsia="Times New Roman" w:hAnsi="Times New Roman" w:cs="Times New Roman"/>
          <w:b/>
          <w:sz w:val="28"/>
          <w:szCs w:val="28"/>
          <w:lang w:val="ro-RO" w:eastAsia="ru-RU"/>
        </w:rPr>
        <w:t>între Asociaţia Obştească „SinergyHub”</w:t>
      </w:r>
    </w:p>
    <w:p w:rsidR="00CE1DDA" w:rsidRPr="00CE1DDA" w:rsidRDefault="00CE1DDA" w:rsidP="00CE1DDA">
      <w:pPr>
        <w:spacing w:after="0" w:line="240" w:lineRule="auto"/>
        <w:jc w:val="center"/>
        <w:rPr>
          <w:rFonts w:ascii="Times New Roman" w:eastAsia="Times New Roman" w:hAnsi="Times New Roman" w:cs="Times New Roman"/>
          <w:b/>
          <w:sz w:val="28"/>
          <w:szCs w:val="28"/>
          <w:lang w:val="ro-RO" w:eastAsia="ru-RU"/>
        </w:rPr>
      </w:pPr>
      <w:r w:rsidRPr="00CE1DDA">
        <w:rPr>
          <w:rFonts w:ascii="Times New Roman" w:eastAsia="Times New Roman" w:hAnsi="Times New Roman" w:cs="Times New Roman"/>
          <w:b/>
          <w:sz w:val="28"/>
          <w:szCs w:val="28"/>
          <w:lang w:val="ro-RO" w:eastAsia="ru-RU"/>
        </w:rPr>
        <w:t>şi</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ro-RO" w:eastAsia="ru-RU"/>
        </w:rPr>
      </w:pPr>
      <w:r w:rsidRPr="00CE1DDA">
        <w:rPr>
          <w:rFonts w:ascii="Times New Roman" w:eastAsia="Times New Roman" w:hAnsi="Times New Roman" w:cs="Times New Roman"/>
          <w:b/>
          <w:color w:val="000000"/>
          <w:sz w:val="28"/>
          <w:szCs w:val="28"/>
          <w:lang w:val="ro-RO" w:eastAsia="ru-RU"/>
        </w:rPr>
        <w:t xml:space="preserve">Consiliul </w:t>
      </w:r>
      <w:r w:rsidR="00B5634F">
        <w:rPr>
          <w:rFonts w:ascii="Times New Roman" w:eastAsia="Times New Roman" w:hAnsi="Times New Roman" w:cs="Times New Roman"/>
          <w:b/>
          <w:color w:val="000000"/>
          <w:sz w:val="28"/>
          <w:szCs w:val="28"/>
          <w:lang w:val="ro-RO" w:eastAsia="ru-RU"/>
        </w:rPr>
        <w:t>raional</w:t>
      </w:r>
      <w:r w:rsidRPr="00CE1DDA">
        <w:rPr>
          <w:rFonts w:ascii="Times New Roman" w:eastAsia="Times New Roman" w:hAnsi="Times New Roman" w:cs="Times New Roman"/>
          <w:b/>
          <w:color w:val="000000"/>
          <w:sz w:val="28"/>
          <w:szCs w:val="28"/>
          <w:lang w:val="ro-RO" w:eastAsia="ru-RU"/>
        </w:rPr>
        <w:t xml:space="preserve"> Sîngerei</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ro-RO" w:eastAsia="ru-RU"/>
        </w:rPr>
      </w:pP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ro-RO" w:eastAsia="ru-RU"/>
        </w:rPr>
      </w:pP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8"/>
          <w:szCs w:val="28"/>
          <w:lang w:val="ro-RO" w:eastAsia="ru-RU"/>
        </w:rPr>
      </w:pPr>
      <w:r w:rsidRPr="00CE1DDA">
        <w:rPr>
          <w:rFonts w:ascii="Times New Roman" w:eastAsia="Times New Roman" w:hAnsi="Times New Roman" w:cs="Times New Roman"/>
          <w:b/>
          <w:i/>
          <w:color w:val="000000"/>
          <w:sz w:val="28"/>
          <w:szCs w:val="28"/>
          <w:lang w:val="ro-RO" w:eastAsia="ru-RU"/>
        </w:rPr>
        <w:t>Preambul</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ro-RO" w:eastAsia="ru-RU"/>
        </w:rPr>
      </w:pPr>
    </w:p>
    <w:p w:rsidR="00CE1DDA" w:rsidRPr="00CE1DDA" w:rsidRDefault="00CE1DDA" w:rsidP="00CE1DDA">
      <w:pPr>
        <w:spacing w:after="0" w:line="360" w:lineRule="auto"/>
        <w:ind w:left="-567" w:firstLine="567"/>
        <w:jc w:val="both"/>
        <w:rPr>
          <w:rFonts w:ascii="Times New Roman" w:eastAsia="Times New Roman" w:hAnsi="Times New Roman" w:cs="Times New Roman"/>
          <w:i/>
          <w:sz w:val="24"/>
          <w:szCs w:val="24"/>
          <w:lang w:val="ro-RO" w:eastAsia="ru-RU"/>
        </w:rPr>
      </w:pPr>
      <w:r w:rsidRPr="00CE1DDA">
        <w:rPr>
          <w:rFonts w:ascii="Times New Roman" w:eastAsia="Times New Roman" w:hAnsi="Times New Roman" w:cs="Times New Roman"/>
          <w:sz w:val="24"/>
          <w:szCs w:val="24"/>
          <w:lang w:val="ro-RO" w:eastAsia="ru-RU"/>
        </w:rPr>
        <w:t xml:space="preserve">Asociaţia Obştească „SinergyHub” şi Consiliul </w:t>
      </w:r>
      <w:r w:rsidR="00B5634F">
        <w:rPr>
          <w:rFonts w:ascii="Times New Roman" w:eastAsia="Times New Roman" w:hAnsi="Times New Roman" w:cs="Times New Roman"/>
          <w:sz w:val="24"/>
          <w:szCs w:val="24"/>
          <w:lang w:val="ro-RO" w:eastAsia="ru-RU"/>
        </w:rPr>
        <w:t>raional</w:t>
      </w:r>
      <w:r w:rsidRPr="00CE1DDA">
        <w:rPr>
          <w:rFonts w:ascii="Times New Roman" w:eastAsia="Times New Roman" w:hAnsi="Times New Roman" w:cs="Times New Roman"/>
          <w:sz w:val="24"/>
          <w:szCs w:val="24"/>
          <w:lang w:val="ro-RO" w:eastAsia="ru-RU"/>
        </w:rPr>
        <w:t xml:space="preserve"> Sîngerei, numite </w:t>
      </w:r>
      <w:r w:rsidRPr="00CE1DDA">
        <w:rPr>
          <w:rFonts w:ascii="Times New Roman" w:eastAsia="Times New Roman" w:hAnsi="Times New Roman" w:cs="Times New Roman"/>
          <w:i/>
          <w:sz w:val="24"/>
          <w:szCs w:val="24"/>
          <w:lang w:val="ro-RO" w:eastAsia="ru-RU"/>
        </w:rPr>
        <w:t xml:space="preserve">Părți, </w:t>
      </w:r>
    </w:p>
    <w:p w:rsidR="00CE1DDA" w:rsidRPr="00CE1DDA" w:rsidRDefault="00CE1DDA" w:rsidP="00CE1DDA">
      <w:pPr>
        <w:spacing w:after="0" w:line="360" w:lineRule="auto"/>
        <w:ind w:left="-567" w:firstLine="567"/>
        <w:jc w:val="both"/>
        <w:rPr>
          <w:rFonts w:ascii="Times New Roman" w:eastAsia="Times New Roman" w:hAnsi="Times New Roman" w:cs="Times New Roman"/>
          <w:color w:val="000000"/>
          <w:sz w:val="24"/>
          <w:szCs w:val="24"/>
          <w:lang w:val="ro-RO" w:eastAsia="ru-RU"/>
        </w:rPr>
      </w:pPr>
      <w:r w:rsidRPr="00CE1DDA">
        <w:rPr>
          <w:rFonts w:ascii="Times New Roman" w:eastAsia="Times New Roman" w:hAnsi="Times New Roman" w:cs="Times New Roman"/>
          <w:color w:val="000000"/>
          <w:sz w:val="24"/>
          <w:szCs w:val="24"/>
          <w:lang w:val="ro-RO" w:eastAsia="ru-RU"/>
        </w:rPr>
        <w:t>Considerînd, că realizarea unei uniuni mai strînse între reprezentanţii societăţii civile şi autorităţile publice locale va contribui la ocrotirea şi promovarea idealurilor şi principiilor comune;</w:t>
      </w:r>
    </w:p>
    <w:p w:rsidR="00CE1DDA" w:rsidRPr="00CE1DDA" w:rsidRDefault="00CE1DDA" w:rsidP="00CE1DDA">
      <w:pPr>
        <w:spacing w:after="0" w:line="360" w:lineRule="auto"/>
        <w:ind w:left="-567" w:firstLine="567"/>
        <w:jc w:val="both"/>
        <w:rPr>
          <w:rFonts w:ascii="Times New Roman" w:eastAsia="Times New Roman" w:hAnsi="Times New Roman" w:cs="Times New Roman"/>
          <w:color w:val="000000"/>
          <w:sz w:val="24"/>
          <w:szCs w:val="24"/>
          <w:lang w:val="ro-RO" w:eastAsia="ru-RU"/>
        </w:rPr>
      </w:pPr>
      <w:r w:rsidRPr="00CE1DDA">
        <w:rPr>
          <w:rFonts w:ascii="Times New Roman" w:eastAsia="Times New Roman" w:hAnsi="Times New Roman" w:cs="Times New Roman"/>
          <w:color w:val="000000"/>
          <w:sz w:val="24"/>
          <w:szCs w:val="24"/>
          <w:lang w:val="ro-RO" w:eastAsia="ru-RU"/>
        </w:rPr>
        <w:t>Considerînd, că unul dintre mijloacele prin care se atinge acest scop este încheierea de acorduri de colaborare;</w:t>
      </w:r>
    </w:p>
    <w:p w:rsidR="00CE1DDA" w:rsidRPr="00CE1DDA" w:rsidRDefault="00CE1DDA" w:rsidP="00CE1DDA">
      <w:pPr>
        <w:spacing w:after="0" w:line="360" w:lineRule="auto"/>
        <w:ind w:left="-567" w:firstLine="567"/>
        <w:jc w:val="both"/>
        <w:rPr>
          <w:rFonts w:ascii="Times New Roman" w:eastAsia="Times New Roman" w:hAnsi="Times New Roman" w:cs="Times New Roman"/>
          <w:color w:val="000000"/>
          <w:sz w:val="24"/>
          <w:szCs w:val="24"/>
          <w:lang w:val="ro-RO" w:eastAsia="ru-RU"/>
        </w:rPr>
      </w:pPr>
      <w:r w:rsidRPr="00CE1DDA">
        <w:rPr>
          <w:rFonts w:ascii="Times New Roman" w:eastAsia="Times New Roman" w:hAnsi="Times New Roman" w:cs="Times New Roman"/>
          <w:color w:val="000000"/>
          <w:sz w:val="24"/>
          <w:szCs w:val="24"/>
          <w:lang w:val="ro-RO" w:eastAsia="ru-RU"/>
        </w:rPr>
        <w:t>Considerînd, că autorităţile administraţiei publice locale reprezintă unul dintre principalele fundamente ale oricărui regim democratic;</w:t>
      </w:r>
    </w:p>
    <w:p w:rsidR="00CE1DDA" w:rsidRPr="00CE1DDA" w:rsidRDefault="00CE1DDA" w:rsidP="00CE1DDA">
      <w:pPr>
        <w:spacing w:after="0" w:line="360" w:lineRule="auto"/>
        <w:ind w:left="-567" w:firstLine="567"/>
        <w:jc w:val="both"/>
        <w:rPr>
          <w:rFonts w:ascii="Times New Roman" w:eastAsia="Times New Roman" w:hAnsi="Times New Roman" w:cs="Times New Roman"/>
          <w:color w:val="000000"/>
          <w:sz w:val="24"/>
          <w:szCs w:val="24"/>
          <w:lang w:val="ro-RO" w:eastAsia="ru-RU"/>
        </w:rPr>
      </w:pPr>
      <w:r w:rsidRPr="00CE1DDA">
        <w:rPr>
          <w:rFonts w:ascii="Times New Roman" w:eastAsia="Times New Roman" w:hAnsi="Times New Roman" w:cs="Times New Roman"/>
          <w:color w:val="000000"/>
          <w:sz w:val="24"/>
          <w:szCs w:val="24"/>
          <w:lang w:val="ro-RO" w:eastAsia="ru-RU"/>
        </w:rPr>
        <w:t>Considerînd, că dreptul cetăţenilor şi al asociaţiilor constituite de ei de a participa la rezolvarea treburilor publice face parte din principiile democratice comune tuturor statelor;</w:t>
      </w:r>
    </w:p>
    <w:p w:rsidR="00CE1DDA" w:rsidRPr="00CE1DDA" w:rsidRDefault="00CE1DDA" w:rsidP="00CE1DDA">
      <w:pPr>
        <w:spacing w:after="0" w:line="360" w:lineRule="auto"/>
        <w:ind w:left="-567" w:firstLine="567"/>
        <w:jc w:val="both"/>
        <w:rPr>
          <w:rFonts w:ascii="Times New Roman" w:eastAsia="Times New Roman" w:hAnsi="Times New Roman" w:cs="Times New Roman"/>
          <w:color w:val="000000"/>
          <w:sz w:val="24"/>
          <w:szCs w:val="24"/>
          <w:lang w:val="ro-RO" w:eastAsia="ru-RU"/>
        </w:rPr>
      </w:pPr>
      <w:r w:rsidRPr="00CE1DDA">
        <w:rPr>
          <w:rFonts w:ascii="Times New Roman" w:eastAsia="Times New Roman" w:hAnsi="Times New Roman" w:cs="Times New Roman"/>
          <w:color w:val="000000"/>
          <w:sz w:val="24"/>
          <w:szCs w:val="24"/>
          <w:lang w:val="ro-RO" w:eastAsia="ru-RU"/>
        </w:rPr>
        <w:t>Conştiente de faptul, că apărarea şi fortificarea autonomiei locale reprezintă o contribuţie importantă la edificarea unui stat fondat pe principiile democraţiei şi ale descentralizării puterii;</w:t>
      </w:r>
    </w:p>
    <w:p w:rsidR="00CE1DDA" w:rsidRPr="00CE1DDA" w:rsidRDefault="00CE1DDA" w:rsidP="00CE1DDA">
      <w:pPr>
        <w:spacing w:after="0" w:line="360" w:lineRule="auto"/>
        <w:ind w:left="-567" w:firstLine="567"/>
        <w:jc w:val="both"/>
        <w:rPr>
          <w:rFonts w:ascii="Times New Roman" w:eastAsia="Times New Roman" w:hAnsi="Times New Roman" w:cs="Times New Roman"/>
          <w:sz w:val="24"/>
          <w:szCs w:val="24"/>
          <w:lang w:val="ro-RO" w:eastAsia="ru-RU"/>
        </w:rPr>
      </w:pPr>
      <w:r w:rsidRPr="00CE1DDA">
        <w:rPr>
          <w:rFonts w:ascii="Times New Roman" w:eastAsia="Times New Roman" w:hAnsi="Times New Roman" w:cs="Times New Roman"/>
          <w:sz w:val="24"/>
          <w:szCs w:val="24"/>
          <w:lang w:val="ro-RO" w:eastAsia="ru-RU"/>
        </w:rPr>
        <w:t>Accentuînd, că succesul unei administraţii publice locale responsabile şi eficiente în faţa cetăţeanului poate fi atins printr-un angajament al autorităţilor locale şi al societăţii civile pentru a uni eforturile lor, a împărţi experienţa şi a acţiona în ansamblu;</w:t>
      </w:r>
    </w:p>
    <w:p w:rsidR="00CE1DDA" w:rsidRPr="00CE1DDA" w:rsidRDefault="00CE1DDA" w:rsidP="00CE1DDA">
      <w:pPr>
        <w:spacing w:after="0" w:line="360" w:lineRule="auto"/>
        <w:ind w:left="-567" w:firstLine="567"/>
        <w:jc w:val="both"/>
        <w:rPr>
          <w:rFonts w:ascii="Times New Roman" w:eastAsia="Times New Roman" w:hAnsi="Times New Roman" w:cs="Times New Roman"/>
          <w:sz w:val="24"/>
          <w:szCs w:val="24"/>
          <w:lang w:val="ro-RO" w:eastAsia="ru-RU"/>
        </w:rPr>
      </w:pPr>
      <w:r w:rsidRPr="00CE1DDA">
        <w:rPr>
          <w:rFonts w:ascii="Times New Roman" w:eastAsia="Times New Roman" w:hAnsi="Times New Roman" w:cs="Times New Roman"/>
          <w:sz w:val="24"/>
          <w:szCs w:val="24"/>
          <w:lang w:val="ro-RO" w:eastAsia="ru-RU"/>
        </w:rPr>
        <w:t>Convinşi, că punerea în funcţiune a unui astfel de Acord în care autoritatea publică locală şi reprezentanţii societăţii civile participă în egală măsură, vor contribui în mod semnificativ la dezvoltarea unui proces dinamic în vederea valorificării unei autonomii locale veritabile;</w:t>
      </w:r>
    </w:p>
    <w:p w:rsidR="00CE1DDA" w:rsidRPr="00CE1DDA" w:rsidRDefault="00CE1DDA" w:rsidP="00CE1DDA">
      <w:pPr>
        <w:spacing w:after="0" w:line="360" w:lineRule="auto"/>
        <w:ind w:left="-567" w:firstLine="567"/>
        <w:jc w:val="both"/>
        <w:rPr>
          <w:rFonts w:ascii="Times New Roman" w:eastAsia="Times New Roman" w:hAnsi="Times New Roman" w:cs="Times New Roman"/>
          <w:sz w:val="24"/>
          <w:szCs w:val="24"/>
          <w:lang w:val="ro-RO" w:eastAsia="ru-RU"/>
        </w:rPr>
      </w:pPr>
      <w:r w:rsidRPr="00CE1DDA">
        <w:rPr>
          <w:rFonts w:ascii="Times New Roman" w:eastAsia="Times New Roman" w:hAnsi="Times New Roman" w:cs="Times New Roman"/>
          <w:sz w:val="24"/>
          <w:szCs w:val="24"/>
          <w:lang w:val="ro-RO" w:eastAsia="ru-RU"/>
        </w:rPr>
        <w:t>Au convenit asupra celor ce urmează:</w:t>
      </w:r>
    </w:p>
    <w:p w:rsidR="00CE1DDA" w:rsidRPr="00CE1DDA" w:rsidRDefault="00CE1DDA" w:rsidP="00CE1DDA">
      <w:pPr>
        <w:keepNext/>
        <w:keepLines/>
        <w:widowControl w:val="0"/>
        <w:spacing w:after="140" w:line="276" w:lineRule="auto"/>
        <w:jc w:val="center"/>
        <w:outlineLvl w:val="1"/>
        <w:rPr>
          <w:rFonts w:ascii="Times New Roman" w:eastAsia="Times New Roman" w:hAnsi="Times New Roman" w:cs="Times New Roman"/>
          <w:b/>
          <w:bCs/>
          <w:color w:val="000000"/>
          <w:sz w:val="24"/>
          <w:szCs w:val="24"/>
          <w:lang w:val="ro-RO" w:eastAsia="ro-RO" w:bidi="ro-RO"/>
        </w:rPr>
      </w:pPr>
    </w:p>
    <w:p w:rsidR="00CE1DDA" w:rsidRPr="00CE1DDA" w:rsidRDefault="00CE1DDA" w:rsidP="00CE1DDA">
      <w:pPr>
        <w:keepNext/>
        <w:keepLines/>
        <w:widowControl w:val="0"/>
        <w:spacing w:after="140" w:line="276" w:lineRule="auto"/>
        <w:jc w:val="center"/>
        <w:outlineLvl w:val="1"/>
        <w:rPr>
          <w:rFonts w:ascii="Times New Roman" w:eastAsia="Times New Roman" w:hAnsi="Times New Roman" w:cs="Times New Roman"/>
          <w:b/>
          <w:bCs/>
          <w:color w:val="000000"/>
          <w:sz w:val="24"/>
          <w:szCs w:val="24"/>
          <w:lang w:val="en-US"/>
        </w:rPr>
      </w:pPr>
      <w:r w:rsidRPr="00CE1DDA">
        <w:rPr>
          <w:rFonts w:ascii="Times New Roman" w:eastAsia="Times New Roman" w:hAnsi="Times New Roman" w:cs="Times New Roman"/>
          <w:b/>
          <w:bCs/>
          <w:color w:val="000000"/>
          <w:sz w:val="24"/>
          <w:szCs w:val="24"/>
          <w:lang w:val="ro-RO" w:eastAsia="ro-RO" w:bidi="ro-RO"/>
        </w:rPr>
        <w:t>Capitolul I. SCOPUL ȘI OBIECTIVELE SPECIFICE ALE ACORDULUI</w:t>
      </w:r>
    </w:p>
    <w:p w:rsidR="00CE1DDA" w:rsidRPr="00CE1DDA" w:rsidRDefault="00CE1DDA" w:rsidP="00CE1DDA">
      <w:pPr>
        <w:widowControl w:val="0"/>
        <w:numPr>
          <w:ilvl w:val="1"/>
          <w:numId w:val="5"/>
        </w:numPr>
        <w:tabs>
          <w:tab w:val="left" w:pos="484"/>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Scopul prezentului Acord este de a uni efortul Părților întru consolidarea capacităților instituționale pentru elaborarea și implementarea proiectelor cu finanțare internă și externă,  în urma cărora se urmărește îmbunătățirea calității vieții cetățenilor, dezvoltării comunității și protejării mediului.</w:t>
      </w:r>
    </w:p>
    <w:p w:rsidR="00CE1DDA" w:rsidRPr="00CE1DDA" w:rsidRDefault="00CE1DDA" w:rsidP="00CE1DDA">
      <w:pPr>
        <w:widowControl w:val="0"/>
        <w:numPr>
          <w:ilvl w:val="1"/>
          <w:numId w:val="5"/>
        </w:numPr>
        <w:tabs>
          <w:tab w:val="left" w:pos="488"/>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 xml:space="preserve">Părțile vor depune efort pentru identificarea și atragerea donatorilor, informîndu-se reciproc despre scrisorile de intenție/solicitările de finanțare expediate și recepționate. </w:t>
      </w:r>
    </w:p>
    <w:p w:rsidR="00CE1DDA" w:rsidRPr="00CE1DDA" w:rsidRDefault="00CE1DDA" w:rsidP="00CE1DDA">
      <w:pPr>
        <w:widowControl w:val="0"/>
        <w:numPr>
          <w:ilvl w:val="1"/>
          <w:numId w:val="5"/>
        </w:numPr>
        <w:tabs>
          <w:tab w:val="left" w:pos="488"/>
        </w:tabs>
        <w:spacing w:after="0" w:line="360" w:lineRule="auto"/>
        <w:ind w:leftChars="-149" w:left="30" w:hangingChars="149" w:hanging="358"/>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lastRenderedPageBreak/>
        <w:t>Obiectivele specifice ale colaborării:</w:t>
      </w:r>
    </w:p>
    <w:p w:rsidR="00CE1DDA" w:rsidRPr="00CE1DDA" w:rsidRDefault="00CE1DDA" w:rsidP="00CE1DDA">
      <w:pPr>
        <w:widowControl w:val="0"/>
        <w:numPr>
          <w:ilvl w:val="0"/>
          <w:numId w:val="6"/>
        </w:numPr>
        <w:tabs>
          <w:tab w:val="left" w:pos="488"/>
        </w:tabs>
        <w:spacing w:after="0" w:line="360" w:lineRule="auto"/>
        <w:ind w:left="358" w:hangingChars="149" w:hanging="358"/>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MD"/>
        </w:rPr>
        <w:t>Cercetarea, conservarea și valorificarea patrimoniului cultural și istoric;</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Sporirea dialogului cultural și protejarea identității locale  prin înțelegerea diversității culturale;</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Restabilirea și protejarea mediului ambiant;</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Atenuarea efectelor schimbărilor climaterice și implicarea în extinderea energiei verzi;</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Creșterea rezilienței prin investiții în eficiența resurselor;</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Promovarea concepţiilor noi despre educaţie și asigurarea condițiilor optime pentru desfășurarea calitativă a procesului educațional;</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Dezvoltarea serviciilor publice urbane, adaptate la condițiile prezentului și viitorului;</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Creșterea capacităților instituționale ale serviciilor publice;</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1"/>
          <w:lang w:val="ro-MD" w:eastAsia="ru-RU"/>
        </w:rPr>
      </w:pPr>
      <w:r w:rsidRPr="00CE1DDA">
        <w:rPr>
          <w:rFonts w:ascii="Times New Roman" w:eastAsia="Times New Roman" w:hAnsi="Times New Roman" w:cs="Times New Roman"/>
          <w:color w:val="000000"/>
          <w:sz w:val="24"/>
          <w:szCs w:val="21"/>
          <w:lang w:val="ro-MD" w:eastAsia="ru-RU"/>
        </w:rPr>
        <w:t xml:space="preserve">Promovarea şi protejarea drepturilor şi libertăţilor fundamentale ale omului; </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1"/>
          <w:lang w:val="ro-MD" w:eastAsia="ru-RU"/>
        </w:rPr>
        <w:t>Promovarea valoril</w:t>
      </w:r>
      <w:r w:rsidR="007B4BAF">
        <w:rPr>
          <w:rFonts w:ascii="Times New Roman" w:eastAsia="Times New Roman" w:hAnsi="Times New Roman" w:cs="Times New Roman"/>
          <w:color w:val="000000"/>
          <w:sz w:val="24"/>
          <w:szCs w:val="21"/>
          <w:lang w:val="ro-MD" w:eastAsia="ru-RU"/>
        </w:rPr>
        <w:t>or şi intereselor locuitorilor raionului</w:t>
      </w:r>
      <w:r w:rsidRPr="00CE1DDA">
        <w:rPr>
          <w:rFonts w:ascii="Times New Roman" w:eastAsia="Times New Roman" w:hAnsi="Times New Roman" w:cs="Times New Roman"/>
          <w:color w:val="000000"/>
          <w:sz w:val="24"/>
          <w:szCs w:val="21"/>
          <w:lang w:val="ro-MD" w:eastAsia="ru-RU"/>
        </w:rPr>
        <w:t xml:space="preserve"> Sîngerei, prin prisma diversificării modalităților de a se implica în administrarea treburilor publice. </w:t>
      </w:r>
    </w:p>
    <w:p w:rsidR="00CE1DDA" w:rsidRPr="00CE1DDA" w:rsidRDefault="00CE1DDA" w:rsidP="00CE1DDA">
      <w:pPr>
        <w:numPr>
          <w:ilvl w:val="0"/>
          <w:numId w:val="6"/>
        </w:numPr>
        <w:spacing w:after="0" w:line="360" w:lineRule="auto"/>
        <w:ind w:left="358" w:hangingChars="149" w:hanging="358"/>
        <w:contextualSpacing/>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Identificarea problemelor comunitare stringente și stabilirea în comun a modalităților optimale de soluționare a acestora;</w:t>
      </w:r>
    </w:p>
    <w:p w:rsidR="00CE1DDA" w:rsidRPr="00CE1DDA" w:rsidRDefault="00CE1DDA" w:rsidP="00CE1DDA">
      <w:pPr>
        <w:spacing w:after="0" w:line="276" w:lineRule="auto"/>
        <w:jc w:val="both"/>
        <w:rPr>
          <w:rFonts w:ascii="Times New Roman" w:eastAsia="Times New Roman" w:hAnsi="Times New Roman" w:cs="Times New Roman"/>
          <w:color w:val="000000"/>
          <w:sz w:val="24"/>
          <w:szCs w:val="24"/>
          <w:lang w:val="ro-RO" w:eastAsia="ro-RO" w:bidi="ro-RO"/>
        </w:rPr>
      </w:pPr>
    </w:p>
    <w:p w:rsidR="00CE1DDA" w:rsidRPr="00CE1DDA" w:rsidRDefault="00CE1DDA" w:rsidP="00CE1DDA">
      <w:pPr>
        <w:keepNext/>
        <w:keepLines/>
        <w:widowControl w:val="0"/>
        <w:spacing w:after="0" w:line="360" w:lineRule="auto"/>
        <w:ind w:left="1980"/>
        <w:jc w:val="both"/>
        <w:outlineLvl w:val="1"/>
        <w:rPr>
          <w:rFonts w:ascii="Times New Roman" w:eastAsia="Times New Roman" w:hAnsi="Times New Roman" w:cs="Times New Roman"/>
          <w:b/>
          <w:bCs/>
          <w:color w:val="000000"/>
          <w:sz w:val="24"/>
          <w:szCs w:val="24"/>
          <w:lang w:val="en-US"/>
        </w:rPr>
      </w:pPr>
      <w:r w:rsidRPr="00CE1DDA">
        <w:rPr>
          <w:rFonts w:ascii="Times New Roman" w:eastAsia="Times New Roman" w:hAnsi="Times New Roman" w:cs="Times New Roman"/>
          <w:b/>
          <w:bCs/>
          <w:color w:val="000000"/>
          <w:sz w:val="24"/>
          <w:szCs w:val="24"/>
          <w:lang w:val="ro-RO" w:eastAsia="ro-RO" w:bidi="ro-RO"/>
        </w:rPr>
        <w:t>Capitolul II. TERMENUL DE ACȚIUNE AL ACORDULUI</w:t>
      </w:r>
    </w:p>
    <w:p w:rsidR="00CE1DDA" w:rsidRPr="00CE1DDA" w:rsidRDefault="00CE1DDA" w:rsidP="00CE1DDA">
      <w:pPr>
        <w:widowControl w:val="0"/>
        <w:numPr>
          <w:ilvl w:val="1"/>
          <w:numId w:val="1"/>
        </w:numPr>
        <w:tabs>
          <w:tab w:val="left" w:pos="514"/>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Prezentul Acord capătă putere juridică din momentul semnării lui de către ambele Părți. </w:t>
      </w:r>
    </w:p>
    <w:p w:rsidR="00CE1DDA" w:rsidRPr="00CE1DDA" w:rsidRDefault="00CE1DDA" w:rsidP="00CE1DDA">
      <w:pPr>
        <w:widowControl w:val="0"/>
        <w:numPr>
          <w:ilvl w:val="1"/>
          <w:numId w:val="1"/>
        </w:numPr>
        <w:tabs>
          <w:tab w:val="left" w:pos="514"/>
        </w:tabs>
        <w:spacing w:after="0" w:line="360" w:lineRule="auto"/>
        <w:jc w:val="both"/>
        <w:rPr>
          <w:rFonts w:ascii="Times New Roman" w:eastAsia="Times New Roman" w:hAnsi="Times New Roman" w:cs="Times New Roman"/>
          <w:b/>
          <w:color w:val="1F497D"/>
          <w:sz w:val="24"/>
          <w:szCs w:val="24"/>
          <w:lang w:val="en-US"/>
        </w:rPr>
      </w:pPr>
      <w:proofErr w:type="spellStart"/>
      <w:r w:rsidRPr="00CE1DDA">
        <w:rPr>
          <w:rFonts w:ascii="Times New Roman" w:eastAsia="Times New Roman" w:hAnsi="Times New Roman" w:cs="Times New Roman"/>
          <w:color w:val="000000"/>
          <w:sz w:val="24"/>
          <w:szCs w:val="24"/>
          <w:lang w:val="en-US"/>
        </w:rPr>
        <w:t>Termenul</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pentru</w:t>
      </w:r>
      <w:proofErr w:type="spellEnd"/>
      <w:r w:rsidRPr="00CE1DDA">
        <w:rPr>
          <w:rFonts w:ascii="Times New Roman" w:eastAsia="Times New Roman" w:hAnsi="Times New Roman" w:cs="Times New Roman"/>
          <w:color w:val="000000"/>
          <w:sz w:val="24"/>
          <w:szCs w:val="24"/>
          <w:lang w:val="en-US"/>
        </w:rPr>
        <w:t xml:space="preserve"> care se </w:t>
      </w:r>
      <w:proofErr w:type="spellStart"/>
      <w:r w:rsidRPr="00CE1DDA">
        <w:rPr>
          <w:rFonts w:ascii="Times New Roman" w:eastAsia="Times New Roman" w:hAnsi="Times New Roman" w:cs="Times New Roman"/>
          <w:color w:val="000000"/>
          <w:sz w:val="24"/>
          <w:szCs w:val="24"/>
          <w:lang w:val="en-US"/>
        </w:rPr>
        <w:t>încheie</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Acordul</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dat</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este</w:t>
      </w:r>
      <w:proofErr w:type="spellEnd"/>
      <w:r w:rsidRPr="00CE1DDA">
        <w:rPr>
          <w:rFonts w:ascii="Times New Roman" w:eastAsia="Times New Roman" w:hAnsi="Times New Roman" w:cs="Times New Roman"/>
          <w:color w:val="000000"/>
          <w:sz w:val="24"/>
          <w:szCs w:val="24"/>
          <w:lang w:val="en-US"/>
        </w:rPr>
        <w:t xml:space="preserve"> </w:t>
      </w:r>
      <w:r w:rsidRPr="00CF7C08">
        <w:rPr>
          <w:rFonts w:ascii="Times New Roman" w:eastAsia="Times New Roman" w:hAnsi="Times New Roman" w:cs="Times New Roman"/>
          <w:color w:val="000000" w:themeColor="text1"/>
          <w:sz w:val="24"/>
          <w:szCs w:val="24"/>
          <w:lang w:val="en-US"/>
        </w:rPr>
        <w:t xml:space="preserve">de 3 </w:t>
      </w:r>
      <w:proofErr w:type="spellStart"/>
      <w:r w:rsidRPr="00CF7C08">
        <w:rPr>
          <w:rFonts w:ascii="Times New Roman" w:eastAsia="Times New Roman" w:hAnsi="Times New Roman" w:cs="Times New Roman"/>
          <w:color w:val="000000" w:themeColor="text1"/>
          <w:sz w:val="24"/>
          <w:szCs w:val="24"/>
          <w:lang w:val="en-US"/>
        </w:rPr>
        <w:t>ani</w:t>
      </w:r>
      <w:proofErr w:type="spellEnd"/>
      <w:r w:rsidRPr="00CF7C08">
        <w:rPr>
          <w:rFonts w:ascii="Times New Roman" w:eastAsia="Times New Roman" w:hAnsi="Times New Roman" w:cs="Times New Roman"/>
          <w:b/>
          <w:color w:val="000000" w:themeColor="text1"/>
          <w:sz w:val="24"/>
          <w:szCs w:val="24"/>
          <w:lang w:val="en-US"/>
        </w:rPr>
        <w:t xml:space="preserve"> </w:t>
      </w:r>
      <w:r w:rsidRPr="00CE1DDA">
        <w:rPr>
          <w:rFonts w:ascii="Times New Roman" w:eastAsia="Times New Roman" w:hAnsi="Times New Roman" w:cs="Times New Roman"/>
          <w:color w:val="000000"/>
          <w:sz w:val="24"/>
          <w:szCs w:val="24"/>
          <w:lang w:val="ro-RO"/>
        </w:rPr>
        <w:t xml:space="preserve">şi se va prelungi în mod automat pentru următorul termen de trei ani, pînă cînd una din Părţi va comunica în scris celeilalte Părţi, despre intenţia sa de a-l denunţa (cu cel puțin 30 până la expirarea termenului). </w:t>
      </w:r>
    </w:p>
    <w:p w:rsidR="00CE1DDA" w:rsidRPr="00CE1DDA" w:rsidRDefault="00CE1DDA" w:rsidP="00CE1DDA">
      <w:pPr>
        <w:widowControl w:val="0"/>
        <w:numPr>
          <w:ilvl w:val="1"/>
          <w:numId w:val="1"/>
        </w:numPr>
        <w:tabs>
          <w:tab w:val="left" w:pos="519"/>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Prezentul Acord poate să înceteze în următoarele cazuri:</w:t>
      </w:r>
    </w:p>
    <w:p w:rsidR="00CE1DDA" w:rsidRPr="00CE1DDA" w:rsidRDefault="00CE1DDA" w:rsidP="00CE1DDA">
      <w:pPr>
        <w:widowControl w:val="0"/>
        <w:numPr>
          <w:ilvl w:val="0"/>
          <w:numId w:val="2"/>
        </w:numPr>
        <w:tabs>
          <w:tab w:val="left" w:pos="519"/>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rPr>
        <w:t xml:space="preserve">   la </w:t>
      </w:r>
      <w:proofErr w:type="spellStart"/>
      <w:r w:rsidRPr="00CE1DDA">
        <w:rPr>
          <w:rFonts w:ascii="Times New Roman" w:eastAsia="Times New Roman" w:hAnsi="Times New Roman" w:cs="Times New Roman"/>
          <w:color w:val="000000"/>
          <w:sz w:val="24"/>
          <w:szCs w:val="24"/>
          <w:lang w:val="en-US"/>
        </w:rPr>
        <w:t>voința</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reciprocă</w:t>
      </w:r>
      <w:proofErr w:type="spellEnd"/>
      <w:r w:rsidRPr="00CE1DDA">
        <w:rPr>
          <w:rFonts w:ascii="Times New Roman" w:eastAsia="Times New Roman" w:hAnsi="Times New Roman" w:cs="Times New Roman"/>
          <w:color w:val="000000"/>
          <w:sz w:val="24"/>
          <w:szCs w:val="24"/>
          <w:lang w:val="en-US"/>
        </w:rPr>
        <w:t xml:space="preserve"> a </w:t>
      </w:r>
      <w:proofErr w:type="spellStart"/>
      <w:r w:rsidRPr="00CE1DDA">
        <w:rPr>
          <w:rFonts w:ascii="Times New Roman" w:eastAsia="Times New Roman" w:hAnsi="Times New Roman" w:cs="Times New Roman"/>
          <w:color w:val="000000"/>
          <w:sz w:val="24"/>
          <w:szCs w:val="24"/>
          <w:lang w:val="en-US"/>
        </w:rPr>
        <w:t>părților</w:t>
      </w:r>
      <w:proofErr w:type="spellEnd"/>
      <w:r w:rsidRPr="00CE1DDA">
        <w:rPr>
          <w:rFonts w:ascii="Times New Roman" w:eastAsia="Times New Roman" w:hAnsi="Times New Roman" w:cs="Times New Roman"/>
          <w:color w:val="000000"/>
          <w:sz w:val="24"/>
          <w:szCs w:val="24"/>
          <w:lang w:val="en-US"/>
        </w:rPr>
        <w:t xml:space="preserve">; </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neexecutarea obligațiilor asumate de una din Părți;</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Asociația își încetează activitatea conform scopurilor și obiectivelor, stabilite prin propriul Statut;</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desființarea Asociației ca persoană juridică.</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color w:val="000000"/>
          <w:sz w:val="24"/>
          <w:szCs w:val="24"/>
          <w:lang w:val="en-US" w:eastAsia="ru-RU"/>
        </w:rPr>
      </w:pPr>
    </w:p>
    <w:p w:rsidR="00CE1DDA" w:rsidRPr="00CE1DDA" w:rsidRDefault="00CE1DDA" w:rsidP="00CE1DDA">
      <w:pPr>
        <w:keepNext/>
        <w:keepLines/>
        <w:widowControl w:val="0"/>
        <w:spacing w:after="140" w:line="276" w:lineRule="auto"/>
        <w:jc w:val="center"/>
        <w:outlineLvl w:val="1"/>
        <w:rPr>
          <w:rFonts w:ascii="Times New Roman" w:eastAsia="Times New Roman" w:hAnsi="Times New Roman" w:cs="Times New Roman"/>
          <w:b/>
          <w:bCs/>
          <w:color w:val="000000"/>
          <w:sz w:val="24"/>
          <w:szCs w:val="24"/>
        </w:rPr>
      </w:pPr>
      <w:r w:rsidRPr="00CE1DDA">
        <w:rPr>
          <w:rFonts w:ascii="Times New Roman" w:eastAsia="Times New Roman" w:hAnsi="Times New Roman" w:cs="Times New Roman"/>
          <w:b/>
          <w:bCs/>
          <w:color w:val="000000"/>
          <w:sz w:val="24"/>
          <w:szCs w:val="24"/>
          <w:lang w:val="ro-RO" w:eastAsia="ro-RO" w:bidi="ro-RO"/>
        </w:rPr>
        <w:t>Capitolul III. RESPONSABILITĂȚILE PĂRȚILOR</w:t>
      </w:r>
    </w:p>
    <w:p w:rsidR="00CE1DDA" w:rsidRPr="00CE1DDA" w:rsidRDefault="00CE1DDA" w:rsidP="00CE1DDA">
      <w:pPr>
        <w:widowControl w:val="0"/>
        <w:numPr>
          <w:ilvl w:val="1"/>
          <w:numId w:val="3"/>
        </w:numPr>
        <w:tabs>
          <w:tab w:val="left" w:pos="514"/>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Părțile se obligă să-și onoreze responsabilitățile conform legislației în vigoare, prezentului Acord și, după caz, acordurilor semnate ulterior.</w:t>
      </w:r>
    </w:p>
    <w:p w:rsidR="00CE1DDA" w:rsidRPr="00CE1DDA" w:rsidRDefault="00CE1DDA" w:rsidP="00CE1DDA">
      <w:pPr>
        <w:widowControl w:val="0"/>
        <w:numPr>
          <w:ilvl w:val="1"/>
          <w:numId w:val="3"/>
        </w:numPr>
        <w:tabs>
          <w:tab w:val="left" w:pos="509"/>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Părțile vor menține un dialog deschis privind problemele și succesele implementării Acordului, consultîndu-se reciproc în vederea eficientizării relațiilor de colaborare.</w:t>
      </w:r>
    </w:p>
    <w:p w:rsidR="00CE1DDA" w:rsidRPr="00CE1DDA" w:rsidRDefault="00CE1DDA" w:rsidP="00CE1DDA">
      <w:pPr>
        <w:widowControl w:val="0"/>
        <w:numPr>
          <w:ilvl w:val="1"/>
          <w:numId w:val="3"/>
        </w:numPr>
        <w:tabs>
          <w:tab w:val="left" w:pos="509"/>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Părțile vor organiza și desfășura în comun diverse evenimente (ședințe, întâlniri, conferințe </w:t>
      </w:r>
      <w:r w:rsidRPr="00CE1DDA">
        <w:rPr>
          <w:rFonts w:ascii="Times New Roman" w:eastAsia="Times New Roman" w:hAnsi="Times New Roman" w:cs="Times New Roman"/>
          <w:color w:val="000000"/>
          <w:sz w:val="24"/>
          <w:szCs w:val="24"/>
          <w:lang w:val="en-US" w:bidi="en-US"/>
        </w:rPr>
        <w:t xml:space="preserve">etc.) </w:t>
      </w:r>
      <w:r w:rsidRPr="00CE1DDA">
        <w:rPr>
          <w:rFonts w:ascii="Times New Roman" w:eastAsia="Times New Roman" w:hAnsi="Times New Roman" w:cs="Times New Roman"/>
          <w:color w:val="000000"/>
          <w:sz w:val="24"/>
          <w:szCs w:val="24"/>
          <w:lang w:val="ro-RO" w:eastAsia="ro-RO" w:bidi="ro-RO"/>
        </w:rPr>
        <w:t>pentru realizarea scopului și obiectivelor prezentului Acord.</w:t>
      </w:r>
    </w:p>
    <w:p w:rsidR="00CE1DDA" w:rsidRPr="00CE1DDA" w:rsidRDefault="00CE1DDA" w:rsidP="00CE1DDA">
      <w:pPr>
        <w:widowControl w:val="0"/>
        <w:numPr>
          <w:ilvl w:val="1"/>
          <w:numId w:val="3"/>
        </w:numPr>
        <w:tabs>
          <w:tab w:val="left" w:pos="514"/>
        </w:tabs>
        <w:spacing w:after="0" w:line="360" w:lineRule="auto"/>
        <w:jc w:val="both"/>
        <w:rPr>
          <w:rFonts w:ascii="Times New Roman" w:eastAsia="Times New Roman" w:hAnsi="Times New Roman" w:cs="Times New Roman"/>
          <w:b/>
          <w:color w:val="000000"/>
          <w:sz w:val="24"/>
          <w:szCs w:val="24"/>
        </w:rPr>
      </w:pPr>
      <w:r w:rsidRPr="00CE1DDA">
        <w:rPr>
          <w:rFonts w:ascii="Times New Roman" w:eastAsia="Times New Roman" w:hAnsi="Times New Roman" w:cs="Times New Roman"/>
          <w:b/>
          <w:color w:val="000000"/>
          <w:sz w:val="24"/>
          <w:szCs w:val="24"/>
          <w:lang w:val="ro-RO" w:eastAsia="ro-RO" w:bidi="ro-RO"/>
        </w:rPr>
        <w:lastRenderedPageBreak/>
        <w:t>Responsabilitățile comune ale Părților:</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colaborarea în dezvoltarea domeniilor generale de colaborare - cultural, istoric, educațional, juridic, ecologic, administrativ;</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informarea reciprocă și în termeni relevanți despre inițiativele de proiecte în direcția </w:t>
      </w:r>
      <w:proofErr w:type="spellStart"/>
      <w:r w:rsidRPr="00CE1DDA">
        <w:rPr>
          <w:rFonts w:ascii="Times New Roman" w:eastAsia="Times New Roman" w:hAnsi="Times New Roman" w:cs="Times New Roman"/>
          <w:color w:val="000000"/>
          <w:sz w:val="24"/>
          <w:szCs w:val="24"/>
          <w:lang w:val="en-US" w:bidi="en-US"/>
        </w:rPr>
        <w:t>domeniilor</w:t>
      </w:r>
      <w:proofErr w:type="spellEnd"/>
      <w:r w:rsidRPr="00CE1DDA">
        <w:rPr>
          <w:rFonts w:ascii="Times New Roman" w:eastAsia="Times New Roman" w:hAnsi="Times New Roman" w:cs="Times New Roman"/>
          <w:color w:val="000000"/>
          <w:sz w:val="24"/>
          <w:szCs w:val="24"/>
          <w:lang w:val="en-US" w:bidi="en-US"/>
        </w:rPr>
        <w:t xml:space="preserve"> </w:t>
      </w:r>
      <w:proofErr w:type="spellStart"/>
      <w:r w:rsidRPr="00CE1DDA">
        <w:rPr>
          <w:rFonts w:ascii="Times New Roman" w:eastAsia="Times New Roman" w:hAnsi="Times New Roman" w:cs="Times New Roman"/>
          <w:color w:val="000000"/>
          <w:sz w:val="24"/>
          <w:szCs w:val="24"/>
          <w:lang w:val="en-US" w:bidi="en-US"/>
        </w:rPr>
        <w:t>și</w:t>
      </w:r>
      <w:proofErr w:type="spellEnd"/>
      <w:r w:rsidRPr="00CE1DDA">
        <w:rPr>
          <w:rFonts w:ascii="Times New Roman" w:eastAsia="Times New Roman" w:hAnsi="Times New Roman" w:cs="Times New Roman"/>
          <w:color w:val="000000"/>
          <w:sz w:val="24"/>
          <w:szCs w:val="24"/>
          <w:lang w:val="en-US" w:bidi="en-US"/>
        </w:rPr>
        <w:t xml:space="preserve"> </w:t>
      </w:r>
      <w:proofErr w:type="spellStart"/>
      <w:r w:rsidRPr="00CE1DDA">
        <w:rPr>
          <w:rFonts w:ascii="Times New Roman" w:eastAsia="Times New Roman" w:hAnsi="Times New Roman" w:cs="Times New Roman"/>
          <w:color w:val="000000"/>
          <w:sz w:val="24"/>
          <w:szCs w:val="24"/>
          <w:lang w:val="en-US" w:bidi="en-US"/>
        </w:rPr>
        <w:t>obiectivelor</w:t>
      </w:r>
      <w:proofErr w:type="spellEnd"/>
      <w:r w:rsidRPr="00CE1DDA">
        <w:rPr>
          <w:rFonts w:ascii="Times New Roman" w:eastAsia="Times New Roman" w:hAnsi="Times New Roman" w:cs="Times New Roman"/>
          <w:color w:val="000000"/>
          <w:sz w:val="24"/>
          <w:szCs w:val="24"/>
          <w:lang w:val="en-US" w:bidi="en-US"/>
        </w:rPr>
        <w:t xml:space="preserve"> </w:t>
      </w:r>
      <w:proofErr w:type="spellStart"/>
      <w:r w:rsidRPr="00CE1DDA">
        <w:rPr>
          <w:rFonts w:ascii="Times New Roman" w:eastAsia="Times New Roman" w:hAnsi="Times New Roman" w:cs="Times New Roman"/>
          <w:color w:val="000000"/>
          <w:sz w:val="24"/>
          <w:szCs w:val="24"/>
          <w:lang w:val="en-US" w:bidi="en-US"/>
        </w:rPr>
        <w:t>expuse</w:t>
      </w:r>
      <w:proofErr w:type="spellEnd"/>
      <w:r w:rsidRPr="00CE1DDA">
        <w:rPr>
          <w:rFonts w:ascii="Times New Roman" w:eastAsia="Times New Roman" w:hAnsi="Times New Roman" w:cs="Times New Roman"/>
          <w:color w:val="000000"/>
          <w:sz w:val="24"/>
          <w:szCs w:val="24"/>
          <w:lang w:val="en-US" w:bidi="en-US"/>
        </w:rPr>
        <w:t xml:space="preserve"> </w:t>
      </w:r>
      <w:proofErr w:type="spellStart"/>
      <w:r w:rsidRPr="00CE1DDA">
        <w:rPr>
          <w:rFonts w:ascii="Times New Roman" w:eastAsia="Times New Roman" w:hAnsi="Times New Roman" w:cs="Times New Roman"/>
          <w:color w:val="000000"/>
          <w:sz w:val="24"/>
          <w:szCs w:val="24"/>
          <w:lang w:val="en-US" w:bidi="en-US"/>
        </w:rPr>
        <w:t>în</w:t>
      </w:r>
      <w:proofErr w:type="spellEnd"/>
      <w:r w:rsidRPr="00CE1DDA">
        <w:rPr>
          <w:rFonts w:ascii="Times New Roman" w:eastAsia="Times New Roman" w:hAnsi="Times New Roman" w:cs="Times New Roman"/>
          <w:color w:val="000000"/>
          <w:sz w:val="24"/>
          <w:szCs w:val="24"/>
          <w:lang w:val="en-US" w:bidi="en-US"/>
        </w:rPr>
        <w:t xml:space="preserve"> Acord</w:t>
      </w:r>
      <w:r w:rsidRPr="00CE1DDA">
        <w:rPr>
          <w:rFonts w:ascii="Times New Roman" w:eastAsia="Times New Roman" w:hAnsi="Times New Roman" w:cs="Times New Roman"/>
          <w:color w:val="000000"/>
          <w:sz w:val="24"/>
          <w:szCs w:val="24"/>
          <w:lang w:val="ro-RO" w:eastAsia="ro-RO" w:bidi="ro-RO"/>
        </w:rPr>
        <w:t>;</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colaborarea la elaborarea și implementarea proiectelor de interes comunitar, ce vor completa  Strategia de Dezvoltare </w:t>
      </w:r>
      <w:r w:rsidR="007B4BAF">
        <w:rPr>
          <w:rFonts w:ascii="Times New Roman" w:eastAsia="Times New Roman" w:hAnsi="Times New Roman" w:cs="Times New Roman"/>
          <w:color w:val="000000"/>
          <w:sz w:val="24"/>
          <w:szCs w:val="24"/>
          <w:lang w:val="ro-RO" w:eastAsia="ro-RO" w:bidi="ro-RO"/>
        </w:rPr>
        <w:t>Socio-Economică a raionu</w:t>
      </w:r>
      <w:r w:rsidRPr="00CE1DDA">
        <w:rPr>
          <w:rFonts w:ascii="Times New Roman" w:eastAsia="Times New Roman" w:hAnsi="Times New Roman" w:cs="Times New Roman"/>
          <w:color w:val="000000"/>
          <w:sz w:val="24"/>
          <w:szCs w:val="24"/>
          <w:lang w:val="ro-RO" w:eastAsia="ro-RO" w:bidi="ro-RO"/>
        </w:rPr>
        <w:t>lui Sîngerei;</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pregătirea dosarelor de aplicare pentru proiectele investiționale identificate;</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realizarea activităților comune pentru rezolvarea probelemelor vitale ale locuitorilor </w:t>
      </w:r>
      <w:r w:rsidR="007B4BAF">
        <w:rPr>
          <w:rFonts w:ascii="Times New Roman" w:eastAsia="Times New Roman" w:hAnsi="Times New Roman" w:cs="Times New Roman"/>
          <w:color w:val="000000"/>
          <w:sz w:val="24"/>
          <w:szCs w:val="24"/>
          <w:lang w:val="ro-RO" w:eastAsia="ro-RO" w:bidi="ro-RO"/>
        </w:rPr>
        <w:t xml:space="preserve">raionului </w:t>
      </w:r>
      <w:r w:rsidRPr="00CE1DDA">
        <w:rPr>
          <w:rFonts w:ascii="Times New Roman" w:eastAsia="Times New Roman" w:hAnsi="Times New Roman" w:cs="Times New Roman"/>
          <w:color w:val="000000"/>
          <w:sz w:val="24"/>
          <w:szCs w:val="24"/>
          <w:lang w:val="ro-RO" w:eastAsia="ro-RO" w:bidi="ro-RO"/>
        </w:rPr>
        <w:t>Sîngerei;</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mediatizarea, prin intermediul pagini</w:t>
      </w:r>
      <w:r w:rsidR="007B4BAF">
        <w:rPr>
          <w:rFonts w:ascii="Times New Roman" w:eastAsia="Times New Roman" w:hAnsi="Times New Roman" w:cs="Times New Roman"/>
          <w:color w:val="000000"/>
          <w:sz w:val="24"/>
          <w:szCs w:val="24"/>
          <w:lang w:val="ro-RO" w:eastAsia="ro-RO" w:bidi="ro-RO"/>
        </w:rPr>
        <w:t>lor-web și</w:t>
      </w:r>
      <w:r w:rsidRPr="00CE1DDA">
        <w:rPr>
          <w:rFonts w:ascii="Times New Roman" w:eastAsia="Times New Roman" w:hAnsi="Times New Roman" w:cs="Times New Roman"/>
          <w:color w:val="000000"/>
          <w:sz w:val="24"/>
          <w:szCs w:val="24"/>
          <w:lang w:val="ro-RO" w:eastAsia="ro-RO" w:bidi="ro-RO"/>
        </w:rPr>
        <w:t xml:space="preserve"> altor resurse sociale media ale Părților, a activităților realizate în cadrul acestui Acord, precum și a alto</w:t>
      </w:r>
      <w:r w:rsidR="007B4BAF">
        <w:rPr>
          <w:rFonts w:ascii="Times New Roman" w:eastAsia="Times New Roman" w:hAnsi="Times New Roman" w:cs="Times New Roman"/>
          <w:color w:val="000000"/>
          <w:sz w:val="24"/>
          <w:szCs w:val="24"/>
          <w:lang w:val="ro-RO" w:eastAsia="ro-RO" w:bidi="ro-RO"/>
        </w:rPr>
        <w:t xml:space="preserve">r informații ce țin de scopul </w:t>
      </w:r>
      <w:r w:rsidRPr="00CE1DDA">
        <w:rPr>
          <w:rFonts w:ascii="Times New Roman" w:eastAsia="Times New Roman" w:hAnsi="Times New Roman" w:cs="Times New Roman"/>
          <w:color w:val="000000"/>
          <w:sz w:val="24"/>
          <w:szCs w:val="24"/>
          <w:lang w:val="ro-RO" w:eastAsia="ro-RO" w:bidi="ro-RO"/>
        </w:rPr>
        <w:t>și obiectivele prezentului Acord;</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proofErr w:type="spellStart"/>
      <w:r w:rsidRPr="00CE1DDA">
        <w:rPr>
          <w:rFonts w:ascii="Times New Roman" w:eastAsia="Times New Roman" w:hAnsi="Times New Roman" w:cs="Times New Roman"/>
          <w:color w:val="000000"/>
          <w:sz w:val="24"/>
          <w:szCs w:val="24"/>
          <w:lang w:val="en-US" w:eastAsia="ro-RO" w:bidi="ro-RO"/>
        </w:rPr>
        <w:t>asigurarea</w:t>
      </w:r>
      <w:proofErr w:type="spellEnd"/>
      <w:r w:rsidRPr="00CE1DDA">
        <w:rPr>
          <w:rFonts w:ascii="Times New Roman" w:eastAsia="Times New Roman" w:hAnsi="Times New Roman" w:cs="Times New Roman"/>
          <w:color w:val="000000"/>
          <w:sz w:val="24"/>
          <w:szCs w:val="24"/>
          <w:lang w:val="en-US" w:eastAsia="ro-RO" w:bidi="ro-RO"/>
        </w:rPr>
        <w:t xml:space="preserve"> </w:t>
      </w:r>
      <w:r w:rsidRPr="00CE1DDA">
        <w:rPr>
          <w:rFonts w:ascii="Times New Roman" w:eastAsia="Times New Roman" w:hAnsi="Times New Roman" w:cs="Times New Roman"/>
          <w:color w:val="000000"/>
          <w:sz w:val="24"/>
          <w:szCs w:val="24"/>
          <w:lang w:val="ro-RO" w:eastAsia="ro-RO" w:bidi="ro-RO"/>
        </w:rPr>
        <w:t xml:space="preserve">schimbului de experiență între funcționarii </w:t>
      </w:r>
      <w:r w:rsidR="007B4BAF">
        <w:rPr>
          <w:rFonts w:ascii="Times New Roman" w:eastAsia="Times New Roman" w:hAnsi="Times New Roman" w:cs="Times New Roman"/>
          <w:color w:val="000000"/>
          <w:sz w:val="24"/>
          <w:szCs w:val="24"/>
          <w:lang w:val="ro-RO" w:eastAsia="ro-RO" w:bidi="ro-RO"/>
        </w:rPr>
        <w:t>Consiliului raional,</w:t>
      </w:r>
      <w:r w:rsidRPr="00CE1DDA">
        <w:rPr>
          <w:rFonts w:ascii="Times New Roman" w:eastAsia="Times New Roman" w:hAnsi="Times New Roman" w:cs="Times New Roman"/>
          <w:color w:val="000000"/>
          <w:sz w:val="24"/>
          <w:szCs w:val="24"/>
          <w:lang w:val="ro-RO" w:eastAsia="ro-RO" w:bidi="ro-RO"/>
        </w:rPr>
        <w:t xml:space="preserve"> co</w:t>
      </w:r>
      <w:r w:rsidR="007B4BAF">
        <w:rPr>
          <w:rFonts w:ascii="Times New Roman" w:eastAsia="Times New Roman" w:hAnsi="Times New Roman" w:cs="Times New Roman"/>
          <w:color w:val="000000"/>
          <w:sz w:val="24"/>
          <w:szCs w:val="24"/>
          <w:lang w:val="ro-RO" w:eastAsia="ro-RO" w:bidi="ro-RO"/>
        </w:rPr>
        <w:t>nsilierii raion</w:t>
      </w:r>
      <w:r w:rsidRPr="00CE1DDA">
        <w:rPr>
          <w:rFonts w:ascii="Times New Roman" w:eastAsia="Times New Roman" w:hAnsi="Times New Roman" w:cs="Times New Roman"/>
          <w:color w:val="000000"/>
          <w:sz w:val="24"/>
          <w:szCs w:val="24"/>
          <w:lang w:val="ro-RO" w:eastAsia="ro-RO" w:bidi="ro-RO"/>
        </w:rPr>
        <w:t>ali și membrii A.O.;</w:t>
      </w:r>
    </w:p>
    <w:p w:rsidR="00CE1DDA" w:rsidRPr="00CE1DDA" w:rsidRDefault="00CE1DDA" w:rsidP="00CE1DDA">
      <w:pPr>
        <w:widowControl w:val="0"/>
        <w:numPr>
          <w:ilvl w:val="0"/>
          <w:numId w:val="2"/>
        </w:numPr>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organizarea în comun, a unor evenimente și activități cu caracter consultativ- informativ și de identificare a ideilor de proiecte </w:t>
      </w:r>
      <w:r w:rsidR="005D689C">
        <w:rPr>
          <w:rFonts w:ascii="Times New Roman" w:eastAsia="Times New Roman" w:hAnsi="Times New Roman" w:cs="Times New Roman"/>
          <w:color w:val="000000"/>
          <w:sz w:val="24"/>
          <w:szCs w:val="24"/>
          <w:lang w:val="ro-RO" w:eastAsia="ro-RO" w:bidi="ro-RO"/>
        </w:rPr>
        <w:t>pentru dezvoltare</w:t>
      </w:r>
      <w:r w:rsidRPr="00CE1DDA">
        <w:rPr>
          <w:rFonts w:ascii="Times New Roman" w:eastAsia="Times New Roman" w:hAnsi="Times New Roman" w:cs="Times New Roman"/>
          <w:color w:val="000000"/>
          <w:sz w:val="24"/>
          <w:szCs w:val="24"/>
          <w:lang w:val="ro-RO" w:eastAsia="ro-RO" w:bidi="ro-RO"/>
        </w:rPr>
        <w:t>a unității administrativ-teritoriale;</w:t>
      </w:r>
    </w:p>
    <w:p w:rsidR="00CE1DDA" w:rsidRPr="00CE1DDA" w:rsidRDefault="005D689C" w:rsidP="00CE1DDA">
      <w:pPr>
        <w:keepNext/>
        <w:keepLines/>
        <w:widowControl w:val="0"/>
        <w:numPr>
          <w:ilvl w:val="1"/>
          <w:numId w:val="3"/>
        </w:numPr>
        <w:tabs>
          <w:tab w:val="left" w:pos="519"/>
        </w:tabs>
        <w:spacing w:after="0" w:line="360" w:lineRule="auto"/>
        <w:jc w:val="both"/>
        <w:outlineLvl w:val="1"/>
        <w:rPr>
          <w:rFonts w:ascii="Times New Roman" w:eastAsia="Times New Roman" w:hAnsi="Times New Roman" w:cs="Times New Roman"/>
          <w:bCs/>
          <w:color w:val="000000"/>
          <w:lang w:val="en-US"/>
        </w:rPr>
      </w:pPr>
      <w:r>
        <w:rPr>
          <w:rFonts w:ascii="Times New Roman" w:eastAsia="Times New Roman" w:hAnsi="Times New Roman" w:cs="Times New Roman"/>
          <w:bCs/>
          <w:color w:val="000000"/>
          <w:sz w:val="24"/>
          <w:szCs w:val="24"/>
          <w:lang w:val="ro-RO" w:eastAsia="ro-RO" w:bidi="ro-RO"/>
        </w:rPr>
        <w:t>Responsabilitățile Consiliului raional</w:t>
      </w:r>
      <w:r w:rsidR="00CE1DDA" w:rsidRPr="00CE1DDA">
        <w:rPr>
          <w:rFonts w:ascii="Times New Roman" w:eastAsia="Times New Roman" w:hAnsi="Times New Roman" w:cs="Times New Roman"/>
          <w:bCs/>
          <w:color w:val="000000"/>
          <w:sz w:val="24"/>
          <w:szCs w:val="24"/>
          <w:lang w:val="ro-RO" w:eastAsia="ro-RO" w:bidi="ro-RO"/>
        </w:rPr>
        <w:t xml:space="preserve"> Sîngerei, în persoana </w:t>
      </w:r>
      <w:r>
        <w:rPr>
          <w:rFonts w:ascii="Times New Roman" w:eastAsia="Times New Roman" w:hAnsi="Times New Roman" w:cs="Times New Roman"/>
          <w:bCs/>
          <w:color w:val="000000"/>
          <w:sz w:val="24"/>
          <w:szCs w:val="24"/>
          <w:lang w:val="ro-RO" w:eastAsia="ro-RO" w:bidi="ro-RO"/>
        </w:rPr>
        <w:t>Președintelui raionului</w:t>
      </w:r>
      <w:r w:rsidR="00CE1DDA" w:rsidRPr="00CE1DDA">
        <w:rPr>
          <w:rFonts w:ascii="Times New Roman" w:eastAsia="Times New Roman" w:hAnsi="Times New Roman" w:cs="Times New Roman"/>
          <w:bCs/>
          <w:color w:val="000000"/>
          <w:sz w:val="24"/>
          <w:szCs w:val="24"/>
          <w:lang w:val="ro-RO" w:eastAsia="ro-RO" w:bidi="ro-RO"/>
        </w:rPr>
        <w:t xml:space="preserve"> Sîngerei:</w:t>
      </w:r>
    </w:p>
    <w:p w:rsidR="00CE1DDA" w:rsidRPr="00CE1DDA" w:rsidRDefault="00CE1DDA" w:rsidP="00CE1DDA">
      <w:pPr>
        <w:widowControl w:val="0"/>
        <w:tabs>
          <w:tab w:val="left" w:pos="-709"/>
          <w:tab w:val="left" w:pos="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w:t>
      </w:r>
      <w:r w:rsidRPr="00CE1DDA">
        <w:rPr>
          <w:rFonts w:ascii="Times New Roman" w:eastAsia="Times New Roman" w:hAnsi="Times New Roman" w:cs="Times New Roman"/>
          <w:color w:val="000000"/>
          <w:sz w:val="24"/>
          <w:szCs w:val="24"/>
          <w:lang w:val="ro-RO" w:eastAsia="ro-RO" w:bidi="ro-RO"/>
        </w:rPr>
        <w:t>să contribuie, în măsura posibilităților, la implementarea proiectelor și inițiativelor propuse spre realizare de Asociație ce țin de scopul și obiectivele prezentului Acord;</w:t>
      </w:r>
    </w:p>
    <w:p w:rsidR="00CE1DDA" w:rsidRPr="00CE1DDA" w:rsidRDefault="00CE1DDA" w:rsidP="00CE1DDA">
      <w:pPr>
        <w:widowControl w:val="0"/>
        <w:tabs>
          <w:tab w:val="left" w:pos="780"/>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en-US" w:eastAsia="ro-RO" w:bidi="ro-RO"/>
        </w:rPr>
        <w:t>-</w:t>
      </w:r>
      <w:r w:rsidRPr="00CE1DDA">
        <w:rPr>
          <w:rFonts w:ascii="Times New Roman" w:eastAsia="Times New Roman" w:hAnsi="Times New Roman" w:cs="Times New Roman"/>
          <w:color w:val="000000"/>
          <w:sz w:val="24"/>
          <w:szCs w:val="24"/>
          <w:lang w:val="ro-RO" w:eastAsia="ro-RO" w:bidi="ro-RO"/>
        </w:rPr>
        <w:t>să acorde asistență informațională și consultativă, în condițiile legislației în vigoare și pentru realizarea prezentului Acord;</w:t>
      </w:r>
    </w:p>
    <w:p w:rsidR="00CE1DDA" w:rsidRPr="00CE1DDA" w:rsidRDefault="00CE1DDA" w:rsidP="00CE1DDA">
      <w:pPr>
        <w:widowControl w:val="0"/>
        <w:tabs>
          <w:tab w:val="left" w:pos="780"/>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 xml:space="preserve">- să invite reprezentanții Asociației Obștești la ședințele Consiliului </w:t>
      </w:r>
      <w:r w:rsidR="00252FE6">
        <w:rPr>
          <w:rFonts w:ascii="Times New Roman" w:eastAsia="Times New Roman" w:hAnsi="Times New Roman" w:cs="Times New Roman"/>
          <w:color w:val="000000"/>
          <w:sz w:val="24"/>
          <w:szCs w:val="24"/>
          <w:lang w:val="ro-RO" w:eastAsia="ro-RO" w:bidi="ro-RO"/>
        </w:rPr>
        <w:t>raional</w:t>
      </w:r>
      <w:r w:rsidRPr="00CE1DDA">
        <w:rPr>
          <w:rFonts w:ascii="Times New Roman" w:eastAsia="Times New Roman" w:hAnsi="Times New Roman" w:cs="Times New Roman"/>
          <w:color w:val="000000"/>
          <w:sz w:val="24"/>
          <w:szCs w:val="24"/>
          <w:lang w:val="ro-RO" w:eastAsia="ro-RO" w:bidi="ro-RO"/>
        </w:rPr>
        <w:t>, ale Comisiilor Consultative de specialitate și ședințele operative;</w:t>
      </w:r>
    </w:p>
    <w:p w:rsidR="00CE1DDA" w:rsidRPr="00CE1DDA" w:rsidRDefault="00CE1DDA" w:rsidP="00CE1DDA">
      <w:pPr>
        <w:widowControl w:val="0"/>
        <w:tabs>
          <w:tab w:val="left" w:pos="780"/>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 să ofere acces liber la informațiile solicitate de Asociație;</w:t>
      </w:r>
    </w:p>
    <w:p w:rsidR="00252FE6" w:rsidRPr="00252FE6" w:rsidRDefault="00CE1DDA" w:rsidP="00252FE6">
      <w:pPr>
        <w:widowControl w:val="0"/>
        <w:tabs>
          <w:tab w:val="left" w:pos="743"/>
        </w:tabs>
        <w:spacing w:after="0" w:line="360" w:lineRule="auto"/>
        <w:jc w:val="both"/>
        <w:rPr>
          <w:rFonts w:ascii="Times New Roman" w:eastAsia="Times New Roman" w:hAnsi="Times New Roman" w:cs="Times New Roman"/>
          <w:i/>
          <w:color w:val="000000"/>
          <w:sz w:val="24"/>
          <w:szCs w:val="24"/>
          <w:lang w:val="en-US"/>
        </w:rPr>
      </w:pPr>
      <w:r w:rsidRPr="00252FE6">
        <w:rPr>
          <w:rFonts w:ascii="Times New Roman" w:eastAsia="Times New Roman" w:hAnsi="Times New Roman" w:cs="Times New Roman"/>
          <w:color w:val="000000"/>
          <w:sz w:val="24"/>
          <w:szCs w:val="24"/>
          <w:lang w:val="en-US" w:eastAsia="ro-RO" w:bidi="ro-RO"/>
        </w:rPr>
        <w:t>-</w:t>
      </w:r>
      <w:r w:rsidRPr="00252FE6">
        <w:rPr>
          <w:rFonts w:ascii="Times New Roman" w:eastAsia="Times New Roman" w:hAnsi="Times New Roman" w:cs="Times New Roman"/>
          <w:color w:val="000000"/>
          <w:sz w:val="24"/>
          <w:szCs w:val="24"/>
          <w:lang w:val="ro-RO" w:eastAsia="ro-RO" w:bidi="ro-RO"/>
        </w:rPr>
        <w:t xml:space="preserve">să faciliteze implicarea subdiviziunilor structurale ale </w:t>
      </w:r>
      <w:r w:rsidR="00252FE6" w:rsidRPr="00252FE6">
        <w:rPr>
          <w:rFonts w:ascii="Times New Roman" w:eastAsia="Times New Roman" w:hAnsi="Times New Roman" w:cs="Times New Roman"/>
          <w:color w:val="000000"/>
          <w:sz w:val="24"/>
          <w:szCs w:val="24"/>
          <w:lang w:val="ro-RO" w:eastAsia="ro-RO" w:bidi="ro-RO"/>
        </w:rPr>
        <w:t>Consiliului raional</w:t>
      </w:r>
      <w:r w:rsidRPr="00252FE6">
        <w:rPr>
          <w:rFonts w:ascii="Times New Roman" w:eastAsia="Times New Roman" w:hAnsi="Times New Roman" w:cs="Times New Roman"/>
          <w:color w:val="000000"/>
          <w:sz w:val="24"/>
          <w:szCs w:val="24"/>
          <w:lang w:val="ro-RO" w:eastAsia="ro-RO" w:bidi="ro-RO"/>
        </w:rPr>
        <w:t xml:space="preserve"> în activități și proiecte comune, care corespund scopului și obiectivelor prezentului Acord și în vederea realizării </w:t>
      </w:r>
      <w:r w:rsidR="00252FE6" w:rsidRPr="00252FE6">
        <w:rPr>
          <w:rFonts w:ascii="Times New Roman" w:eastAsia="Times New Roman" w:hAnsi="Times New Roman" w:cs="Times New Roman"/>
          <w:color w:val="000000"/>
          <w:sz w:val="24"/>
          <w:szCs w:val="24"/>
          <w:lang w:val="ro-RO" w:eastAsia="ro-RO" w:bidi="ro-RO"/>
        </w:rPr>
        <w:t>Strategia de Dezvoltare Socio-Economică a raionului Sîngerei</w:t>
      </w:r>
      <w:r w:rsidRPr="00252FE6">
        <w:rPr>
          <w:rFonts w:ascii="Times New Roman" w:eastAsia="Times New Roman" w:hAnsi="Times New Roman" w:cs="Times New Roman"/>
          <w:color w:val="000000"/>
          <w:sz w:val="24"/>
          <w:szCs w:val="24"/>
          <w:lang w:val="ro-RO" w:eastAsia="ro-RO" w:bidi="ro-RO"/>
        </w:rPr>
        <w:t xml:space="preserve"> </w:t>
      </w:r>
    </w:p>
    <w:p w:rsidR="00CE1DDA" w:rsidRPr="00252FE6" w:rsidRDefault="00CE1DDA" w:rsidP="00252FE6">
      <w:pPr>
        <w:widowControl w:val="0"/>
        <w:tabs>
          <w:tab w:val="left" w:pos="743"/>
        </w:tabs>
        <w:spacing w:after="0" w:line="360" w:lineRule="auto"/>
        <w:ind w:left="720"/>
        <w:jc w:val="center"/>
        <w:rPr>
          <w:rFonts w:ascii="Times New Roman" w:eastAsia="Times New Roman" w:hAnsi="Times New Roman" w:cs="Times New Roman"/>
          <w:i/>
          <w:color w:val="000000"/>
          <w:sz w:val="24"/>
          <w:szCs w:val="24"/>
          <w:lang w:val="en-US"/>
        </w:rPr>
      </w:pPr>
      <w:proofErr w:type="spellStart"/>
      <w:r w:rsidRPr="00252FE6">
        <w:rPr>
          <w:rFonts w:ascii="Times New Roman" w:eastAsia="Times New Roman" w:hAnsi="Times New Roman" w:cs="Times New Roman"/>
          <w:b/>
          <w:i/>
          <w:color w:val="000000"/>
          <w:sz w:val="24"/>
          <w:szCs w:val="24"/>
          <w:lang w:val="en-US" w:eastAsia="ro-RO" w:bidi="ro-RO"/>
        </w:rPr>
        <w:t>Notă</w:t>
      </w:r>
      <w:proofErr w:type="spellEnd"/>
      <w:r w:rsidRPr="00252FE6">
        <w:rPr>
          <w:rFonts w:ascii="Times New Roman" w:eastAsia="Times New Roman" w:hAnsi="Times New Roman" w:cs="Times New Roman"/>
          <w:b/>
          <w:i/>
          <w:color w:val="000000"/>
          <w:sz w:val="24"/>
          <w:szCs w:val="24"/>
          <w:lang w:val="en-US" w:eastAsia="ro-RO" w:bidi="ro-RO"/>
        </w:rPr>
        <w:t>:</w:t>
      </w:r>
      <w:r w:rsidRPr="00252FE6">
        <w:rPr>
          <w:rFonts w:ascii="Times New Roman" w:eastAsia="Times New Roman" w:hAnsi="Times New Roman" w:cs="Times New Roman"/>
          <w:i/>
          <w:color w:val="000000"/>
          <w:sz w:val="24"/>
          <w:szCs w:val="24"/>
          <w:lang w:val="en-US" w:eastAsia="ro-RO" w:bidi="ro-RO"/>
        </w:rPr>
        <w:t xml:space="preserve"> </w:t>
      </w:r>
      <w:r w:rsidRPr="00252FE6">
        <w:rPr>
          <w:rFonts w:ascii="Times New Roman" w:eastAsia="Times New Roman" w:hAnsi="Times New Roman" w:cs="Times New Roman"/>
          <w:i/>
          <w:color w:val="000000"/>
          <w:sz w:val="24"/>
          <w:szCs w:val="24"/>
          <w:lang w:val="ro-RO" w:eastAsia="ro-RO" w:bidi="ro-RO"/>
        </w:rPr>
        <w:t xml:space="preserve">Implicarea subdiviziunilor structurale ale </w:t>
      </w:r>
      <w:r w:rsidR="00252FE6">
        <w:rPr>
          <w:rFonts w:ascii="Times New Roman" w:eastAsia="Times New Roman" w:hAnsi="Times New Roman" w:cs="Times New Roman"/>
          <w:i/>
          <w:color w:val="000000"/>
          <w:sz w:val="24"/>
          <w:szCs w:val="24"/>
          <w:lang w:val="ro-RO" w:eastAsia="ro-RO" w:bidi="ro-RO"/>
        </w:rPr>
        <w:t xml:space="preserve">Consiliului raional </w:t>
      </w:r>
      <w:r w:rsidRPr="00252FE6">
        <w:rPr>
          <w:rFonts w:ascii="Times New Roman" w:eastAsia="Times New Roman" w:hAnsi="Times New Roman" w:cs="Times New Roman"/>
          <w:i/>
          <w:color w:val="000000"/>
          <w:sz w:val="24"/>
          <w:szCs w:val="24"/>
          <w:lang w:val="ro-RO" w:eastAsia="ro-RO" w:bidi="ro-RO"/>
        </w:rPr>
        <w:t xml:space="preserve">este posibilă în baza solicitării Asociației, depusă în scris pe numele </w:t>
      </w:r>
      <w:r w:rsidR="00252FE6">
        <w:rPr>
          <w:rFonts w:ascii="Times New Roman" w:eastAsia="Times New Roman" w:hAnsi="Times New Roman" w:cs="Times New Roman"/>
          <w:i/>
          <w:color w:val="000000"/>
          <w:sz w:val="24"/>
          <w:szCs w:val="24"/>
          <w:lang w:val="ro-RO" w:eastAsia="ro-RO" w:bidi="ro-RO"/>
        </w:rPr>
        <w:t>Președintelui raionului</w:t>
      </w:r>
      <w:r w:rsidRPr="00252FE6">
        <w:rPr>
          <w:rFonts w:ascii="Times New Roman" w:eastAsia="Times New Roman" w:hAnsi="Times New Roman" w:cs="Times New Roman"/>
          <w:i/>
          <w:color w:val="000000"/>
          <w:sz w:val="24"/>
          <w:szCs w:val="24"/>
          <w:lang w:val="ro-RO" w:eastAsia="ro-RO" w:bidi="ro-RO"/>
        </w:rPr>
        <w:t xml:space="preserve"> Sîngerei;</w:t>
      </w:r>
    </w:p>
    <w:p w:rsidR="00CE1DDA" w:rsidRPr="00252FE6" w:rsidRDefault="00CE1DDA" w:rsidP="00252FE6">
      <w:pPr>
        <w:widowControl w:val="0"/>
        <w:tabs>
          <w:tab w:val="left" w:pos="74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sz w:val="24"/>
          <w:szCs w:val="24"/>
          <w:lang w:val="en-US" w:eastAsia="ro-RO" w:bidi="ro-RO"/>
        </w:rPr>
        <w:t>-</w:t>
      </w:r>
      <w:r w:rsidRPr="00CE1DDA">
        <w:rPr>
          <w:rFonts w:ascii="Times New Roman" w:eastAsia="Times New Roman" w:hAnsi="Times New Roman" w:cs="Times New Roman"/>
          <w:sz w:val="24"/>
          <w:szCs w:val="24"/>
          <w:lang w:val="ro-RO" w:eastAsia="ro-RO" w:bidi="ro-RO"/>
        </w:rPr>
        <w:t>să faciliteze colaborarea Asociației c</w:t>
      </w:r>
      <w:r w:rsidR="00252FE6">
        <w:rPr>
          <w:rFonts w:ascii="Times New Roman" w:eastAsia="Times New Roman" w:hAnsi="Times New Roman" w:cs="Times New Roman"/>
          <w:sz w:val="24"/>
          <w:szCs w:val="24"/>
          <w:lang w:val="ro-RO" w:eastAsia="ro-RO" w:bidi="ro-RO"/>
        </w:rPr>
        <w:t xml:space="preserve">u alte instituțiile publice raionale </w:t>
      </w:r>
      <w:r w:rsidRPr="00CE1DDA">
        <w:rPr>
          <w:rFonts w:ascii="Times New Roman" w:eastAsia="Times New Roman" w:hAnsi="Times New Roman" w:cs="Times New Roman"/>
          <w:sz w:val="24"/>
          <w:szCs w:val="24"/>
          <w:lang w:val="ro-RO" w:eastAsia="ro-RO" w:bidi="ro-RO"/>
        </w:rPr>
        <w:t xml:space="preserve">din domeniile </w:t>
      </w:r>
      <w:r w:rsidR="00252FE6" w:rsidRPr="00CE1DDA">
        <w:rPr>
          <w:rFonts w:ascii="Times New Roman" w:eastAsia="Times New Roman" w:hAnsi="Times New Roman" w:cs="Times New Roman"/>
          <w:color w:val="000000"/>
          <w:sz w:val="24"/>
          <w:szCs w:val="24"/>
          <w:lang w:val="ro-RO" w:eastAsia="ro-RO" w:bidi="ro-RO"/>
        </w:rPr>
        <w:t>generale de colaborare - cultural, istoric, educațional, j</w:t>
      </w:r>
      <w:r w:rsidR="00252FE6">
        <w:rPr>
          <w:rFonts w:ascii="Times New Roman" w:eastAsia="Times New Roman" w:hAnsi="Times New Roman" w:cs="Times New Roman"/>
          <w:color w:val="000000"/>
          <w:sz w:val="24"/>
          <w:szCs w:val="24"/>
          <w:lang w:val="ro-RO" w:eastAsia="ro-RO" w:bidi="ro-RO"/>
        </w:rPr>
        <w:t>uridic, ecologic, administrativ</w:t>
      </w:r>
      <w:r w:rsidRPr="00252FE6">
        <w:rPr>
          <w:rFonts w:ascii="Times New Roman" w:eastAsia="Times New Roman" w:hAnsi="Times New Roman" w:cs="Times New Roman"/>
          <w:sz w:val="24"/>
          <w:szCs w:val="24"/>
          <w:lang w:val="ro-RO" w:eastAsia="ro-RO" w:bidi="ro-RO"/>
        </w:rPr>
        <w:t>, cu întreprinderile municipale pentru realizarea activităților și inițiativelor, ce corespund scopului și obiectivelor prezentului Acord;</w:t>
      </w:r>
    </w:p>
    <w:p w:rsidR="00CE1DDA" w:rsidRPr="00CE1DDA" w:rsidRDefault="00CE1DDA" w:rsidP="00CE1DDA">
      <w:pPr>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1F497D"/>
          <w:sz w:val="24"/>
          <w:szCs w:val="24"/>
          <w:lang w:val="ro-RO" w:eastAsia="ro-RO" w:bidi="ro-RO"/>
        </w:rPr>
        <w:t xml:space="preserve">- </w:t>
      </w:r>
      <w:r w:rsidRPr="00CE1DDA">
        <w:rPr>
          <w:rFonts w:ascii="Times New Roman" w:eastAsia="Times New Roman" w:hAnsi="Times New Roman" w:cs="Times New Roman"/>
          <w:color w:val="000000"/>
          <w:sz w:val="24"/>
          <w:szCs w:val="24"/>
          <w:lang w:val="ro-RO" w:eastAsia="ro-RO" w:bidi="ro-RO"/>
        </w:rPr>
        <w:t>să asigure prin act normativ confirmarea de a aplica la proiectele identificate și scrise de A.O., pe domeniile menționate în prezentul Acord;</w:t>
      </w:r>
    </w:p>
    <w:p w:rsidR="00CE1DDA" w:rsidRPr="00CE1DDA" w:rsidRDefault="00CE1DDA" w:rsidP="00CE1DDA">
      <w:pPr>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lastRenderedPageBreak/>
        <w:t>- să ofere Asociației Obștești prin act normativ calitatea de implementator al proiectelor elaborate de aceasta și câștigate de aplicant (</w:t>
      </w:r>
      <w:r w:rsidR="00FD457E">
        <w:rPr>
          <w:rFonts w:ascii="Times New Roman" w:eastAsia="Times New Roman" w:hAnsi="Times New Roman" w:cs="Times New Roman"/>
          <w:color w:val="000000"/>
          <w:sz w:val="24"/>
          <w:szCs w:val="24"/>
          <w:lang w:val="ro-RO" w:eastAsia="ro-RO" w:bidi="ro-RO"/>
        </w:rPr>
        <w:t>Consiliul raional</w:t>
      </w:r>
      <w:r w:rsidRPr="00CE1DDA">
        <w:rPr>
          <w:rFonts w:ascii="Times New Roman" w:eastAsia="Times New Roman" w:hAnsi="Times New Roman" w:cs="Times New Roman"/>
          <w:color w:val="000000"/>
          <w:sz w:val="24"/>
          <w:szCs w:val="24"/>
          <w:lang w:val="ro-RO" w:eastAsia="ro-RO" w:bidi="ro-RO"/>
        </w:rPr>
        <w:t xml:space="preserve"> Sîngerei);</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000000"/>
          <w:sz w:val="24"/>
          <w:szCs w:val="24"/>
          <w:lang w:val="ro-RO" w:eastAsia="ro-RO" w:bidi="ro-RO"/>
        </w:rPr>
      </w:pPr>
      <w:r w:rsidRPr="00CE1DDA">
        <w:rPr>
          <w:rFonts w:ascii="Times New Roman" w:eastAsia="Times New Roman" w:hAnsi="Times New Roman" w:cs="Times New Roman"/>
          <w:color w:val="000000"/>
          <w:sz w:val="24"/>
          <w:szCs w:val="24"/>
          <w:lang w:val="ro-RO" w:eastAsia="ro-RO" w:bidi="ro-RO"/>
        </w:rPr>
        <w:t xml:space="preserve">- să informeze Asociația Obștească cu privire la statutul final de aprobare a cererilor de finanțare, elaborate de aceasta și înaintate de </w:t>
      </w:r>
      <w:r w:rsidR="00FD457E">
        <w:rPr>
          <w:rFonts w:ascii="Times New Roman" w:eastAsia="Times New Roman" w:hAnsi="Times New Roman" w:cs="Times New Roman"/>
          <w:color w:val="000000"/>
          <w:sz w:val="24"/>
          <w:szCs w:val="24"/>
          <w:lang w:val="ro-RO" w:eastAsia="ro-RO" w:bidi="ro-RO"/>
        </w:rPr>
        <w:t>Consiliul raional</w:t>
      </w:r>
      <w:r w:rsidRPr="00CE1DDA">
        <w:rPr>
          <w:rFonts w:ascii="Times New Roman" w:eastAsia="Times New Roman" w:hAnsi="Times New Roman" w:cs="Times New Roman"/>
          <w:color w:val="000000"/>
          <w:sz w:val="24"/>
          <w:szCs w:val="24"/>
          <w:lang w:val="ro-RO" w:eastAsia="ro-RO" w:bidi="ro-RO"/>
        </w:rPr>
        <w:t xml:space="preserve"> Sîngerei, nu mai târziu de </w:t>
      </w:r>
      <w:r w:rsidRPr="00CF7C08">
        <w:rPr>
          <w:rFonts w:ascii="Times New Roman" w:eastAsia="Times New Roman" w:hAnsi="Times New Roman" w:cs="Times New Roman"/>
          <w:b/>
          <w:color w:val="000000" w:themeColor="text1"/>
          <w:sz w:val="24"/>
          <w:szCs w:val="24"/>
          <w:lang w:val="ro-RO" w:eastAsia="ro-RO" w:bidi="ro-RO"/>
        </w:rPr>
        <w:t>5 zile calendaristice</w:t>
      </w:r>
      <w:r w:rsidRPr="00CF7C08">
        <w:rPr>
          <w:rFonts w:ascii="Times New Roman" w:eastAsia="Times New Roman" w:hAnsi="Times New Roman" w:cs="Times New Roman"/>
          <w:color w:val="000000" w:themeColor="text1"/>
          <w:sz w:val="24"/>
          <w:szCs w:val="24"/>
          <w:lang w:val="ro-RO" w:eastAsia="ro-RO" w:bidi="ro-RO"/>
        </w:rPr>
        <w:t xml:space="preserve"> </w:t>
      </w:r>
      <w:r w:rsidRPr="00CE1DDA">
        <w:rPr>
          <w:rFonts w:ascii="Times New Roman" w:eastAsia="Times New Roman" w:hAnsi="Times New Roman" w:cs="Times New Roman"/>
          <w:color w:val="000000"/>
          <w:sz w:val="24"/>
          <w:szCs w:val="24"/>
          <w:lang w:val="ro-RO" w:eastAsia="ro-RO" w:bidi="ro-RO"/>
        </w:rPr>
        <w:t>de la anunțarea oficială a rezultatelor;</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1F497D"/>
          <w:sz w:val="24"/>
          <w:szCs w:val="24"/>
          <w:lang w:val="en-US"/>
        </w:rPr>
      </w:pPr>
      <w:r w:rsidRPr="00CE1DDA">
        <w:rPr>
          <w:rFonts w:ascii="Times New Roman" w:eastAsia="Times New Roman" w:hAnsi="Times New Roman" w:cs="Times New Roman"/>
          <w:color w:val="000000"/>
          <w:sz w:val="24"/>
          <w:szCs w:val="24"/>
          <w:lang w:val="ro-RO" w:eastAsia="ro-RO" w:bidi="ro-RO"/>
        </w:rPr>
        <w:t xml:space="preserve">- să organizeze ședințe de lucru, în cazul în care </w:t>
      </w:r>
      <w:r w:rsidR="00FD457E">
        <w:rPr>
          <w:rFonts w:ascii="Times New Roman" w:eastAsia="Times New Roman" w:hAnsi="Times New Roman" w:cs="Times New Roman"/>
          <w:color w:val="000000"/>
          <w:sz w:val="24"/>
          <w:szCs w:val="24"/>
          <w:lang w:val="ro-RO" w:eastAsia="ro-RO" w:bidi="ro-RO"/>
        </w:rPr>
        <w:t>Consiliul raional</w:t>
      </w:r>
      <w:r w:rsidRPr="00CE1DDA">
        <w:rPr>
          <w:rFonts w:ascii="Times New Roman" w:eastAsia="Times New Roman" w:hAnsi="Times New Roman" w:cs="Times New Roman"/>
          <w:color w:val="000000"/>
          <w:sz w:val="24"/>
          <w:szCs w:val="24"/>
          <w:lang w:val="ro-RO" w:eastAsia="ro-RO" w:bidi="ro-RO"/>
        </w:rPr>
        <w:t xml:space="preserve"> primește finanțare pentru un proiect elaborat de Asociația Obștească, pentru a analiza de comun derularea implementării proiectului. </w:t>
      </w:r>
    </w:p>
    <w:p w:rsidR="00CE1DDA" w:rsidRPr="00CE1DDA" w:rsidRDefault="00CE1DDA" w:rsidP="00CE1DDA">
      <w:pPr>
        <w:keepNext/>
        <w:keepLines/>
        <w:widowControl w:val="0"/>
        <w:numPr>
          <w:ilvl w:val="1"/>
          <w:numId w:val="3"/>
        </w:numPr>
        <w:tabs>
          <w:tab w:val="left" w:pos="476"/>
        </w:tabs>
        <w:spacing w:after="0" w:line="360" w:lineRule="auto"/>
        <w:jc w:val="both"/>
        <w:outlineLvl w:val="1"/>
        <w:rPr>
          <w:rFonts w:ascii="Times New Roman" w:eastAsia="Times New Roman" w:hAnsi="Times New Roman" w:cs="Times New Roman"/>
          <w:b/>
          <w:bCs/>
          <w:color w:val="000000"/>
          <w:lang w:val="en-US"/>
        </w:rPr>
      </w:pPr>
      <w:r w:rsidRPr="00CE1DDA">
        <w:rPr>
          <w:rFonts w:ascii="Times New Roman" w:eastAsia="Times New Roman" w:hAnsi="Times New Roman" w:cs="Times New Roman"/>
          <w:b/>
          <w:bCs/>
          <w:color w:val="000000"/>
          <w:sz w:val="24"/>
          <w:szCs w:val="24"/>
          <w:lang w:val="ro-RO" w:eastAsia="ro-RO" w:bidi="ro-RO"/>
        </w:rPr>
        <w:t>Responsabilitățile Asociației Obștești „SinergyHub”:</w:t>
      </w:r>
    </w:p>
    <w:p w:rsidR="00CE1DDA" w:rsidRPr="00CE1DDA" w:rsidRDefault="00CE1DDA" w:rsidP="00CE1DDA">
      <w:pPr>
        <w:widowControl w:val="0"/>
        <w:numPr>
          <w:ilvl w:val="0"/>
          <w:numId w:val="2"/>
        </w:numPr>
        <w:tabs>
          <w:tab w:val="left" w:pos="760"/>
          <w:tab w:val="left" w:pos="555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să participe la implementarea acțiunilor</w:t>
      </w:r>
      <w:r w:rsidR="00FD457E">
        <w:rPr>
          <w:rFonts w:ascii="Times New Roman" w:eastAsia="Times New Roman" w:hAnsi="Times New Roman" w:cs="Times New Roman"/>
          <w:color w:val="000000"/>
          <w:sz w:val="24"/>
          <w:szCs w:val="24"/>
          <w:lang w:val="ro-RO" w:eastAsia="ro-RO" w:bidi="ro-RO"/>
        </w:rPr>
        <w:t xml:space="preserve"> Strategiei de dezvoltare socio-economică a raionului </w:t>
      </w:r>
      <w:r w:rsidRPr="00CE1DDA">
        <w:rPr>
          <w:rFonts w:ascii="Times New Roman" w:eastAsia="Times New Roman" w:hAnsi="Times New Roman" w:cs="Times New Roman"/>
          <w:color w:val="000000"/>
          <w:sz w:val="24"/>
          <w:szCs w:val="24"/>
          <w:lang w:val="ro-RO" w:eastAsia="ro-RO" w:bidi="ro-RO"/>
        </w:rPr>
        <w:t>Sîngerei pentru anii 2021 - 2025, conform domeniilor de activitate a Asociației;</w:t>
      </w:r>
      <w:r w:rsidRPr="00CE1DDA">
        <w:rPr>
          <w:rFonts w:ascii="Times New Roman" w:eastAsia="Times New Roman" w:hAnsi="Times New Roman" w:cs="Times New Roman"/>
          <w:color w:val="000000"/>
          <w:sz w:val="24"/>
          <w:szCs w:val="24"/>
          <w:lang w:val="ro-RO" w:eastAsia="ro-RO" w:bidi="ro-RO"/>
        </w:rPr>
        <w:tab/>
      </w:r>
    </w:p>
    <w:p w:rsidR="00CE1DDA" w:rsidRPr="00CE1DDA" w:rsidRDefault="00CE1DDA" w:rsidP="00CE1DDA">
      <w:pPr>
        <w:widowControl w:val="0"/>
        <w:numPr>
          <w:ilvl w:val="0"/>
          <w:numId w:val="2"/>
        </w:numPr>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s</w:t>
      </w:r>
      <w:r w:rsidRPr="00CE1DDA">
        <w:rPr>
          <w:rFonts w:ascii="Times New Roman" w:eastAsia="Times New Roman" w:hAnsi="Times New Roman" w:cs="Times New Roman"/>
          <w:color w:val="000000"/>
          <w:sz w:val="24"/>
          <w:szCs w:val="24"/>
          <w:lang w:val="ro-RO" w:eastAsia="ro-RO" w:bidi="ro-RO"/>
        </w:rPr>
        <w:t xml:space="preserve">ă prezinte și să facă publică opinia cu privire la actele normative de interes local și să solicite organizarea consultărilor publice pe marginea acestor acte. </w:t>
      </w:r>
    </w:p>
    <w:p w:rsidR="00CE1DDA" w:rsidRPr="00CE1DDA" w:rsidRDefault="00CE1DDA" w:rsidP="00CE1DDA">
      <w:pPr>
        <w:widowControl w:val="0"/>
        <w:numPr>
          <w:ilvl w:val="0"/>
          <w:numId w:val="2"/>
        </w:numPr>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să efectueze studiul privind identificarea potențialilor donatori și să prezinte semestrial lista actualizată;</w:t>
      </w:r>
    </w:p>
    <w:p w:rsidR="00CE1DDA" w:rsidRPr="00CE1DDA" w:rsidRDefault="00CE1DDA" w:rsidP="00CE1DDA">
      <w:pPr>
        <w:widowControl w:val="0"/>
        <w:numPr>
          <w:ilvl w:val="0"/>
          <w:numId w:val="2"/>
        </w:numPr>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să consolideze comunitatea angajată în domeniile de colaborare într-un sistem generator de informații și idei;</w:t>
      </w:r>
    </w:p>
    <w:p w:rsidR="00CE1DDA" w:rsidRPr="00CE1DDA" w:rsidRDefault="00CE1DDA" w:rsidP="00CE1DDA">
      <w:pPr>
        <w:widowControl w:val="0"/>
        <w:numPr>
          <w:ilvl w:val="0"/>
          <w:numId w:val="2"/>
        </w:numPr>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să inițieze idei de proiecte în domeniul cultural, istoric, educațional, juridic, ecologic, administrativ;</w:t>
      </w:r>
    </w:p>
    <w:p w:rsidR="00CE1DDA" w:rsidRPr="00CE1DDA" w:rsidRDefault="00CE1DDA" w:rsidP="00CE1DDA">
      <w:pPr>
        <w:widowControl w:val="0"/>
        <w:tabs>
          <w:tab w:val="left" w:pos="760"/>
        </w:tabs>
        <w:spacing w:after="0" w:line="360" w:lineRule="auto"/>
        <w:ind w:left="400"/>
        <w:jc w:val="both"/>
        <w:rPr>
          <w:rFonts w:ascii="Times New Roman" w:eastAsia="Times New Roman" w:hAnsi="Times New Roman" w:cs="Times New Roman"/>
          <w:color w:val="1F497D"/>
          <w:sz w:val="24"/>
          <w:szCs w:val="24"/>
          <w:lang w:val="en-US"/>
        </w:rPr>
      </w:pPr>
      <w:r w:rsidRPr="00CE1DDA">
        <w:rPr>
          <w:rFonts w:ascii="Times New Roman" w:eastAsia="Times New Roman" w:hAnsi="Times New Roman" w:cs="Times New Roman"/>
          <w:color w:val="1F497D"/>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să</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asigure</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scrierea</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cererilor</w:t>
      </w:r>
      <w:proofErr w:type="spellEnd"/>
      <w:r w:rsidRPr="00CE1DDA">
        <w:rPr>
          <w:rFonts w:ascii="Times New Roman" w:eastAsia="Times New Roman" w:hAnsi="Times New Roman" w:cs="Times New Roman"/>
          <w:color w:val="000000"/>
          <w:sz w:val="24"/>
          <w:szCs w:val="24"/>
          <w:lang w:val="en-US"/>
        </w:rPr>
        <w:t xml:space="preserve"> de </w:t>
      </w:r>
      <w:proofErr w:type="spellStart"/>
      <w:r w:rsidRPr="00CE1DDA">
        <w:rPr>
          <w:rFonts w:ascii="Times New Roman" w:eastAsia="Times New Roman" w:hAnsi="Times New Roman" w:cs="Times New Roman"/>
          <w:color w:val="000000"/>
          <w:sz w:val="24"/>
          <w:szCs w:val="24"/>
          <w:lang w:val="en-US"/>
        </w:rPr>
        <w:t>finanțare</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pentru</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proiectele</w:t>
      </w:r>
      <w:proofErr w:type="spellEnd"/>
      <w:r w:rsidRPr="00CE1DDA">
        <w:rPr>
          <w:rFonts w:ascii="Times New Roman" w:eastAsia="Times New Roman" w:hAnsi="Times New Roman" w:cs="Times New Roman"/>
          <w:color w:val="000000"/>
          <w:sz w:val="24"/>
          <w:szCs w:val="24"/>
          <w:lang w:val="en-US"/>
        </w:rPr>
        <w:t xml:space="preserve"> </w:t>
      </w:r>
      <w:proofErr w:type="spellStart"/>
      <w:r w:rsidRPr="00CE1DDA">
        <w:rPr>
          <w:rFonts w:ascii="Times New Roman" w:eastAsia="Times New Roman" w:hAnsi="Times New Roman" w:cs="Times New Roman"/>
          <w:color w:val="000000"/>
          <w:sz w:val="24"/>
          <w:szCs w:val="24"/>
          <w:lang w:val="en-US"/>
        </w:rPr>
        <w:t>identificate</w:t>
      </w:r>
      <w:proofErr w:type="spellEnd"/>
    </w:p>
    <w:p w:rsidR="00CE1DDA" w:rsidRPr="00CE1DDA" w:rsidRDefault="00CE1DDA" w:rsidP="00CE1DDA">
      <w:pPr>
        <w:widowControl w:val="0"/>
        <w:spacing w:after="0" w:line="360" w:lineRule="auto"/>
        <w:ind w:left="720" w:hanging="320"/>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 xml:space="preserve">-   să informeze în scris </w:t>
      </w:r>
      <w:r w:rsidR="00FD457E">
        <w:rPr>
          <w:rFonts w:ascii="Times New Roman" w:eastAsia="Times New Roman" w:hAnsi="Times New Roman" w:cs="Times New Roman"/>
          <w:color w:val="000000"/>
          <w:sz w:val="24"/>
          <w:szCs w:val="24"/>
          <w:lang w:val="ro-RO" w:eastAsia="ro-RO" w:bidi="ro-RO"/>
        </w:rPr>
        <w:t xml:space="preserve">Președintele raionulu </w:t>
      </w:r>
      <w:r w:rsidRPr="00CE1DDA">
        <w:rPr>
          <w:rFonts w:ascii="Times New Roman" w:eastAsia="Times New Roman" w:hAnsi="Times New Roman" w:cs="Times New Roman"/>
          <w:color w:val="000000"/>
          <w:sz w:val="24"/>
          <w:szCs w:val="24"/>
          <w:lang w:val="ro-RO" w:eastAsia="ro-RO" w:bidi="ro-RO"/>
        </w:rPr>
        <w:t>Sîngerei despre ideea/ile de proiecte și/sau despre alte inițiative ale Asociației de a fi implementate în comun, ce corespund scopului și obiectivelor prezentului Acord;</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 xml:space="preserve">      -     </w:t>
      </w:r>
      <w:r w:rsidRPr="00CE1DDA">
        <w:rPr>
          <w:rFonts w:ascii="Times New Roman" w:eastAsia="Times New Roman" w:hAnsi="Times New Roman" w:cs="Times New Roman"/>
          <w:color w:val="000000"/>
          <w:sz w:val="24"/>
          <w:szCs w:val="24"/>
          <w:lang w:val="ro-RO" w:eastAsia="ro-RO" w:bidi="ro-RO"/>
        </w:rPr>
        <w:t>în cazul confirmării intenției administrației publice locale de a coopera în cadrul unui proiect, ce corespunde scopului și obiectivelor prezentului Acord, să elaboreze în comun propunerea de proiect pentru depunerea cererii de finanțare în cadrul programelor de granturi;</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 xml:space="preserve">    -    </w:t>
      </w:r>
      <w:r w:rsidRPr="00CE1DDA">
        <w:rPr>
          <w:rFonts w:ascii="Times New Roman" w:eastAsia="Times New Roman" w:hAnsi="Times New Roman" w:cs="Times New Roman"/>
          <w:color w:val="000000"/>
          <w:sz w:val="24"/>
          <w:szCs w:val="24"/>
          <w:lang w:val="ro-RO" w:eastAsia="ro-RO" w:bidi="ro-RO"/>
        </w:rPr>
        <w:t>să informeze în scris despre progresele proiectelor implementate, precum și despre rezultatele intermediare și finale ale acestora;</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 xml:space="preserve">     -    </w:t>
      </w:r>
      <w:r w:rsidRPr="00CE1DDA">
        <w:rPr>
          <w:rFonts w:ascii="Times New Roman" w:eastAsia="Times New Roman" w:hAnsi="Times New Roman" w:cs="Times New Roman"/>
          <w:color w:val="000000"/>
          <w:sz w:val="24"/>
          <w:szCs w:val="24"/>
          <w:lang w:val="ro-RO" w:eastAsia="ro-RO" w:bidi="ro-RO"/>
        </w:rPr>
        <w:t>să asigure transparența tuturor acțiunilor realizate în cadrul fiecărui proiect implementat;</w:t>
      </w:r>
    </w:p>
    <w:p w:rsidR="00CE1DDA" w:rsidRPr="00CE1DDA" w:rsidRDefault="00CE1DDA" w:rsidP="00CE1DDA">
      <w:pPr>
        <w:widowControl w:val="0"/>
        <w:tabs>
          <w:tab w:val="left" w:pos="760"/>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en-US" w:eastAsia="ro-RO" w:bidi="ro-RO"/>
        </w:rPr>
        <w:t xml:space="preserve">    -  </w:t>
      </w:r>
      <w:r w:rsidRPr="00CE1DDA">
        <w:rPr>
          <w:rFonts w:ascii="Times New Roman" w:eastAsia="Times New Roman" w:hAnsi="Times New Roman" w:cs="Times New Roman"/>
          <w:color w:val="000000"/>
          <w:sz w:val="24"/>
          <w:szCs w:val="24"/>
          <w:lang w:val="ro-RO" w:eastAsia="ro-RO" w:bidi="ro-RO"/>
        </w:rPr>
        <w:t xml:space="preserve">să prezinte informații despre activitățile realizate în cadrul acestui Acord, precum și alte informații ce țin de scopul și obiectivele prezentului Acord, pentru plasare pe pagina oficială a </w:t>
      </w:r>
      <w:r w:rsidR="00FD457E">
        <w:rPr>
          <w:rFonts w:ascii="Times New Roman" w:eastAsia="Times New Roman" w:hAnsi="Times New Roman" w:cs="Times New Roman"/>
          <w:color w:val="000000"/>
          <w:sz w:val="24"/>
          <w:szCs w:val="24"/>
          <w:lang w:val="ro-RO" w:eastAsia="ro-RO" w:bidi="ro-RO"/>
        </w:rPr>
        <w:t>Consiliului raional</w:t>
      </w:r>
      <w:r w:rsidRPr="00CE1DDA">
        <w:rPr>
          <w:rFonts w:ascii="Times New Roman" w:eastAsia="Times New Roman" w:hAnsi="Times New Roman" w:cs="Times New Roman"/>
          <w:color w:val="000000"/>
          <w:sz w:val="24"/>
          <w:szCs w:val="24"/>
          <w:lang w:val="ro-RO" w:eastAsia="ro-RO" w:bidi="ro-RO"/>
        </w:rPr>
        <w:t xml:space="preserve"> Sîngerei.</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color w:val="000000"/>
          <w:sz w:val="24"/>
          <w:szCs w:val="24"/>
          <w:lang w:val="ro-RO" w:eastAsia="ru-RU"/>
        </w:rPr>
      </w:pPr>
    </w:p>
    <w:p w:rsidR="00CE1DDA" w:rsidRPr="00CE1DDA" w:rsidRDefault="00CE1DDA" w:rsidP="00CE1DDA">
      <w:pPr>
        <w:shd w:val="clear" w:color="auto" w:fill="FFFFFF"/>
        <w:spacing w:before="165" w:after="165" w:line="240" w:lineRule="auto"/>
        <w:jc w:val="center"/>
        <w:outlineLvl w:val="3"/>
        <w:rPr>
          <w:rFonts w:ascii="Times New Roman" w:eastAsia="Times New Roman" w:hAnsi="Times New Roman" w:cs="Times New Roman"/>
          <w:color w:val="1F497D"/>
          <w:sz w:val="28"/>
          <w:szCs w:val="28"/>
          <w:lang w:val="en-US" w:eastAsia="ru-RU"/>
        </w:rPr>
      </w:pPr>
      <w:r w:rsidRPr="00CE1DDA">
        <w:rPr>
          <w:rFonts w:ascii="Times New Roman" w:eastAsia="Times New Roman" w:hAnsi="Times New Roman" w:cs="Times New Roman"/>
          <w:b/>
          <w:bCs/>
          <w:color w:val="1F497D"/>
          <w:sz w:val="28"/>
          <w:szCs w:val="28"/>
          <w:lang w:val="ro-RO" w:eastAsia="ro-RO" w:bidi="ro-RO"/>
        </w:rPr>
        <w:t xml:space="preserve">Capitolul IV. </w:t>
      </w:r>
      <w:r w:rsidRPr="00CE1DDA">
        <w:rPr>
          <w:rFonts w:ascii="Times New Roman" w:eastAsia="Times New Roman" w:hAnsi="Times New Roman" w:cs="Times New Roman"/>
          <w:b/>
          <w:bCs/>
          <w:color w:val="1F497D"/>
          <w:sz w:val="28"/>
          <w:szCs w:val="28"/>
          <w:lang w:val="en-US" w:eastAsia="ru-RU"/>
        </w:rPr>
        <w:t> </w:t>
      </w:r>
      <w:proofErr w:type="spellStart"/>
      <w:r w:rsidRPr="00CE1DDA">
        <w:rPr>
          <w:rFonts w:ascii="Times New Roman" w:eastAsia="Times New Roman" w:hAnsi="Times New Roman" w:cs="Times New Roman"/>
          <w:b/>
          <w:bCs/>
          <w:color w:val="1F497D"/>
          <w:sz w:val="28"/>
          <w:szCs w:val="28"/>
          <w:lang w:val="en-US" w:eastAsia="ru-RU"/>
        </w:rPr>
        <w:t>Impedimentului</w:t>
      </w:r>
      <w:proofErr w:type="spellEnd"/>
      <w:r w:rsidRPr="00CE1DDA">
        <w:rPr>
          <w:rFonts w:ascii="Times New Roman" w:eastAsia="Times New Roman" w:hAnsi="Times New Roman" w:cs="Times New Roman"/>
          <w:b/>
          <w:bCs/>
          <w:color w:val="1F497D"/>
          <w:sz w:val="28"/>
          <w:szCs w:val="28"/>
          <w:lang w:val="en-US" w:eastAsia="ru-RU"/>
        </w:rPr>
        <w:t> </w:t>
      </w:r>
      <w:proofErr w:type="spellStart"/>
      <w:r w:rsidRPr="00CE1DDA">
        <w:rPr>
          <w:rFonts w:ascii="Times New Roman" w:eastAsia="Times New Roman" w:hAnsi="Times New Roman" w:cs="Times New Roman"/>
          <w:b/>
          <w:bCs/>
          <w:color w:val="1F497D"/>
          <w:sz w:val="28"/>
          <w:szCs w:val="28"/>
          <w:lang w:val="en-US" w:eastAsia="ru-RU"/>
        </w:rPr>
        <w:t>justificator</w:t>
      </w:r>
      <w:proofErr w:type="spellEnd"/>
      <w:r w:rsidRPr="00CE1DDA">
        <w:rPr>
          <w:rFonts w:ascii="Times New Roman" w:eastAsia="Times New Roman" w:hAnsi="Times New Roman" w:cs="Times New Roman"/>
          <w:b/>
          <w:bCs/>
          <w:color w:val="1F497D"/>
          <w:sz w:val="28"/>
          <w:szCs w:val="28"/>
          <w:lang w:val="en-US" w:eastAsia="ru-RU"/>
        </w:rPr>
        <w:t xml:space="preserve"> de </w:t>
      </w:r>
      <w:proofErr w:type="spellStart"/>
      <w:r w:rsidRPr="00CE1DDA">
        <w:rPr>
          <w:rFonts w:ascii="Times New Roman" w:eastAsia="Times New Roman" w:hAnsi="Times New Roman" w:cs="Times New Roman"/>
          <w:b/>
          <w:bCs/>
          <w:color w:val="1F497D"/>
          <w:sz w:val="28"/>
          <w:szCs w:val="28"/>
          <w:lang w:val="en-US" w:eastAsia="ru-RU"/>
        </w:rPr>
        <w:t>neexecutare</w:t>
      </w:r>
      <w:proofErr w:type="spellEnd"/>
      <w:r w:rsidRPr="00CE1DDA">
        <w:rPr>
          <w:rFonts w:ascii="Times New Roman" w:eastAsia="Times New Roman" w:hAnsi="Times New Roman" w:cs="Times New Roman"/>
          <w:b/>
          <w:bCs/>
          <w:color w:val="1F497D"/>
          <w:sz w:val="28"/>
          <w:szCs w:val="28"/>
          <w:lang w:val="en-US" w:eastAsia="ru-RU"/>
        </w:rPr>
        <w:br/>
        <w:t xml:space="preserve">a </w:t>
      </w:r>
      <w:proofErr w:type="spellStart"/>
      <w:r w:rsidRPr="00CE1DDA">
        <w:rPr>
          <w:rFonts w:ascii="Times New Roman" w:eastAsia="Times New Roman" w:hAnsi="Times New Roman" w:cs="Times New Roman"/>
          <w:b/>
          <w:bCs/>
          <w:color w:val="1F497D"/>
          <w:sz w:val="28"/>
          <w:szCs w:val="28"/>
          <w:lang w:val="en-US" w:eastAsia="ru-RU"/>
        </w:rPr>
        <w:t>obligației</w:t>
      </w:r>
      <w:proofErr w:type="spellEnd"/>
    </w:p>
    <w:p w:rsidR="00CE1DDA" w:rsidRPr="00CE1DDA" w:rsidRDefault="00CE1DDA" w:rsidP="00CE1DDA">
      <w:pPr>
        <w:keepNext/>
        <w:keepLines/>
        <w:widowControl w:val="0"/>
        <w:spacing w:after="0" w:line="360" w:lineRule="auto"/>
        <w:jc w:val="center"/>
        <w:outlineLvl w:val="1"/>
        <w:rPr>
          <w:rFonts w:ascii="Times New Roman" w:eastAsia="Times New Roman" w:hAnsi="Times New Roman" w:cs="Times New Roman"/>
          <w:b/>
          <w:bCs/>
          <w:color w:val="1F497D"/>
          <w:sz w:val="24"/>
          <w:szCs w:val="24"/>
          <w:lang w:val="en-US"/>
        </w:rPr>
      </w:pPr>
    </w:p>
    <w:p w:rsidR="00CE1DDA" w:rsidRPr="00CE1DDA" w:rsidRDefault="00CE1DDA" w:rsidP="00CE1DDA">
      <w:pPr>
        <w:spacing w:after="0" w:line="360" w:lineRule="auto"/>
        <w:ind w:firstLine="440"/>
        <w:jc w:val="both"/>
        <w:rPr>
          <w:rFonts w:ascii="Times New Roman" w:eastAsia="Times New Roman" w:hAnsi="Times New Roman" w:cs="Times New Roman"/>
          <w:color w:val="1F497D"/>
          <w:sz w:val="24"/>
          <w:szCs w:val="24"/>
          <w:lang w:val="ro-RO" w:eastAsia="ro-RO" w:bidi="ro-RO"/>
        </w:rPr>
      </w:pPr>
      <w:r w:rsidRPr="00CE1DDA">
        <w:rPr>
          <w:rFonts w:ascii="Times New Roman" w:eastAsia="Times New Roman" w:hAnsi="Times New Roman" w:cs="Times New Roman"/>
          <w:color w:val="1F497D"/>
          <w:sz w:val="24"/>
          <w:szCs w:val="24"/>
          <w:lang w:val="ro-RO" w:eastAsia="ro-RO" w:bidi="ro-RO"/>
        </w:rPr>
        <w:t>Nici una dintre Părțile prezentului Acord nu răspund de neexecutarea în termen și/sau de executarea în mod necorespunzător, total sau parțial, a oricărei obligații care îi revine în baza acestuia, dacă neexecutarea sau executarea necorespunzătoare a obligației respective a fost cauzată de impedimentul justificator de neexecutare a obligației, așa cum este definită de lege.</w:t>
      </w:r>
    </w:p>
    <w:p w:rsidR="00CE1DDA" w:rsidRPr="00CE1DDA" w:rsidRDefault="00CE1DDA" w:rsidP="00CE1DDA">
      <w:pPr>
        <w:spacing w:after="0" w:line="360" w:lineRule="auto"/>
        <w:ind w:firstLine="440"/>
        <w:jc w:val="both"/>
        <w:rPr>
          <w:rFonts w:ascii="Times New Roman" w:eastAsia="Times New Roman" w:hAnsi="Times New Roman" w:cs="Times New Roman"/>
          <w:color w:val="1F497D"/>
          <w:sz w:val="24"/>
          <w:szCs w:val="24"/>
          <w:lang w:val="en-US" w:eastAsia="ru-RU"/>
        </w:rPr>
      </w:pPr>
    </w:p>
    <w:p w:rsidR="00CE1DDA" w:rsidRPr="00CE1DDA" w:rsidRDefault="00CE1DDA" w:rsidP="00CE1DDA">
      <w:pPr>
        <w:keepNext/>
        <w:keepLines/>
        <w:widowControl w:val="0"/>
        <w:spacing w:after="0" w:line="360" w:lineRule="auto"/>
        <w:jc w:val="center"/>
        <w:outlineLvl w:val="1"/>
        <w:rPr>
          <w:rFonts w:ascii="Times New Roman" w:eastAsia="Times New Roman" w:hAnsi="Times New Roman" w:cs="Times New Roman"/>
          <w:b/>
          <w:bCs/>
          <w:color w:val="000000"/>
          <w:sz w:val="24"/>
          <w:szCs w:val="24"/>
        </w:rPr>
      </w:pPr>
      <w:r w:rsidRPr="00CE1DDA">
        <w:rPr>
          <w:rFonts w:ascii="Times New Roman" w:eastAsia="Times New Roman" w:hAnsi="Times New Roman" w:cs="Times New Roman"/>
          <w:b/>
          <w:bCs/>
          <w:color w:val="000000"/>
          <w:sz w:val="24"/>
          <w:szCs w:val="24"/>
          <w:lang w:val="ro-RO" w:eastAsia="ro-RO" w:bidi="ro-RO"/>
        </w:rPr>
        <w:t>Capitolul V. CLAUZE FINALE</w:t>
      </w:r>
    </w:p>
    <w:p w:rsidR="00CE1DDA" w:rsidRPr="00CE1DDA" w:rsidRDefault="00CE1DDA" w:rsidP="00CE1DDA">
      <w:pPr>
        <w:widowControl w:val="0"/>
        <w:numPr>
          <w:ilvl w:val="1"/>
          <w:numId w:val="4"/>
        </w:numPr>
        <w:tabs>
          <w:tab w:val="left" w:pos="527"/>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în procesul executării prezentului Acord, Părțile vor acționa în conformitate cu principiile de bună credință, transparență, confidențialitate, responsabilitate, parteneriat și egalitate.</w:t>
      </w:r>
    </w:p>
    <w:p w:rsidR="00CE1DDA" w:rsidRPr="00CE1DDA" w:rsidRDefault="00CE1DDA" w:rsidP="00CE1DDA">
      <w:pPr>
        <w:widowControl w:val="0"/>
        <w:numPr>
          <w:ilvl w:val="1"/>
          <w:numId w:val="4"/>
        </w:numPr>
        <w:tabs>
          <w:tab w:val="left" w:pos="52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în vederea asigurării coordonării eforturilor, Părțile se vor informa reciproc referitor la acțiunile întreprinse în vederea realizării prezentului Acord.</w:t>
      </w:r>
    </w:p>
    <w:p w:rsidR="00CE1DDA" w:rsidRPr="00CE1DDA" w:rsidRDefault="00CE1DDA" w:rsidP="00CE1DDA">
      <w:pPr>
        <w:widowControl w:val="0"/>
        <w:numPr>
          <w:ilvl w:val="1"/>
          <w:numId w:val="4"/>
        </w:numPr>
        <w:tabs>
          <w:tab w:val="left" w:pos="523"/>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Părțile sunt dispuse să conlucreze sub forma suportului reciproc, asistenței reciproce, schimbului de informații și bunelor practici.</w:t>
      </w:r>
    </w:p>
    <w:p w:rsidR="00CE1DDA" w:rsidRPr="00CE1DDA" w:rsidRDefault="00CE1DDA" w:rsidP="00CE1DDA">
      <w:pPr>
        <w:widowControl w:val="0"/>
        <w:numPr>
          <w:ilvl w:val="1"/>
          <w:numId w:val="4"/>
        </w:numPr>
        <w:tabs>
          <w:tab w:val="left" w:pos="527"/>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Toate modificările și completările la prezentul Acord trebuie să fie perfectate în formă scrisă, semnate de către reprezentanții împuterniciți ai Părților, și vor constitui parte integrantă a respectivului Acord.</w:t>
      </w:r>
    </w:p>
    <w:p w:rsidR="00CE1DDA" w:rsidRPr="00CE1DDA" w:rsidRDefault="00CE1DDA" w:rsidP="00CE1DDA">
      <w:pPr>
        <w:widowControl w:val="0"/>
        <w:numPr>
          <w:ilvl w:val="1"/>
          <w:numId w:val="4"/>
        </w:numPr>
        <w:tabs>
          <w:tab w:val="left" w:pos="527"/>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Litigiile apărute în legătură cu executarea prezentului Acord vor fi rezolvate de Părți pe cale amiabilă. Dacă aceasta nu este posibilă, litigiul se va examina în instanța de judecată în conformitate cu legislația în vigoare a Republicii Moldova.</w:t>
      </w:r>
    </w:p>
    <w:p w:rsidR="00CE1DDA" w:rsidRPr="00CE1DDA" w:rsidRDefault="00CE1DDA" w:rsidP="00CE1DDA">
      <w:pPr>
        <w:widowControl w:val="0"/>
        <w:numPr>
          <w:ilvl w:val="1"/>
          <w:numId w:val="4"/>
        </w:numPr>
        <w:tabs>
          <w:tab w:val="left" w:pos="527"/>
        </w:tabs>
        <w:spacing w:after="0" w:line="360" w:lineRule="auto"/>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Acordul cuprinde 5 (cinci) pagini ce vor fi semnate, datate și ștampilate de Părți.</w:t>
      </w:r>
    </w:p>
    <w:p w:rsidR="00CE1DDA" w:rsidRPr="00CE1DDA" w:rsidRDefault="00CE1DDA" w:rsidP="00CE1DDA">
      <w:pPr>
        <w:widowControl w:val="0"/>
        <w:numPr>
          <w:ilvl w:val="1"/>
          <w:numId w:val="4"/>
        </w:numPr>
        <w:tabs>
          <w:tab w:val="left" w:pos="527"/>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Prezentul Acord este întocmit în 2 (două) exemplare, câte unul pentru fiecare Parte, care au putere juridică egală.</w:t>
      </w:r>
    </w:p>
    <w:p w:rsidR="00CE1DDA" w:rsidRPr="00CE1DDA" w:rsidRDefault="00CE1DDA" w:rsidP="00CE1DDA">
      <w:pPr>
        <w:widowControl w:val="0"/>
        <w:numPr>
          <w:ilvl w:val="1"/>
          <w:numId w:val="4"/>
        </w:numPr>
        <w:tabs>
          <w:tab w:val="left" w:pos="527"/>
        </w:tabs>
        <w:spacing w:after="0" w:line="360" w:lineRule="auto"/>
        <w:jc w:val="both"/>
        <w:rPr>
          <w:rFonts w:ascii="Times New Roman" w:eastAsia="Times New Roman" w:hAnsi="Times New Roman" w:cs="Times New Roman"/>
          <w:color w:val="000000"/>
          <w:sz w:val="24"/>
          <w:szCs w:val="24"/>
          <w:lang w:val="en-US"/>
        </w:rPr>
      </w:pPr>
      <w:r w:rsidRPr="00CE1DDA">
        <w:rPr>
          <w:rFonts w:ascii="Times New Roman" w:eastAsia="Times New Roman" w:hAnsi="Times New Roman" w:cs="Times New Roman"/>
          <w:color w:val="000000"/>
          <w:sz w:val="24"/>
          <w:szCs w:val="24"/>
          <w:lang w:val="ro-RO" w:eastAsia="ro-RO" w:bidi="ro-RO"/>
        </w:rPr>
        <w:t>Părțile vor elabora Acorduri adiționale, pentru proiectele implementate în comun, în care vor fi specificate aspectele colaborării.</w:t>
      </w:r>
    </w:p>
    <w:p w:rsidR="00CE1DDA" w:rsidRPr="00CE1DDA" w:rsidRDefault="00CE1DDA" w:rsidP="00CE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0"/>
          <w:szCs w:val="20"/>
          <w:lang w:val="ro-RO" w:eastAsia="ru-RU"/>
        </w:rPr>
      </w:pPr>
      <w:r w:rsidRPr="00CE1DDA">
        <w:rPr>
          <w:rFonts w:ascii="Calibri" w:eastAsia="Times New Roman" w:hAnsi="Calibri" w:cs="Courier New"/>
          <w:color w:val="000000"/>
          <w:sz w:val="24"/>
          <w:szCs w:val="24"/>
          <w:lang w:val="ro-RO" w:eastAsia="ru-RU"/>
        </w:rPr>
        <w:tab/>
      </w:r>
      <w:r w:rsidRPr="00CE1DDA">
        <w:rPr>
          <w:rFonts w:ascii="Calibri" w:eastAsia="Times New Roman" w:hAnsi="Calibri" w:cs="Courier New"/>
          <w:color w:val="000000"/>
          <w:sz w:val="24"/>
          <w:szCs w:val="24"/>
          <w:lang w:val="ro-RO" w:eastAsia="ru-RU"/>
        </w:rPr>
        <w:tab/>
      </w:r>
    </w:p>
    <w:tbl>
      <w:tblPr>
        <w:tblStyle w:val="a3"/>
        <w:tblW w:w="1079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04"/>
      </w:tblGrid>
      <w:tr w:rsidR="00CE1DDA" w:rsidRPr="00CE1DDA" w:rsidTr="007A6959">
        <w:trPr>
          <w:trHeight w:val="2268"/>
        </w:trPr>
        <w:tc>
          <w:tcPr>
            <w:tcW w:w="5387" w:type="dxa"/>
          </w:tcPr>
          <w:p w:rsidR="00CE1DDA" w:rsidRPr="00CE1DDA" w:rsidRDefault="00CE1DDA" w:rsidP="00CE1DDA">
            <w:pPr>
              <w:jc w:val="center"/>
              <w:rPr>
                <w:rFonts w:ascii="Times New Roman" w:eastAsia="Times New Roman" w:hAnsi="Times New Roman" w:cs="Times New Roman"/>
                <w:b/>
                <w:sz w:val="28"/>
                <w:szCs w:val="28"/>
                <w:lang w:val="en-US" w:eastAsia="ru-RU"/>
              </w:rPr>
            </w:pPr>
            <w:proofErr w:type="spellStart"/>
            <w:r w:rsidRPr="00CE1DDA">
              <w:rPr>
                <w:rFonts w:ascii="Times New Roman" w:eastAsia="Times New Roman" w:hAnsi="Times New Roman" w:cs="Times New Roman"/>
                <w:b/>
                <w:sz w:val="28"/>
                <w:szCs w:val="28"/>
                <w:lang w:val="en-US" w:eastAsia="ru-RU"/>
              </w:rPr>
              <w:t>Consiliul</w:t>
            </w:r>
            <w:proofErr w:type="spellEnd"/>
            <w:r w:rsidRPr="00CE1DDA">
              <w:rPr>
                <w:rFonts w:ascii="Times New Roman" w:eastAsia="Times New Roman" w:hAnsi="Times New Roman" w:cs="Times New Roman"/>
                <w:b/>
                <w:sz w:val="28"/>
                <w:szCs w:val="28"/>
                <w:lang w:val="en-US" w:eastAsia="ru-RU"/>
              </w:rPr>
              <w:t xml:space="preserve"> </w:t>
            </w:r>
            <w:proofErr w:type="spellStart"/>
            <w:r w:rsidR="00FD457E">
              <w:rPr>
                <w:rFonts w:ascii="Times New Roman" w:eastAsia="Times New Roman" w:hAnsi="Times New Roman" w:cs="Times New Roman"/>
                <w:b/>
                <w:sz w:val="28"/>
                <w:szCs w:val="28"/>
                <w:lang w:val="en-US" w:eastAsia="ru-RU"/>
              </w:rPr>
              <w:t>raional</w:t>
            </w:r>
            <w:proofErr w:type="spellEnd"/>
            <w:r w:rsidRPr="00CE1DDA">
              <w:rPr>
                <w:rFonts w:ascii="Times New Roman" w:eastAsia="Times New Roman" w:hAnsi="Times New Roman" w:cs="Times New Roman"/>
                <w:b/>
                <w:sz w:val="28"/>
                <w:szCs w:val="28"/>
                <w:lang w:val="en-US" w:eastAsia="ru-RU"/>
              </w:rPr>
              <w:t xml:space="preserve"> </w:t>
            </w:r>
            <w:proofErr w:type="spellStart"/>
            <w:r w:rsidRPr="00CE1DDA">
              <w:rPr>
                <w:rFonts w:ascii="Times New Roman" w:eastAsia="Times New Roman" w:hAnsi="Times New Roman" w:cs="Times New Roman"/>
                <w:b/>
                <w:sz w:val="28"/>
                <w:szCs w:val="28"/>
                <w:lang w:val="en-US" w:eastAsia="ru-RU"/>
              </w:rPr>
              <w:t>Sîngerei</w:t>
            </w:r>
            <w:proofErr w:type="spellEnd"/>
          </w:p>
          <w:p w:rsidR="00CE1DDA" w:rsidRPr="00CE1DDA" w:rsidRDefault="00FD457E" w:rsidP="00CE1DDA">
            <w:pPr>
              <w:jc w:val="center"/>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Președintele</w:t>
            </w:r>
            <w:proofErr w:type="spellEnd"/>
            <w:r>
              <w:rPr>
                <w:rFonts w:ascii="Times New Roman" w:eastAsia="Times New Roman" w:hAnsi="Times New Roman" w:cs="Times New Roman"/>
                <w:b/>
                <w:sz w:val="28"/>
                <w:szCs w:val="28"/>
                <w:lang w:val="en-US" w:eastAsia="ru-RU"/>
              </w:rPr>
              <w:t xml:space="preserve"> </w:t>
            </w:r>
            <w:proofErr w:type="spellStart"/>
            <w:r>
              <w:rPr>
                <w:rFonts w:ascii="Times New Roman" w:eastAsia="Times New Roman" w:hAnsi="Times New Roman" w:cs="Times New Roman"/>
                <w:b/>
                <w:sz w:val="28"/>
                <w:szCs w:val="28"/>
                <w:lang w:val="en-US" w:eastAsia="ru-RU"/>
              </w:rPr>
              <w:t>raionului</w:t>
            </w:r>
            <w:proofErr w:type="spellEnd"/>
            <w:r>
              <w:rPr>
                <w:rFonts w:ascii="Times New Roman" w:eastAsia="Times New Roman" w:hAnsi="Times New Roman" w:cs="Times New Roman"/>
                <w:b/>
                <w:sz w:val="28"/>
                <w:szCs w:val="28"/>
                <w:lang w:val="en-US" w:eastAsia="ru-RU"/>
              </w:rPr>
              <w:t xml:space="preserve"> </w:t>
            </w:r>
            <w:proofErr w:type="spellStart"/>
            <w:r w:rsidR="00CE1DDA" w:rsidRPr="00CE1DDA">
              <w:rPr>
                <w:rFonts w:ascii="Times New Roman" w:eastAsia="Times New Roman" w:hAnsi="Times New Roman" w:cs="Times New Roman"/>
                <w:b/>
                <w:sz w:val="28"/>
                <w:szCs w:val="28"/>
                <w:lang w:val="en-US" w:eastAsia="ru-RU"/>
              </w:rPr>
              <w:t>Sîngerei</w:t>
            </w:r>
            <w:proofErr w:type="spellEnd"/>
          </w:p>
          <w:p w:rsidR="00CE1DDA" w:rsidRPr="00CE1DDA" w:rsidRDefault="00FD457E" w:rsidP="00CE1DDA">
            <w:pPr>
              <w:jc w:val="center"/>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Grigore</w:t>
            </w:r>
            <w:proofErr w:type="spellEnd"/>
            <w:r>
              <w:rPr>
                <w:rFonts w:ascii="Times New Roman" w:eastAsia="Times New Roman" w:hAnsi="Times New Roman" w:cs="Times New Roman"/>
                <w:b/>
                <w:sz w:val="28"/>
                <w:szCs w:val="28"/>
                <w:lang w:val="en-US" w:eastAsia="ru-RU"/>
              </w:rPr>
              <w:t xml:space="preserve"> CORCODEL</w:t>
            </w:r>
          </w:p>
          <w:p w:rsidR="00CE1DDA" w:rsidRPr="00CE1DDA" w:rsidRDefault="00CE1DDA" w:rsidP="00CE1DDA">
            <w:pPr>
              <w:jc w:val="center"/>
              <w:rPr>
                <w:rFonts w:ascii="Times New Roman" w:eastAsia="Times New Roman" w:hAnsi="Times New Roman" w:cs="Times New Roman"/>
                <w:b/>
                <w:sz w:val="28"/>
                <w:szCs w:val="28"/>
                <w:lang w:val="en-US" w:eastAsia="ru-RU"/>
              </w:rPr>
            </w:pPr>
          </w:p>
          <w:p w:rsidR="00CE1DDA" w:rsidRPr="00CE1DDA" w:rsidRDefault="00CE1DDA" w:rsidP="00CE1DDA">
            <w:pPr>
              <w:jc w:val="center"/>
              <w:rPr>
                <w:rFonts w:ascii="Times New Roman" w:eastAsia="Times New Roman" w:hAnsi="Times New Roman" w:cs="Times New Roman"/>
                <w:b/>
                <w:sz w:val="28"/>
                <w:szCs w:val="28"/>
                <w:lang w:val="en-US" w:eastAsia="ru-RU"/>
              </w:rPr>
            </w:pPr>
          </w:p>
          <w:p w:rsidR="00CE1DDA" w:rsidRPr="00CE1DDA" w:rsidRDefault="00CE1DDA" w:rsidP="00CE1DDA">
            <w:pPr>
              <w:jc w:val="center"/>
              <w:rPr>
                <w:rFonts w:ascii="Times New Roman" w:eastAsia="Times New Roman" w:hAnsi="Times New Roman" w:cs="Times New Roman"/>
                <w:b/>
                <w:sz w:val="28"/>
                <w:szCs w:val="28"/>
                <w:lang w:val="en-US" w:eastAsia="ru-RU"/>
              </w:rPr>
            </w:pPr>
            <w:r w:rsidRPr="00CE1DDA">
              <w:rPr>
                <w:rFonts w:ascii="Times New Roman" w:eastAsia="Times New Roman" w:hAnsi="Times New Roman" w:cs="Times New Roman"/>
                <w:b/>
                <w:sz w:val="28"/>
                <w:szCs w:val="28"/>
                <w:lang w:val="en-US" w:eastAsia="ru-RU"/>
              </w:rPr>
              <w:t>___________________</w:t>
            </w:r>
          </w:p>
          <w:p w:rsidR="00CE1DDA" w:rsidRPr="00CE1DDA" w:rsidRDefault="00CE1DDA" w:rsidP="00CE1DDA">
            <w:pPr>
              <w:jc w:val="center"/>
              <w:rPr>
                <w:rFonts w:ascii="Times New Roman" w:eastAsia="Times New Roman" w:hAnsi="Times New Roman" w:cs="Times New Roman"/>
                <w:b/>
                <w:sz w:val="28"/>
                <w:szCs w:val="28"/>
                <w:lang w:val="en-US" w:eastAsia="ru-RU"/>
              </w:rPr>
            </w:pPr>
          </w:p>
        </w:tc>
        <w:tc>
          <w:tcPr>
            <w:tcW w:w="5404" w:type="dxa"/>
          </w:tcPr>
          <w:p w:rsidR="00CE1DDA" w:rsidRPr="00CE1DDA" w:rsidRDefault="00CE1DDA" w:rsidP="00CE1DDA">
            <w:pPr>
              <w:jc w:val="center"/>
              <w:rPr>
                <w:rFonts w:ascii="Times New Roman" w:eastAsia="Times New Roman" w:hAnsi="Times New Roman" w:cs="Times New Roman"/>
                <w:b/>
                <w:sz w:val="28"/>
                <w:szCs w:val="28"/>
                <w:lang w:val="en-US" w:eastAsia="ru-RU"/>
              </w:rPr>
            </w:pPr>
            <w:proofErr w:type="spellStart"/>
            <w:r w:rsidRPr="00CE1DDA">
              <w:rPr>
                <w:rFonts w:ascii="Times New Roman" w:eastAsia="Times New Roman" w:hAnsi="Times New Roman" w:cs="Times New Roman"/>
                <w:b/>
                <w:sz w:val="28"/>
                <w:szCs w:val="28"/>
                <w:lang w:val="en-US" w:eastAsia="ru-RU"/>
              </w:rPr>
              <w:t>Asociația</w:t>
            </w:r>
            <w:proofErr w:type="spellEnd"/>
            <w:r w:rsidRPr="00CE1DDA">
              <w:rPr>
                <w:rFonts w:ascii="Times New Roman" w:eastAsia="Times New Roman" w:hAnsi="Times New Roman" w:cs="Times New Roman"/>
                <w:b/>
                <w:sz w:val="28"/>
                <w:szCs w:val="28"/>
                <w:lang w:val="en-US" w:eastAsia="ru-RU"/>
              </w:rPr>
              <w:t xml:space="preserve"> </w:t>
            </w:r>
            <w:proofErr w:type="spellStart"/>
            <w:r w:rsidRPr="00CE1DDA">
              <w:rPr>
                <w:rFonts w:ascii="Times New Roman" w:eastAsia="Times New Roman" w:hAnsi="Times New Roman" w:cs="Times New Roman"/>
                <w:b/>
                <w:sz w:val="28"/>
                <w:szCs w:val="28"/>
                <w:lang w:val="en-US" w:eastAsia="ru-RU"/>
              </w:rPr>
              <w:t>Obștească</w:t>
            </w:r>
            <w:proofErr w:type="spellEnd"/>
            <w:r w:rsidRPr="00CE1DDA">
              <w:rPr>
                <w:rFonts w:ascii="Times New Roman" w:eastAsia="Times New Roman" w:hAnsi="Times New Roman" w:cs="Times New Roman"/>
                <w:b/>
                <w:sz w:val="28"/>
                <w:szCs w:val="28"/>
                <w:lang w:val="en-US" w:eastAsia="ru-RU"/>
              </w:rPr>
              <w:t xml:space="preserve"> “</w:t>
            </w:r>
            <w:proofErr w:type="spellStart"/>
            <w:r w:rsidRPr="00CE1DDA">
              <w:rPr>
                <w:rFonts w:ascii="Times New Roman" w:eastAsia="Times New Roman" w:hAnsi="Times New Roman" w:cs="Times New Roman"/>
                <w:b/>
                <w:sz w:val="28"/>
                <w:szCs w:val="28"/>
                <w:lang w:val="en-US" w:eastAsia="ru-RU"/>
              </w:rPr>
              <w:t>SinergyHub</w:t>
            </w:r>
            <w:proofErr w:type="spellEnd"/>
            <w:r w:rsidRPr="00CE1DDA">
              <w:rPr>
                <w:rFonts w:ascii="Times New Roman" w:eastAsia="Times New Roman" w:hAnsi="Times New Roman" w:cs="Times New Roman"/>
                <w:b/>
                <w:sz w:val="28"/>
                <w:szCs w:val="28"/>
                <w:lang w:val="en-US" w:eastAsia="ru-RU"/>
              </w:rPr>
              <w:t>”</w:t>
            </w:r>
          </w:p>
          <w:p w:rsidR="00CE1DDA" w:rsidRPr="00CE1DDA" w:rsidRDefault="00CE1DDA" w:rsidP="00CE1DDA">
            <w:pPr>
              <w:jc w:val="center"/>
              <w:rPr>
                <w:rFonts w:ascii="Times New Roman" w:eastAsia="Times New Roman" w:hAnsi="Times New Roman" w:cs="Times New Roman"/>
                <w:b/>
                <w:sz w:val="28"/>
                <w:szCs w:val="28"/>
                <w:lang w:val="ro-RO" w:eastAsia="ru-RU"/>
              </w:rPr>
            </w:pPr>
            <w:r w:rsidRPr="00CE1DDA">
              <w:rPr>
                <w:rFonts w:ascii="Times New Roman" w:eastAsia="Times New Roman" w:hAnsi="Times New Roman" w:cs="Times New Roman"/>
                <w:b/>
                <w:sz w:val="28"/>
                <w:szCs w:val="28"/>
                <w:lang w:val="en-US" w:eastAsia="ru-RU"/>
              </w:rPr>
              <w:t>Pre</w:t>
            </w:r>
            <w:r w:rsidRPr="00CE1DDA">
              <w:rPr>
                <w:rFonts w:ascii="Times New Roman" w:eastAsia="Times New Roman" w:hAnsi="Times New Roman" w:cs="Times New Roman"/>
                <w:b/>
                <w:sz w:val="28"/>
                <w:szCs w:val="28"/>
                <w:lang w:val="ro-RO" w:eastAsia="ru-RU"/>
              </w:rPr>
              <w:t>ședinte</w:t>
            </w:r>
          </w:p>
          <w:p w:rsidR="00CE1DDA" w:rsidRPr="00CE1DDA" w:rsidRDefault="00CE1DDA" w:rsidP="00CE1DDA">
            <w:pPr>
              <w:jc w:val="center"/>
              <w:rPr>
                <w:rFonts w:ascii="Times New Roman" w:eastAsia="Times New Roman" w:hAnsi="Times New Roman" w:cs="Times New Roman"/>
                <w:b/>
                <w:sz w:val="28"/>
                <w:szCs w:val="28"/>
                <w:lang w:val="ro-RO" w:eastAsia="ru-RU"/>
              </w:rPr>
            </w:pPr>
            <w:r w:rsidRPr="00CE1DDA">
              <w:rPr>
                <w:rFonts w:ascii="Times New Roman" w:eastAsia="Times New Roman" w:hAnsi="Times New Roman" w:cs="Times New Roman"/>
                <w:b/>
                <w:sz w:val="28"/>
                <w:szCs w:val="28"/>
                <w:lang w:val="ro-RO" w:eastAsia="ru-RU"/>
              </w:rPr>
              <w:t>Constantin HADÎRCĂ</w:t>
            </w:r>
          </w:p>
          <w:p w:rsidR="00CE1DDA" w:rsidRPr="00CE1DDA" w:rsidRDefault="00CE1DDA" w:rsidP="00CE1DDA">
            <w:pPr>
              <w:jc w:val="center"/>
              <w:rPr>
                <w:rFonts w:ascii="Times New Roman" w:eastAsia="Times New Roman" w:hAnsi="Times New Roman" w:cs="Times New Roman"/>
                <w:b/>
                <w:sz w:val="28"/>
                <w:szCs w:val="28"/>
                <w:lang w:val="ro-RO" w:eastAsia="ru-RU"/>
              </w:rPr>
            </w:pPr>
          </w:p>
          <w:p w:rsidR="00CE1DDA" w:rsidRPr="00CE1DDA" w:rsidRDefault="00CE1DDA" w:rsidP="00CE1DDA">
            <w:pPr>
              <w:jc w:val="center"/>
              <w:rPr>
                <w:rFonts w:ascii="Times New Roman" w:eastAsia="Times New Roman" w:hAnsi="Times New Roman" w:cs="Times New Roman"/>
                <w:b/>
                <w:sz w:val="28"/>
                <w:szCs w:val="28"/>
                <w:lang w:val="ro-RO" w:eastAsia="ru-RU"/>
              </w:rPr>
            </w:pPr>
          </w:p>
          <w:p w:rsidR="00CE1DDA" w:rsidRPr="00CE1DDA" w:rsidRDefault="00CE1DDA" w:rsidP="00CE1DDA">
            <w:pPr>
              <w:jc w:val="center"/>
              <w:rPr>
                <w:rFonts w:ascii="Times New Roman" w:eastAsia="Times New Roman" w:hAnsi="Times New Roman" w:cs="Times New Roman"/>
                <w:b/>
                <w:sz w:val="28"/>
                <w:szCs w:val="28"/>
                <w:lang w:val="ro-RO" w:eastAsia="ru-RU"/>
              </w:rPr>
            </w:pPr>
            <w:r w:rsidRPr="00CE1DDA">
              <w:rPr>
                <w:rFonts w:ascii="Times New Roman" w:eastAsia="Times New Roman" w:hAnsi="Times New Roman" w:cs="Times New Roman"/>
                <w:b/>
                <w:sz w:val="28"/>
                <w:szCs w:val="28"/>
                <w:lang w:val="ro-RO" w:eastAsia="ru-RU"/>
              </w:rPr>
              <w:t xml:space="preserve">  ___________________</w:t>
            </w:r>
          </w:p>
        </w:tc>
      </w:tr>
    </w:tbl>
    <w:p w:rsidR="00CE1DDA" w:rsidRPr="00CE1DDA" w:rsidRDefault="00CE1DDA" w:rsidP="00CE1DDA">
      <w:pPr>
        <w:spacing w:after="0" w:line="240" w:lineRule="auto"/>
        <w:rPr>
          <w:rFonts w:ascii="Times New Roman" w:eastAsia="Times New Roman" w:hAnsi="Times New Roman" w:cs="Times New Roman"/>
          <w:sz w:val="24"/>
          <w:szCs w:val="24"/>
          <w:lang w:val="en-US" w:eastAsia="ru-RU"/>
        </w:rPr>
      </w:pPr>
    </w:p>
    <w:p w:rsidR="00FD457E" w:rsidRDefault="00FD457E" w:rsidP="00CE1DDA">
      <w:pPr>
        <w:spacing w:after="0" w:line="240" w:lineRule="auto"/>
        <w:jc w:val="center"/>
        <w:rPr>
          <w:rFonts w:ascii="Times New Roman" w:eastAsia="Times New Roman" w:hAnsi="Times New Roman" w:cs="Times New Roman"/>
          <w:b/>
          <w:sz w:val="24"/>
          <w:szCs w:val="24"/>
          <w:lang w:val="en-US" w:eastAsia="ru-RU"/>
        </w:rPr>
      </w:pPr>
    </w:p>
    <w:p w:rsidR="00FD457E" w:rsidRDefault="00FD457E" w:rsidP="00CE1DDA">
      <w:pPr>
        <w:spacing w:after="0" w:line="240" w:lineRule="auto"/>
        <w:jc w:val="center"/>
        <w:rPr>
          <w:rFonts w:ascii="Times New Roman" w:eastAsia="Times New Roman" w:hAnsi="Times New Roman" w:cs="Times New Roman"/>
          <w:b/>
          <w:sz w:val="24"/>
          <w:szCs w:val="24"/>
          <w:lang w:val="en-US" w:eastAsia="ru-RU"/>
        </w:rPr>
      </w:pPr>
    </w:p>
    <w:p w:rsidR="00FD457E" w:rsidRDefault="00FD457E" w:rsidP="00CE1DDA">
      <w:pPr>
        <w:spacing w:after="0" w:line="240" w:lineRule="auto"/>
        <w:jc w:val="center"/>
        <w:rPr>
          <w:rFonts w:ascii="Times New Roman" w:eastAsia="Times New Roman" w:hAnsi="Times New Roman" w:cs="Times New Roman"/>
          <w:b/>
          <w:sz w:val="24"/>
          <w:szCs w:val="24"/>
          <w:lang w:val="en-US" w:eastAsia="ru-RU"/>
        </w:rPr>
      </w:pPr>
    </w:p>
    <w:p w:rsidR="00CE1DDA" w:rsidRPr="00CE1DDA" w:rsidRDefault="00CE1DDA" w:rsidP="00CE1DDA">
      <w:pPr>
        <w:spacing w:after="0" w:line="240" w:lineRule="auto"/>
        <w:jc w:val="center"/>
        <w:rPr>
          <w:rFonts w:ascii="Times New Roman" w:eastAsia="Times New Roman" w:hAnsi="Times New Roman" w:cs="Times New Roman"/>
          <w:b/>
          <w:sz w:val="24"/>
          <w:szCs w:val="24"/>
          <w:lang w:val="en-US" w:eastAsia="ru-RU"/>
        </w:rPr>
      </w:pPr>
      <w:r w:rsidRPr="00CE1DDA">
        <w:rPr>
          <w:rFonts w:ascii="Times New Roman" w:eastAsia="Times New Roman" w:hAnsi="Times New Roman" w:cs="Times New Roman"/>
          <w:b/>
          <w:sz w:val="24"/>
          <w:szCs w:val="24"/>
          <w:lang w:val="en-US" w:eastAsia="ru-RU"/>
        </w:rPr>
        <w:t xml:space="preserve">Or. </w:t>
      </w:r>
      <w:proofErr w:type="spellStart"/>
      <w:r w:rsidRPr="00CE1DDA">
        <w:rPr>
          <w:rFonts w:ascii="Times New Roman" w:eastAsia="Times New Roman" w:hAnsi="Times New Roman" w:cs="Times New Roman"/>
          <w:b/>
          <w:sz w:val="24"/>
          <w:szCs w:val="24"/>
          <w:lang w:val="en-US" w:eastAsia="ru-RU"/>
        </w:rPr>
        <w:t>Sîngerei</w:t>
      </w:r>
      <w:proofErr w:type="spellEnd"/>
    </w:p>
    <w:p w:rsidR="00CE1DDA" w:rsidRPr="00CE1DDA" w:rsidRDefault="00CE1DDA" w:rsidP="00CE1DDA">
      <w:pPr>
        <w:spacing w:after="0" w:line="240" w:lineRule="auto"/>
        <w:jc w:val="center"/>
        <w:rPr>
          <w:rFonts w:ascii="Times New Roman" w:eastAsia="Times New Roman" w:hAnsi="Times New Roman" w:cs="Times New Roman"/>
          <w:b/>
          <w:sz w:val="24"/>
          <w:szCs w:val="24"/>
          <w:lang w:val="en-US" w:eastAsia="ru-RU"/>
        </w:rPr>
      </w:pPr>
      <w:r w:rsidRPr="00CE1DDA">
        <w:rPr>
          <w:rFonts w:ascii="Times New Roman" w:eastAsia="Times New Roman" w:hAnsi="Times New Roman" w:cs="Times New Roman"/>
          <w:b/>
          <w:sz w:val="24"/>
          <w:szCs w:val="24"/>
          <w:lang w:val="en-US" w:eastAsia="ru-RU"/>
        </w:rPr>
        <w:t xml:space="preserve"> _____</w:t>
      </w:r>
      <w:r w:rsidR="0031772B">
        <w:rPr>
          <w:rFonts w:ascii="Times New Roman" w:eastAsia="Times New Roman" w:hAnsi="Times New Roman" w:cs="Times New Roman"/>
          <w:b/>
          <w:sz w:val="24"/>
          <w:szCs w:val="24"/>
          <w:lang w:val="en-US" w:eastAsia="ru-RU"/>
        </w:rPr>
        <w:t>_____</w:t>
      </w:r>
      <w:bookmarkStart w:id="0" w:name="_GoBack"/>
      <w:bookmarkEnd w:id="0"/>
      <w:r w:rsidRPr="00CE1DDA">
        <w:rPr>
          <w:rFonts w:ascii="Times New Roman" w:eastAsia="Times New Roman" w:hAnsi="Times New Roman" w:cs="Times New Roman"/>
          <w:b/>
          <w:sz w:val="24"/>
          <w:szCs w:val="24"/>
          <w:lang w:val="en-US" w:eastAsia="ru-RU"/>
        </w:rPr>
        <w:t xml:space="preserve"> 2022</w:t>
      </w:r>
    </w:p>
    <w:p w:rsidR="00E7290E" w:rsidRDefault="00E7290E"/>
    <w:sectPr w:rsidR="00E7290E" w:rsidSect="00AF5C4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404C"/>
    <w:multiLevelType w:val="multilevel"/>
    <w:tmpl w:val="C9BCA4A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D0203"/>
    <w:multiLevelType w:val="multilevel"/>
    <w:tmpl w:val="6CB2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36EB0F50"/>
    <w:multiLevelType w:val="multilevel"/>
    <w:tmpl w:val="AAE8FE5A"/>
    <w:lvl w:ilvl="0">
      <w:start w:val="3"/>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000000" w:themeColor="text1"/>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0C4713"/>
    <w:multiLevelType w:val="multilevel"/>
    <w:tmpl w:val="D14E565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1D7F0E"/>
    <w:multiLevelType w:val="multilevel"/>
    <w:tmpl w:val="4D08BB42"/>
    <w:lvl w:ilvl="0">
      <w:start w:val="2"/>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323232"/>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B32536"/>
    <w:multiLevelType w:val="hybridMultilevel"/>
    <w:tmpl w:val="31D4F708"/>
    <w:lvl w:ilvl="0" w:tplc="44D4D992">
      <w:start w:val="1"/>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DA"/>
    <w:rsid w:val="00252FE6"/>
    <w:rsid w:val="0031772B"/>
    <w:rsid w:val="005D689C"/>
    <w:rsid w:val="007B4BAF"/>
    <w:rsid w:val="00B5634F"/>
    <w:rsid w:val="00CE1DDA"/>
    <w:rsid w:val="00CF7C08"/>
    <w:rsid w:val="00E7290E"/>
    <w:rsid w:val="00FD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1DD9"/>
  <w15:chartTrackingRefBased/>
  <w15:docId w15:val="{550719CC-0326-4466-BCD9-2BBA9969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C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7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SCR</cp:lastModifiedBy>
  <cp:revision>2</cp:revision>
  <cp:lastPrinted>2022-06-08T16:11:00Z</cp:lastPrinted>
  <dcterms:created xsi:type="dcterms:W3CDTF">2022-06-14T12:48:00Z</dcterms:created>
  <dcterms:modified xsi:type="dcterms:W3CDTF">2022-06-14T12:48:00Z</dcterms:modified>
</cp:coreProperties>
</file>