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878A" w14:textId="760A8CC2" w:rsidR="00286C7D" w:rsidRPr="00E27213" w:rsidRDefault="002C7BB4" w:rsidP="00286C7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ANALIZA </w:t>
      </w:r>
      <w:r w:rsidR="00286C7D" w:rsidRPr="00E27213">
        <w:rPr>
          <w:rFonts w:ascii="Times New Roman" w:hAnsi="Times New Roman"/>
          <w:b/>
          <w:bCs/>
          <w:sz w:val="24"/>
          <w:szCs w:val="24"/>
          <w:lang w:val="en-US"/>
        </w:rPr>
        <w:t>ECONOMICO-FINANCIAR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Ă</w:t>
      </w:r>
    </w:p>
    <w:p w14:paraId="6D317A51" w14:textId="2596974C" w:rsidR="00286C7D" w:rsidRPr="00E27213" w:rsidRDefault="00286C7D" w:rsidP="00286C7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Î.M. „</w:t>
      </w: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Centrul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Stomatologic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Raional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Sîngerei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</w:p>
    <w:p w14:paraId="778BB16C" w14:textId="06DF4806" w:rsidR="00286C7D" w:rsidRPr="008A608F" w:rsidRDefault="00286C7D" w:rsidP="008A608F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pentru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 xml:space="preserve"> 12 </w:t>
      </w: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luni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activitate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 xml:space="preserve"> ale </w:t>
      </w:r>
      <w:proofErr w:type="spellStart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>anului</w:t>
      </w:r>
      <w:proofErr w:type="spellEnd"/>
      <w:r w:rsidRPr="00E27213">
        <w:rPr>
          <w:rFonts w:ascii="Times New Roman" w:hAnsi="Times New Roman"/>
          <w:b/>
          <w:bCs/>
          <w:sz w:val="24"/>
          <w:szCs w:val="24"/>
          <w:lang w:val="en-US"/>
        </w:rPr>
        <w:t xml:space="preserve"> 2021</w:t>
      </w:r>
    </w:p>
    <w:p w14:paraId="45226FA0" w14:textId="64229DA9" w:rsidR="00286C7D" w:rsidRPr="00BF3734" w:rsidRDefault="00AF529E" w:rsidP="002B3E72">
      <w:pPr>
        <w:pStyle w:val="tt"/>
        <w:tabs>
          <w:tab w:val="left" w:pos="142"/>
          <w:tab w:val="left" w:pos="851"/>
          <w:tab w:val="left" w:pos="1276"/>
          <w:tab w:val="left" w:pos="1418"/>
          <w:tab w:val="left" w:pos="2268"/>
          <w:tab w:val="left" w:pos="7905"/>
          <w:tab w:val="left" w:pos="8010"/>
        </w:tabs>
        <w:spacing w:before="120" w:line="360" w:lineRule="auto"/>
        <w:jc w:val="both"/>
        <w:rPr>
          <w:b w:val="0"/>
          <w:bCs w:val="0"/>
          <w:i/>
          <w:lang w:val="ro-RO"/>
        </w:rPr>
      </w:pPr>
      <w:r w:rsidRPr="00BF3734">
        <w:rPr>
          <w:b w:val="0"/>
          <w:bCs w:val="0"/>
          <w:lang w:val="en-US"/>
        </w:rPr>
        <w:t xml:space="preserve">    </w:t>
      </w:r>
      <w:proofErr w:type="spellStart"/>
      <w:r w:rsidR="00286C7D" w:rsidRPr="00BF3734">
        <w:rPr>
          <w:b w:val="0"/>
          <w:bCs w:val="0"/>
          <w:lang w:val="en-US"/>
        </w:rPr>
        <w:t>Întreprinderea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Municipală</w:t>
      </w:r>
      <w:proofErr w:type="spellEnd"/>
      <w:r w:rsidR="00286C7D" w:rsidRPr="00BF3734">
        <w:rPr>
          <w:b w:val="0"/>
          <w:bCs w:val="0"/>
          <w:lang w:val="en-US"/>
        </w:rPr>
        <w:t xml:space="preserve"> „</w:t>
      </w:r>
      <w:proofErr w:type="spellStart"/>
      <w:r w:rsidR="00286C7D" w:rsidRPr="00BF3734">
        <w:rPr>
          <w:b w:val="0"/>
          <w:bCs w:val="0"/>
          <w:lang w:val="en-US"/>
        </w:rPr>
        <w:t>Centrul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Stomatologic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Raional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Sîngerei</w:t>
      </w:r>
      <w:proofErr w:type="spellEnd"/>
      <w:r w:rsidR="00286C7D" w:rsidRPr="00BF3734">
        <w:rPr>
          <w:b w:val="0"/>
          <w:bCs w:val="0"/>
          <w:lang w:val="en-US"/>
        </w:rPr>
        <w:t>” (</w:t>
      </w:r>
      <w:proofErr w:type="spellStart"/>
      <w:r w:rsidR="00286C7D" w:rsidRPr="00BF3734">
        <w:rPr>
          <w:b w:val="0"/>
          <w:bCs w:val="0"/>
          <w:lang w:val="en-US"/>
        </w:rPr>
        <w:t>în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continuare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gramStart"/>
      <w:r w:rsidR="00286C7D" w:rsidRPr="00BF3734">
        <w:rPr>
          <w:b w:val="0"/>
          <w:bCs w:val="0"/>
          <w:lang w:val="en-US"/>
        </w:rPr>
        <w:t>ÎM ,,CSR</w:t>
      </w:r>
      <w:proofErr w:type="gram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Sîngerei</w:t>
      </w:r>
      <w:proofErr w:type="spellEnd"/>
      <w:r w:rsidR="00286C7D" w:rsidRPr="00BF3734">
        <w:rPr>
          <w:b w:val="0"/>
          <w:bCs w:val="0"/>
          <w:lang w:val="en-US"/>
        </w:rPr>
        <w:t xml:space="preserve">”) a </w:t>
      </w:r>
      <w:proofErr w:type="spellStart"/>
      <w:r w:rsidR="00286C7D" w:rsidRPr="00BF3734">
        <w:rPr>
          <w:b w:val="0"/>
          <w:bCs w:val="0"/>
          <w:lang w:val="en-US"/>
        </w:rPr>
        <w:t>fost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fondată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în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baza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deciziei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Consiliului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raional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Sîngerei</w:t>
      </w:r>
      <w:proofErr w:type="spellEnd"/>
      <w:r w:rsidR="00286C7D" w:rsidRPr="00BF3734">
        <w:rPr>
          <w:b w:val="0"/>
          <w:bCs w:val="0"/>
          <w:lang w:val="en-US"/>
        </w:rPr>
        <w:t xml:space="preserve"> nr. </w:t>
      </w:r>
      <w:r w:rsidR="001D1AD4" w:rsidRPr="00BF3734">
        <w:rPr>
          <w:b w:val="0"/>
          <w:bCs w:val="0"/>
          <w:lang w:val="en-US"/>
        </w:rPr>
        <w:t xml:space="preserve">1/7 </w:t>
      </w:r>
      <w:r w:rsidR="00286C7D" w:rsidRPr="00BF3734">
        <w:rPr>
          <w:b w:val="0"/>
          <w:bCs w:val="0"/>
          <w:lang w:val="en-US"/>
        </w:rPr>
        <w:t xml:space="preserve">din </w:t>
      </w:r>
      <w:proofErr w:type="gramStart"/>
      <w:r w:rsidR="001D1AD4" w:rsidRPr="00BF3734">
        <w:rPr>
          <w:b w:val="0"/>
          <w:bCs w:val="0"/>
          <w:lang w:val="en-US"/>
        </w:rPr>
        <w:t>20.03.2014 ,</w:t>
      </w:r>
      <w:proofErr w:type="gramEnd"/>
      <w:r w:rsidR="00E24D1E">
        <w:rPr>
          <w:b w:val="0"/>
          <w:bCs w:val="0"/>
          <w:lang w:val="en-US"/>
        </w:rPr>
        <w:t xml:space="preserve">             </w:t>
      </w:r>
      <w:r w:rsidR="001D1AD4" w:rsidRPr="00BF3734">
        <w:rPr>
          <w:b w:val="0"/>
          <w:bCs w:val="0"/>
          <w:lang w:val="en-US"/>
        </w:rPr>
        <w:t xml:space="preserve">« </w:t>
      </w:r>
      <w:proofErr w:type="spellStart"/>
      <w:r w:rsidR="001D1AD4" w:rsidRPr="00BF3734">
        <w:rPr>
          <w:b w:val="0"/>
          <w:bCs w:val="0"/>
          <w:lang w:val="en-US"/>
        </w:rPr>
        <w:t>Privind</w:t>
      </w:r>
      <w:proofErr w:type="spellEnd"/>
      <w:r w:rsidR="001D1AD4" w:rsidRPr="00BF3734">
        <w:rPr>
          <w:b w:val="0"/>
          <w:bCs w:val="0"/>
          <w:lang w:val="en-US"/>
        </w:rPr>
        <w:t xml:space="preserve">  </w:t>
      </w:r>
      <w:proofErr w:type="spellStart"/>
      <w:r w:rsidR="001D1AD4" w:rsidRPr="00BF3734">
        <w:rPr>
          <w:b w:val="0"/>
          <w:bCs w:val="0"/>
          <w:lang w:val="en-US"/>
        </w:rPr>
        <w:t>trecerea</w:t>
      </w:r>
      <w:proofErr w:type="spellEnd"/>
      <w:r w:rsidR="001D1AD4" w:rsidRPr="00BF3734">
        <w:rPr>
          <w:b w:val="0"/>
          <w:bCs w:val="0"/>
          <w:lang w:val="en-US"/>
        </w:rPr>
        <w:t xml:space="preserve"> la </w:t>
      </w:r>
      <w:proofErr w:type="spellStart"/>
      <w:r w:rsidR="001D1AD4" w:rsidRPr="00BF3734">
        <w:rPr>
          <w:b w:val="0"/>
          <w:bCs w:val="0"/>
          <w:lang w:val="en-US"/>
        </w:rPr>
        <w:t>autogestiune</w:t>
      </w:r>
      <w:proofErr w:type="spellEnd"/>
      <w:r w:rsidR="001D1AD4" w:rsidRPr="00BF3734">
        <w:rPr>
          <w:b w:val="0"/>
          <w:bCs w:val="0"/>
          <w:lang w:val="en-US"/>
        </w:rPr>
        <w:t xml:space="preserve"> a  </w:t>
      </w:r>
      <w:proofErr w:type="spellStart"/>
      <w:r w:rsidR="001D1AD4" w:rsidRPr="00BF3734">
        <w:rPr>
          <w:b w:val="0"/>
          <w:bCs w:val="0"/>
          <w:lang w:val="en-US"/>
        </w:rPr>
        <w:t>Serviciului</w:t>
      </w:r>
      <w:proofErr w:type="spellEnd"/>
      <w:r w:rsidR="001D1AD4" w:rsidRPr="00BF3734">
        <w:rPr>
          <w:b w:val="0"/>
          <w:bCs w:val="0"/>
          <w:lang w:val="en-US"/>
        </w:rPr>
        <w:t xml:space="preserve"> </w:t>
      </w:r>
      <w:proofErr w:type="spellStart"/>
      <w:r w:rsidR="001D1AD4" w:rsidRPr="00BF3734">
        <w:rPr>
          <w:b w:val="0"/>
          <w:bCs w:val="0"/>
          <w:lang w:val="en-US"/>
        </w:rPr>
        <w:t>Stomatologic</w:t>
      </w:r>
      <w:proofErr w:type="spellEnd"/>
      <w:r w:rsidR="001D1AD4" w:rsidRPr="00BF3734">
        <w:rPr>
          <w:b w:val="0"/>
          <w:bCs w:val="0"/>
          <w:lang w:val="en-US"/>
        </w:rPr>
        <w:t xml:space="preserve"> din </w:t>
      </w:r>
      <w:proofErr w:type="spellStart"/>
      <w:r w:rsidR="001D1AD4" w:rsidRPr="00BF3734">
        <w:rPr>
          <w:b w:val="0"/>
          <w:bCs w:val="0"/>
          <w:lang w:val="en-US"/>
        </w:rPr>
        <w:t>raion</w:t>
      </w:r>
      <w:proofErr w:type="spellEnd"/>
      <w:r w:rsidR="001D1AD4" w:rsidRPr="00BF3734">
        <w:rPr>
          <w:b w:val="0"/>
          <w:bCs w:val="0"/>
          <w:lang w:val="en-US"/>
        </w:rPr>
        <w:t xml:space="preserve"> »</w:t>
      </w:r>
      <w:r w:rsidR="00286C7D" w:rsidRPr="00BF3734">
        <w:rPr>
          <w:b w:val="0"/>
          <w:bCs w:val="0"/>
          <w:lang w:val="en-US"/>
        </w:rPr>
        <w:t xml:space="preserve">. </w:t>
      </w:r>
      <w:proofErr w:type="spellStart"/>
      <w:proofErr w:type="gramStart"/>
      <w:r w:rsidR="00286C7D" w:rsidRPr="00BF3734">
        <w:rPr>
          <w:b w:val="0"/>
          <w:bCs w:val="0"/>
          <w:lang w:val="en-US"/>
        </w:rPr>
        <w:t>Activează</w:t>
      </w:r>
      <w:proofErr w:type="spellEnd"/>
      <w:r w:rsidR="00286C7D" w:rsidRPr="00BF3734">
        <w:rPr>
          <w:b w:val="0"/>
          <w:bCs w:val="0"/>
          <w:lang w:val="en-US"/>
        </w:rPr>
        <w:t xml:space="preserve">  </w:t>
      </w:r>
      <w:proofErr w:type="spellStart"/>
      <w:r w:rsidR="00286C7D" w:rsidRPr="00BF3734">
        <w:rPr>
          <w:b w:val="0"/>
          <w:bCs w:val="0"/>
          <w:lang w:val="en-US"/>
        </w:rPr>
        <w:t>în</w:t>
      </w:r>
      <w:proofErr w:type="spellEnd"/>
      <w:proofErr w:type="gram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baza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Statutului</w:t>
      </w:r>
      <w:proofErr w:type="spellEnd"/>
      <w:r w:rsidR="00286C7D" w:rsidRPr="00BF3734">
        <w:rPr>
          <w:b w:val="0"/>
          <w:bCs w:val="0"/>
          <w:lang w:val="en-US"/>
        </w:rPr>
        <w:t>.</w:t>
      </w:r>
      <w:r w:rsidRPr="00BF3734">
        <w:rPr>
          <w:b w:val="0"/>
          <w:bCs w:val="0"/>
          <w:lang w:val="ro-RO"/>
        </w:rPr>
        <w:t xml:space="preserve"> </w:t>
      </w:r>
      <w:r w:rsidRPr="00BF3734">
        <w:rPr>
          <w:b w:val="0"/>
          <w:bCs w:val="0"/>
          <w:lang w:val="ro-RO"/>
        </w:rPr>
        <w:tab/>
        <w:t xml:space="preserve">Modificarea Statutului de funcționare și înregistrare  a acestuia la Agenția Servicii Publice s-a efectuat la data 29.10.2021 sub nr. 71691,prin Decizia Consiliului Raional Sîngerei nr. 1/17 din 23.03.2021 și nr.5/15 din 01.10.2021 </w:t>
      </w:r>
      <w:r w:rsidRPr="00BF3734">
        <w:rPr>
          <w:b w:val="0"/>
          <w:bCs w:val="0"/>
          <w:i/>
          <w:lang w:val="ro-RO"/>
        </w:rPr>
        <w:t>cu privire la aprobarea în redacție nouă a statutului</w:t>
      </w:r>
      <w:r w:rsidRPr="00BF3734">
        <w:rPr>
          <w:b w:val="0"/>
          <w:bCs w:val="0"/>
          <w:lang w:val="ro-RO"/>
        </w:rPr>
        <w:t xml:space="preserve"> </w:t>
      </w:r>
      <w:r w:rsidRPr="00BF3734">
        <w:rPr>
          <w:b w:val="0"/>
          <w:bCs w:val="0"/>
          <w:color w:val="000000"/>
          <w:lang w:val="ro-RO"/>
        </w:rPr>
        <w:t>Î.M.</w:t>
      </w:r>
      <w:r w:rsidRPr="00BF3734">
        <w:rPr>
          <w:b w:val="0"/>
          <w:bCs w:val="0"/>
          <w:lang w:val="ro-RO"/>
        </w:rPr>
        <w:t xml:space="preserve"> „Centrul stomatologic raional Sîngerei” </w:t>
      </w:r>
      <w:r w:rsidRPr="00BF3734">
        <w:rPr>
          <w:b w:val="0"/>
          <w:bCs w:val="0"/>
          <w:i/>
          <w:lang w:val="ro-RO"/>
        </w:rPr>
        <w:t xml:space="preserve">și a actelor aferente activității întrprinderii respective  </w:t>
      </w:r>
      <w:r w:rsidR="00286C7D" w:rsidRPr="00BF3734">
        <w:rPr>
          <w:b w:val="0"/>
          <w:bCs w:val="0"/>
          <w:lang w:val="en-US"/>
        </w:rPr>
        <w:t xml:space="preserve">. </w:t>
      </w:r>
      <w:proofErr w:type="spellStart"/>
      <w:r w:rsidR="00286C7D" w:rsidRPr="00BF3734">
        <w:rPr>
          <w:b w:val="0"/>
          <w:bCs w:val="0"/>
          <w:lang w:val="en-US"/>
        </w:rPr>
        <w:t>Își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manifestă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activitatea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reieșind</w:t>
      </w:r>
      <w:proofErr w:type="spellEnd"/>
      <w:r w:rsidR="00286C7D" w:rsidRPr="00BF3734">
        <w:rPr>
          <w:b w:val="0"/>
          <w:bCs w:val="0"/>
          <w:lang w:val="en-US"/>
        </w:rPr>
        <w:t xml:space="preserve"> din </w:t>
      </w:r>
      <w:proofErr w:type="spellStart"/>
      <w:r w:rsidR="00286C7D" w:rsidRPr="00BF3734">
        <w:rPr>
          <w:b w:val="0"/>
          <w:bCs w:val="0"/>
          <w:lang w:val="en-US"/>
        </w:rPr>
        <w:t>cerințele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legislației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Republicii</w:t>
      </w:r>
      <w:proofErr w:type="spellEnd"/>
      <w:r w:rsidR="00286C7D" w:rsidRPr="00BF3734">
        <w:rPr>
          <w:b w:val="0"/>
          <w:bCs w:val="0"/>
          <w:lang w:val="en-US"/>
        </w:rPr>
        <w:t xml:space="preserve"> Moldova, </w:t>
      </w:r>
      <w:proofErr w:type="spellStart"/>
      <w:r w:rsidR="00286C7D" w:rsidRPr="00BF3734">
        <w:rPr>
          <w:b w:val="0"/>
          <w:bCs w:val="0"/>
          <w:lang w:val="en-US"/>
        </w:rPr>
        <w:t>ordinile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Ministerului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Sănătății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şi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Ministerului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Muncii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și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Protecției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Sociale</w:t>
      </w:r>
      <w:proofErr w:type="spellEnd"/>
      <w:r w:rsidR="00286C7D" w:rsidRPr="00BF3734">
        <w:rPr>
          <w:b w:val="0"/>
          <w:bCs w:val="0"/>
          <w:lang w:val="en-US"/>
        </w:rPr>
        <w:t xml:space="preserve">, </w:t>
      </w:r>
      <w:proofErr w:type="spellStart"/>
      <w:r w:rsidR="00286C7D" w:rsidRPr="00BF3734">
        <w:rPr>
          <w:b w:val="0"/>
          <w:bCs w:val="0"/>
          <w:lang w:val="en-US"/>
        </w:rPr>
        <w:t>deciziile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Consiliului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raional</w:t>
      </w:r>
      <w:proofErr w:type="spellEnd"/>
      <w:r w:rsidR="00286C7D" w:rsidRPr="00BF3734">
        <w:rPr>
          <w:b w:val="0"/>
          <w:bCs w:val="0"/>
          <w:lang w:val="en-US"/>
        </w:rPr>
        <w:t xml:space="preserve">, </w:t>
      </w:r>
      <w:proofErr w:type="spellStart"/>
      <w:r w:rsidR="00286C7D" w:rsidRPr="00BF3734">
        <w:rPr>
          <w:b w:val="0"/>
          <w:bCs w:val="0"/>
          <w:lang w:val="en-US"/>
        </w:rPr>
        <w:t>deciziile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Consiliului</w:t>
      </w:r>
      <w:proofErr w:type="spellEnd"/>
      <w:r w:rsidR="00286C7D" w:rsidRPr="00BF3734">
        <w:rPr>
          <w:b w:val="0"/>
          <w:bCs w:val="0"/>
          <w:lang w:val="en-US"/>
        </w:rPr>
        <w:t xml:space="preserve"> de </w:t>
      </w:r>
      <w:proofErr w:type="spellStart"/>
      <w:r w:rsidR="00286C7D" w:rsidRPr="00BF3734">
        <w:rPr>
          <w:b w:val="0"/>
          <w:bCs w:val="0"/>
          <w:lang w:val="en-US"/>
        </w:rPr>
        <w:t>Administrare</w:t>
      </w:r>
      <w:proofErr w:type="spellEnd"/>
      <w:r w:rsidR="00286C7D" w:rsidRPr="00BF3734">
        <w:rPr>
          <w:b w:val="0"/>
          <w:bCs w:val="0"/>
          <w:lang w:val="en-US"/>
        </w:rPr>
        <w:t xml:space="preserve"> al ÎM „CSR </w:t>
      </w:r>
      <w:proofErr w:type="spellStart"/>
      <w:r w:rsidR="00286C7D" w:rsidRPr="00BF3734">
        <w:rPr>
          <w:b w:val="0"/>
          <w:bCs w:val="0"/>
          <w:lang w:val="en-US"/>
        </w:rPr>
        <w:t>Sîngerei</w:t>
      </w:r>
      <w:proofErr w:type="spellEnd"/>
      <w:proofErr w:type="gramStart"/>
      <w:r w:rsidR="00286C7D" w:rsidRPr="00BF3734">
        <w:rPr>
          <w:b w:val="0"/>
          <w:bCs w:val="0"/>
          <w:lang w:val="en-US"/>
        </w:rPr>
        <w:t xml:space="preserve">”,  </w:t>
      </w:r>
      <w:proofErr w:type="spellStart"/>
      <w:r w:rsidR="00286C7D" w:rsidRPr="00BF3734">
        <w:rPr>
          <w:b w:val="0"/>
          <w:bCs w:val="0"/>
          <w:lang w:val="en-US"/>
        </w:rPr>
        <w:t>Politica</w:t>
      </w:r>
      <w:proofErr w:type="spellEnd"/>
      <w:proofErr w:type="gram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Naţională</w:t>
      </w:r>
      <w:proofErr w:type="spellEnd"/>
      <w:r w:rsidR="00286C7D" w:rsidRPr="00BF3734">
        <w:rPr>
          <w:b w:val="0"/>
          <w:bCs w:val="0"/>
          <w:lang w:val="en-US"/>
        </w:rPr>
        <w:t xml:space="preserve"> de </w:t>
      </w:r>
      <w:proofErr w:type="spellStart"/>
      <w:r w:rsidR="00286C7D" w:rsidRPr="00BF3734">
        <w:rPr>
          <w:b w:val="0"/>
          <w:bCs w:val="0"/>
          <w:lang w:val="en-US"/>
        </w:rPr>
        <w:t>Sănătate</w:t>
      </w:r>
      <w:proofErr w:type="spellEnd"/>
      <w:r w:rsidR="00286C7D" w:rsidRPr="00BF3734">
        <w:rPr>
          <w:b w:val="0"/>
          <w:bCs w:val="0"/>
          <w:lang w:val="en-US"/>
        </w:rPr>
        <w:t xml:space="preserve">  2007 - 2021; </w:t>
      </w:r>
      <w:proofErr w:type="spellStart"/>
      <w:r w:rsidR="00286C7D" w:rsidRPr="00BF3734">
        <w:rPr>
          <w:b w:val="0"/>
          <w:bCs w:val="0"/>
          <w:lang w:val="en-US"/>
        </w:rPr>
        <w:t>Programele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naţionale</w:t>
      </w:r>
      <w:proofErr w:type="spellEnd"/>
      <w:r w:rsidR="00286C7D" w:rsidRPr="00BF3734">
        <w:rPr>
          <w:b w:val="0"/>
          <w:bCs w:val="0"/>
          <w:lang w:val="en-US"/>
        </w:rPr>
        <w:t xml:space="preserve"> de </w:t>
      </w:r>
      <w:proofErr w:type="spellStart"/>
      <w:r w:rsidR="00286C7D" w:rsidRPr="00BF3734">
        <w:rPr>
          <w:b w:val="0"/>
          <w:bCs w:val="0"/>
          <w:lang w:val="en-US"/>
        </w:rPr>
        <w:t>profilaxie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şi</w:t>
      </w:r>
      <w:proofErr w:type="spellEnd"/>
      <w:r w:rsidR="00286C7D" w:rsidRPr="00BF3734">
        <w:rPr>
          <w:b w:val="0"/>
          <w:bCs w:val="0"/>
          <w:lang w:val="en-US"/>
        </w:rPr>
        <w:t xml:space="preserve"> control al </w:t>
      </w:r>
      <w:proofErr w:type="spellStart"/>
      <w:r w:rsidR="00286C7D" w:rsidRPr="00BF3734">
        <w:rPr>
          <w:b w:val="0"/>
          <w:bCs w:val="0"/>
          <w:lang w:val="en-US"/>
        </w:rPr>
        <w:t>bolilor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transmisibile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şi</w:t>
      </w:r>
      <w:proofErr w:type="spellEnd"/>
      <w:r w:rsidR="00286C7D" w:rsidRPr="00BF3734">
        <w:rPr>
          <w:b w:val="0"/>
          <w:bCs w:val="0"/>
          <w:lang w:val="en-US"/>
        </w:rPr>
        <w:t xml:space="preserve"> </w:t>
      </w:r>
      <w:proofErr w:type="spellStart"/>
      <w:r w:rsidR="00286C7D" w:rsidRPr="00BF3734">
        <w:rPr>
          <w:b w:val="0"/>
          <w:bCs w:val="0"/>
          <w:lang w:val="en-US"/>
        </w:rPr>
        <w:t>netransmisibile</w:t>
      </w:r>
      <w:proofErr w:type="spellEnd"/>
      <w:r w:rsidR="008E056E" w:rsidRPr="00BF3734">
        <w:rPr>
          <w:b w:val="0"/>
          <w:bCs w:val="0"/>
          <w:lang w:val="en-US"/>
        </w:rPr>
        <w:t>.</w:t>
      </w:r>
    </w:p>
    <w:p w14:paraId="39B03346" w14:textId="13C30698" w:rsidR="00B85DAF" w:rsidRPr="00BF3734" w:rsidRDefault="00B85DAF" w:rsidP="008A608F">
      <w:pPr>
        <w:tabs>
          <w:tab w:val="left" w:pos="990"/>
        </w:tabs>
        <w:spacing w:after="0" w:line="360" w:lineRule="auto"/>
        <w:contextualSpacing/>
        <w:rPr>
          <w:rFonts w:ascii="Times New Roman" w:hAnsi="Times New Roman"/>
          <w:noProof/>
          <w:sz w:val="24"/>
          <w:szCs w:val="24"/>
          <w:lang w:val="ro-RO" w:eastAsia="en-GB"/>
        </w:rPr>
      </w:pPr>
      <w:r w:rsidRPr="00BF3734">
        <w:rPr>
          <w:rFonts w:ascii="Times New Roman" w:hAnsi="Times New Roman"/>
          <w:noProof/>
          <w:sz w:val="24"/>
          <w:szCs w:val="24"/>
          <w:lang w:val="ro-RO" w:eastAsia="en-GB"/>
        </w:rPr>
        <w:t>G</w:t>
      </w:r>
      <w:r w:rsidR="0044052E" w:rsidRPr="00BF3734">
        <w:rPr>
          <w:rFonts w:ascii="Times New Roman" w:hAnsi="Times New Roman"/>
          <w:noProof/>
          <w:sz w:val="24"/>
          <w:szCs w:val="24"/>
          <w:lang w:val="ro-RO" w:eastAsia="en-GB"/>
        </w:rPr>
        <w:t>enuri de activitate ale Întreprinderii</w:t>
      </w:r>
      <w:r w:rsidRPr="00BF3734">
        <w:rPr>
          <w:rFonts w:ascii="Times New Roman" w:hAnsi="Times New Roman"/>
          <w:noProof/>
          <w:sz w:val="24"/>
          <w:szCs w:val="24"/>
          <w:lang w:val="ro-RO" w:eastAsia="en-GB"/>
        </w:rPr>
        <w:t xml:space="preserve"> sunt </w:t>
      </w:r>
      <w:r w:rsidR="0044052E" w:rsidRPr="00BF3734">
        <w:rPr>
          <w:rFonts w:ascii="Times New Roman" w:hAnsi="Times New Roman"/>
          <w:noProof/>
          <w:sz w:val="24"/>
          <w:szCs w:val="24"/>
          <w:lang w:val="ro-RO" w:eastAsia="en-GB"/>
        </w:rPr>
        <w:t xml:space="preserve">:  </w:t>
      </w:r>
      <w:r w:rsidR="00C81074" w:rsidRPr="00BF3734">
        <w:rPr>
          <w:rFonts w:ascii="Times New Roman" w:hAnsi="Times New Roman"/>
          <w:noProof/>
          <w:sz w:val="24"/>
          <w:szCs w:val="24"/>
          <w:lang w:val="ro-RO" w:eastAsia="en-GB"/>
        </w:rPr>
        <w:t xml:space="preserve"> </w:t>
      </w:r>
    </w:p>
    <w:p w14:paraId="4C00890A" w14:textId="6F8664EA" w:rsidR="00FC2794" w:rsidRPr="008A608F" w:rsidRDefault="008A608F" w:rsidP="008A608F">
      <w:pPr>
        <w:tabs>
          <w:tab w:val="left" w:pos="990"/>
        </w:tabs>
        <w:spacing w:after="0" w:line="360" w:lineRule="auto"/>
        <w:contextualSpacing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Hlk104985998"/>
      <w:r>
        <w:rPr>
          <w:rFonts w:ascii="Times New Roman" w:hAnsi="Times New Roman"/>
          <w:noProof/>
          <w:sz w:val="24"/>
          <w:szCs w:val="24"/>
          <w:lang w:val="ro-RO" w:eastAsia="en-GB"/>
        </w:rPr>
        <w:t>1.</w:t>
      </w:r>
      <w:r w:rsidR="00B85DAF" w:rsidRPr="008A608F">
        <w:rPr>
          <w:rFonts w:ascii="Times New Roman" w:hAnsi="Times New Roman"/>
          <w:noProof/>
          <w:sz w:val="24"/>
          <w:szCs w:val="24"/>
          <w:lang w:val="ro-RO" w:eastAsia="en-GB"/>
        </w:rPr>
        <w:t>COD CAEM-2</w:t>
      </w:r>
      <w:bookmarkEnd w:id="0"/>
      <w:r w:rsidR="00B85DAF" w:rsidRPr="008A608F">
        <w:rPr>
          <w:rFonts w:ascii="Times New Roman" w:hAnsi="Times New Roman"/>
          <w:noProof/>
          <w:sz w:val="24"/>
          <w:szCs w:val="24"/>
          <w:lang w:val="ro-RO" w:eastAsia="en-GB"/>
        </w:rPr>
        <w:t>,32.50-  Producția de dispozitive</w:t>
      </w:r>
      <w:r w:rsidRPr="008A608F">
        <w:rPr>
          <w:rFonts w:ascii="Times New Roman" w:hAnsi="Times New Roman"/>
          <w:noProof/>
          <w:sz w:val="24"/>
          <w:szCs w:val="24"/>
          <w:lang w:val="ro-RO" w:eastAsia="en-GB"/>
        </w:rPr>
        <w:t>,</w:t>
      </w:r>
      <w:r w:rsidR="00FC279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 xml:space="preserve"> aparate și instrumente  medical</w:t>
      </w:r>
      <w:r>
        <w:rPr>
          <w:rFonts w:ascii="Times New Roman" w:hAnsi="Times New Roman"/>
          <w:noProof/>
          <w:sz w:val="24"/>
          <w:szCs w:val="24"/>
          <w:lang w:val="ro-RO" w:eastAsia="en-GB"/>
        </w:rPr>
        <w:t xml:space="preserve"> </w:t>
      </w:r>
      <w:r w:rsidR="00FC279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>stomatologice;</w:t>
      </w:r>
    </w:p>
    <w:p w14:paraId="55BC8394" w14:textId="5E5BD0F3" w:rsidR="00FC2794" w:rsidRPr="008A608F" w:rsidRDefault="008A608F" w:rsidP="008A608F">
      <w:pPr>
        <w:tabs>
          <w:tab w:val="left" w:pos="990"/>
        </w:tabs>
        <w:spacing w:after="0" w:line="360" w:lineRule="auto"/>
        <w:contextualSpacing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en-GB"/>
        </w:rPr>
        <w:t>2.</w:t>
      </w:r>
      <w:r w:rsidR="00FC279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>COD CAEM-2</w:t>
      </w:r>
      <w:r w:rsidR="00C8107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 xml:space="preserve"> </w:t>
      </w:r>
      <w:r w:rsidR="00FC279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>, 86.23-Activitați  de asistența stomatologica;</w:t>
      </w:r>
    </w:p>
    <w:p w14:paraId="45E4E3A9" w14:textId="2DBB2E78" w:rsidR="00C46BFF" w:rsidRPr="008A608F" w:rsidRDefault="008A608F" w:rsidP="008A608F">
      <w:pPr>
        <w:tabs>
          <w:tab w:val="left" w:pos="990"/>
        </w:tabs>
        <w:spacing w:after="0" w:line="360" w:lineRule="auto"/>
        <w:contextualSpacing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en-GB"/>
        </w:rPr>
        <w:t>3.</w:t>
      </w:r>
      <w:r w:rsidR="00FC279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>COD CAEM-2,86,90</w:t>
      </w:r>
      <w:r w:rsidR="00C8107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 xml:space="preserve"> </w:t>
      </w:r>
      <w:r w:rsidR="00FC279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>-Alte activitați  referitoare la sănatatea umană.</w:t>
      </w:r>
      <w:r w:rsidR="00C81074" w:rsidRPr="008A608F">
        <w:rPr>
          <w:rFonts w:ascii="Times New Roman" w:hAnsi="Times New Roman"/>
          <w:noProof/>
          <w:sz w:val="24"/>
          <w:szCs w:val="24"/>
          <w:lang w:val="ro-RO" w:eastAsia="en-GB"/>
        </w:rPr>
        <w:t xml:space="preserve">                                                               </w:t>
      </w:r>
    </w:p>
    <w:p w14:paraId="3D67971D" w14:textId="6A9E67AB" w:rsidR="00286C7D" w:rsidRPr="00BF3734" w:rsidRDefault="008A608F" w:rsidP="008A6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Asistența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stomatologică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acordată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populației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angajații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Î</w:t>
      </w:r>
      <w:r w:rsidR="006C58A4" w:rsidRPr="00BF3734">
        <w:rPr>
          <w:rFonts w:ascii="Times New Roman" w:hAnsi="Times New Roman"/>
          <w:sz w:val="24"/>
          <w:szCs w:val="24"/>
          <w:lang w:val="en-US"/>
        </w:rPr>
        <w:t>.M. «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C</w:t>
      </w:r>
      <w:r w:rsidR="006C58A4" w:rsidRPr="00BF3734">
        <w:rPr>
          <w:rFonts w:ascii="Times New Roman" w:hAnsi="Times New Roman"/>
          <w:sz w:val="24"/>
          <w:szCs w:val="24"/>
          <w:lang w:val="en-US"/>
        </w:rPr>
        <w:t>entrul</w:t>
      </w:r>
      <w:proofErr w:type="spellEnd"/>
      <w:r w:rsidR="006C58A4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S</w:t>
      </w:r>
      <w:r w:rsidR="006C58A4" w:rsidRPr="00BF3734">
        <w:rPr>
          <w:rFonts w:ascii="Times New Roman" w:hAnsi="Times New Roman"/>
          <w:sz w:val="24"/>
          <w:szCs w:val="24"/>
          <w:lang w:val="en-US"/>
        </w:rPr>
        <w:t>tomatologic</w:t>
      </w:r>
      <w:proofErr w:type="spellEnd"/>
      <w:r w:rsidR="006C58A4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58A4" w:rsidRPr="00BF3734">
        <w:rPr>
          <w:rFonts w:ascii="Times New Roman" w:hAnsi="Times New Roman"/>
          <w:sz w:val="24"/>
          <w:szCs w:val="24"/>
          <w:lang w:val="en-US"/>
        </w:rPr>
        <w:t>Raional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Sîngerei</w:t>
      </w:r>
      <w:proofErr w:type="spellEnd"/>
      <w:proofErr w:type="gramStart"/>
      <w:r w:rsidR="006C58A4" w:rsidRPr="00BF3734">
        <w:rPr>
          <w:rFonts w:ascii="Times New Roman" w:hAnsi="Times New Roman"/>
          <w:sz w:val="24"/>
          <w:szCs w:val="24"/>
          <w:lang w:val="en-US"/>
        </w:rPr>
        <w:t>»</w:t>
      </w:r>
      <w:r w:rsidR="00286C7D" w:rsidRPr="00BF3734">
        <w:rPr>
          <w:rFonts w:ascii="Times New Roman" w:hAnsi="Times New Roman"/>
          <w:sz w:val="24"/>
          <w:szCs w:val="24"/>
          <w:lang w:val="en-US"/>
        </w:rPr>
        <w:t>,  care</w:t>
      </w:r>
      <w:proofErr w:type="gram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deservesc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6AEE" w:rsidRPr="00BF3734">
        <w:rPr>
          <w:rFonts w:ascii="Times New Roman" w:hAnsi="Times New Roman"/>
          <w:sz w:val="24"/>
          <w:szCs w:val="24"/>
          <w:lang w:val="en-US"/>
        </w:rPr>
        <w:t>50804</w:t>
      </w:r>
      <w:r w:rsidR="00A63C30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persoane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asigurate</w:t>
      </w:r>
      <w:proofErr w:type="spellEnd"/>
      <w:r w:rsidR="00E46AEE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6AEE" w:rsidRPr="00BF3734">
        <w:rPr>
          <w:rFonts w:ascii="Times New Roman" w:hAnsi="Times New Roman"/>
          <w:sz w:val="24"/>
          <w:szCs w:val="24"/>
          <w:lang w:val="en-US"/>
        </w:rPr>
        <w:t>înregistrate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totalul</w:t>
      </w:r>
      <w:proofErr w:type="spellEnd"/>
      <w:r w:rsidR="00FE3ED6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ED6" w:rsidRPr="00BF3734">
        <w:rPr>
          <w:rFonts w:ascii="Times New Roman" w:hAnsi="Times New Roman"/>
          <w:sz w:val="24"/>
          <w:szCs w:val="24"/>
          <w:lang w:val="en-US"/>
        </w:rPr>
        <w:t>populației</w:t>
      </w:r>
      <w:proofErr w:type="spellEnd"/>
      <w:r w:rsidR="00FE3ED6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ED6" w:rsidRPr="00BF3734">
        <w:rPr>
          <w:rFonts w:ascii="Times New Roman" w:hAnsi="Times New Roman"/>
          <w:sz w:val="24"/>
          <w:szCs w:val="24"/>
          <w:lang w:val="en-US"/>
        </w:rPr>
        <w:t>prezente</w:t>
      </w:r>
      <w:proofErr w:type="spellEnd"/>
      <w:r w:rsidR="00FE3ED6" w:rsidRPr="00BF3734">
        <w:rPr>
          <w:rFonts w:ascii="Times New Roman" w:hAnsi="Times New Roman"/>
          <w:sz w:val="24"/>
          <w:szCs w:val="24"/>
          <w:lang w:val="en-US"/>
        </w:rPr>
        <w:t xml:space="preserve"> la 01.01.2022</w:t>
      </w:r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="00FE3ED6" w:rsidRPr="00BF3734">
        <w:rPr>
          <w:rFonts w:ascii="Times New Roman" w:hAnsi="Times New Roman"/>
          <w:sz w:val="24"/>
          <w:szCs w:val="24"/>
          <w:lang w:val="en-US"/>
        </w:rPr>
        <w:t>80972</w:t>
      </w:r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,00 ,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ponderea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C7D" w:rsidRPr="00BF3734">
        <w:rPr>
          <w:rFonts w:ascii="Times New Roman" w:hAnsi="Times New Roman"/>
          <w:sz w:val="24"/>
          <w:szCs w:val="24"/>
          <w:lang w:val="en-US"/>
        </w:rPr>
        <w:t>constituind</w:t>
      </w:r>
      <w:proofErr w:type="spellEnd"/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41F5" w:rsidRPr="00BF3734">
        <w:rPr>
          <w:rFonts w:ascii="Times New Roman" w:hAnsi="Times New Roman"/>
          <w:sz w:val="24"/>
          <w:szCs w:val="24"/>
          <w:lang w:val="en-US"/>
        </w:rPr>
        <w:t>62</w:t>
      </w:r>
      <w:r w:rsidR="00FE3ED6" w:rsidRPr="00BF3734">
        <w:rPr>
          <w:rFonts w:ascii="Times New Roman" w:hAnsi="Times New Roman"/>
          <w:sz w:val="24"/>
          <w:szCs w:val="24"/>
          <w:lang w:val="en-US"/>
        </w:rPr>
        <w:t>,7</w:t>
      </w:r>
      <w:r w:rsidR="00286C7D" w:rsidRPr="00BF3734">
        <w:rPr>
          <w:rFonts w:ascii="Times New Roman" w:hAnsi="Times New Roman"/>
          <w:sz w:val="24"/>
          <w:szCs w:val="24"/>
          <w:lang w:val="en-US"/>
        </w:rPr>
        <w:t>%.</w:t>
      </w:r>
    </w:p>
    <w:p w14:paraId="42985921" w14:textId="2D54B79F" w:rsidR="00765B11" w:rsidRPr="00BF3734" w:rsidRDefault="00286C7D" w:rsidP="008A6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ÎM„Centrul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Stomatologic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Raional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3734">
        <w:rPr>
          <w:rFonts w:ascii="Times New Roman" w:hAnsi="Times New Roman"/>
          <w:sz w:val="24"/>
          <w:szCs w:val="24"/>
          <w:lang w:val="en-US"/>
        </w:rPr>
        <w:t>Sîngerei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="00872C50" w:rsidRPr="00BF3734">
        <w:rPr>
          <w:rFonts w:ascii="Times New Roman" w:hAnsi="Times New Roman"/>
          <w:sz w:val="24"/>
          <w:szCs w:val="24"/>
          <w:lang w:val="en-US"/>
        </w:rPr>
        <w:t xml:space="preserve"> are</w:t>
      </w:r>
      <w:proofErr w:type="gramEnd"/>
      <w:r w:rsidR="00872C50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2C50" w:rsidRPr="00BF373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872C50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2C50" w:rsidRPr="00BF3734">
        <w:rPr>
          <w:rFonts w:ascii="Times New Roman" w:hAnsi="Times New Roman"/>
          <w:sz w:val="24"/>
          <w:szCs w:val="24"/>
          <w:lang w:val="en-US"/>
        </w:rPr>
        <w:t>componența</w:t>
      </w:r>
      <w:proofErr w:type="spellEnd"/>
      <w:r w:rsidR="00872C50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8A4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58A4" w:rsidRPr="00BF3734">
        <w:rPr>
          <w:rFonts w:ascii="Times New Roman" w:hAnsi="Times New Roman"/>
          <w:sz w:val="24"/>
          <w:szCs w:val="24"/>
          <w:lang w:val="en-US"/>
        </w:rPr>
        <w:t>șase</w:t>
      </w:r>
      <w:proofErr w:type="spellEnd"/>
      <w:r w:rsidR="006C58A4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filiale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>:</w:t>
      </w:r>
    </w:p>
    <w:p w14:paraId="406B676D" w14:textId="4006E5DC" w:rsidR="00765B11" w:rsidRPr="00BF3734" w:rsidRDefault="00D75D55" w:rsidP="008A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-</w:t>
      </w:r>
      <w:r w:rsidRPr="00BF3734">
        <w:rPr>
          <w:rFonts w:ascii="Times New Roman" w:hAnsi="Times New Roman"/>
          <w:sz w:val="24"/>
          <w:szCs w:val="24"/>
        </w:rPr>
        <w:t>С</w:t>
      </w:r>
      <w:r w:rsidR="005461BC" w:rsidRPr="00BF3734">
        <w:rPr>
          <w:rFonts w:ascii="Times New Roman" w:hAnsi="Times New Roman"/>
          <w:sz w:val="24"/>
          <w:szCs w:val="24"/>
          <w:lang w:val="ro-RO"/>
        </w:rPr>
        <w:t>ab. Stom.</w:t>
      </w:r>
      <w:r w:rsidRPr="00BF3734">
        <w:rPr>
          <w:rFonts w:ascii="Times New Roman" w:hAnsi="Times New Roman"/>
          <w:sz w:val="24"/>
          <w:szCs w:val="24"/>
          <w:lang w:val="ro-RO"/>
        </w:rPr>
        <w:t xml:space="preserve">    Sîngerei </w:t>
      </w:r>
    </w:p>
    <w:p w14:paraId="7296C453" w14:textId="1776C5A6" w:rsidR="00D75D55" w:rsidRPr="00BF3734" w:rsidRDefault="005461BC" w:rsidP="008A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-Cab. Stom.    Biruinta</w:t>
      </w:r>
      <w:r w:rsidR="00D75D55" w:rsidRPr="00BF3734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14:paraId="3CE0EAAC" w14:textId="003BF6C6" w:rsidR="00D75D55" w:rsidRPr="00BF3734" w:rsidRDefault="00D75D55" w:rsidP="008A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-</w:t>
      </w:r>
      <w:r w:rsidRPr="00BF3734">
        <w:rPr>
          <w:rFonts w:ascii="Times New Roman" w:hAnsi="Times New Roman"/>
          <w:sz w:val="24"/>
          <w:szCs w:val="24"/>
        </w:rPr>
        <w:t>С</w:t>
      </w:r>
      <w:r w:rsidR="005461BC" w:rsidRPr="00BF3734">
        <w:rPr>
          <w:rFonts w:ascii="Times New Roman" w:hAnsi="Times New Roman"/>
          <w:sz w:val="24"/>
          <w:szCs w:val="24"/>
          <w:lang w:val="ro-RO"/>
        </w:rPr>
        <w:t>ab. Stom.</w:t>
      </w:r>
      <w:r w:rsidRPr="00BF3734">
        <w:rPr>
          <w:rFonts w:ascii="Times New Roman" w:hAnsi="Times New Roman"/>
          <w:sz w:val="24"/>
          <w:szCs w:val="24"/>
          <w:lang w:val="ro-RO"/>
        </w:rPr>
        <w:t xml:space="preserve">    Chișcareni</w:t>
      </w:r>
      <w:r w:rsidR="005461BC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0EDD657" w14:textId="1A11FD25" w:rsidR="00D75D55" w:rsidRPr="00BF3734" w:rsidRDefault="005461BC" w:rsidP="008A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 xml:space="preserve">-Cab.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Stom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>.</w:t>
      </w:r>
      <w:r w:rsidR="00D75D55" w:rsidRPr="00BF373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D5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D55" w:rsidRPr="00BF3734">
        <w:rPr>
          <w:rFonts w:ascii="Times New Roman" w:hAnsi="Times New Roman"/>
          <w:sz w:val="24"/>
          <w:szCs w:val="24"/>
          <w:lang w:val="ro-RO"/>
        </w:rPr>
        <w:t>Coșcodeni</w:t>
      </w:r>
    </w:p>
    <w:p w14:paraId="614105A7" w14:textId="606988D4" w:rsidR="00D75D55" w:rsidRPr="00BF3734" w:rsidRDefault="005461BC" w:rsidP="008A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>-</w:t>
      </w:r>
      <w:r w:rsidR="00D75D55" w:rsidRPr="00BF3734">
        <w:rPr>
          <w:rFonts w:ascii="Times New Roman" w:hAnsi="Times New Roman"/>
          <w:sz w:val="24"/>
          <w:szCs w:val="24"/>
        </w:rPr>
        <w:t>С</w:t>
      </w:r>
      <w:r w:rsidRPr="00BF3734">
        <w:rPr>
          <w:rFonts w:ascii="Times New Roman" w:hAnsi="Times New Roman"/>
          <w:sz w:val="24"/>
          <w:szCs w:val="24"/>
          <w:lang w:val="ro-RO"/>
        </w:rPr>
        <w:t>ab.  Stom.</w:t>
      </w:r>
      <w:r w:rsidR="00D75D55" w:rsidRPr="00BF3734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BF3734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="00D75D55" w:rsidRPr="00BF3734">
        <w:rPr>
          <w:rFonts w:ascii="Times New Roman" w:hAnsi="Times New Roman"/>
          <w:sz w:val="24"/>
          <w:szCs w:val="24"/>
          <w:lang w:val="en-US"/>
        </w:rPr>
        <w:t>Pepeni</w:t>
      </w:r>
      <w:proofErr w:type="spellEnd"/>
    </w:p>
    <w:p w14:paraId="32E19997" w14:textId="6F68829F" w:rsidR="00A63C30" w:rsidRPr="00BF3734" w:rsidRDefault="005461BC" w:rsidP="008A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>-</w:t>
      </w:r>
      <w:r w:rsidR="00D75D55" w:rsidRPr="00BF3734">
        <w:rPr>
          <w:rFonts w:ascii="Times New Roman" w:hAnsi="Times New Roman"/>
          <w:sz w:val="24"/>
          <w:szCs w:val="24"/>
        </w:rPr>
        <w:t>С</w:t>
      </w:r>
      <w:r w:rsidR="00D75D55" w:rsidRPr="00BF3734">
        <w:rPr>
          <w:rFonts w:ascii="Times New Roman" w:hAnsi="Times New Roman"/>
          <w:sz w:val="24"/>
          <w:szCs w:val="24"/>
          <w:lang w:val="ro-RO"/>
        </w:rPr>
        <w:t>ab.</w:t>
      </w:r>
      <w:r w:rsidRPr="00BF3734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D75D55" w:rsidRPr="00BF3734">
        <w:rPr>
          <w:rFonts w:ascii="Times New Roman" w:hAnsi="Times New Roman"/>
          <w:sz w:val="24"/>
          <w:szCs w:val="24"/>
          <w:lang w:val="ro-RO"/>
        </w:rPr>
        <w:t xml:space="preserve">tom.   </w:t>
      </w:r>
      <w:r w:rsidRPr="00BF37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75D55" w:rsidRPr="00BF3734">
        <w:rPr>
          <w:rFonts w:ascii="Times New Roman" w:hAnsi="Times New Roman"/>
          <w:sz w:val="24"/>
          <w:szCs w:val="24"/>
          <w:lang w:val="ro-RO"/>
        </w:rPr>
        <w:t>Sînngereii Noi</w:t>
      </w:r>
      <w:r w:rsidR="00286C7D" w:rsidRPr="00BF373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14:paraId="642E6678" w14:textId="23C62B8B" w:rsidR="00A63C30" w:rsidRPr="00BF3734" w:rsidRDefault="00A63C30" w:rsidP="008A6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 xml:space="preserve"> Pe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parcursul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 xml:space="preserve"> 2021 au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activat</w:t>
      </w:r>
      <w:proofErr w:type="spellEnd"/>
      <w:r w:rsidR="000A7B7F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A7B7F" w:rsidRPr="00BF3734">
        <w:rPr>
          <w:rFonts w:ascii="Times New Roman" w:hAnsi="Times New Roman"/>
          <w:sz w:val="24"/>
          <w:szCs w:val="24"/>
          <w:lang w:val="en-US"/>
        </w:rPr>
        <w:t>efectiv</w:t>
      </w:r>
      <w:proofErr w:type="spellEnd"/>
      <w:r w:rsidR="000A7B7F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73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C40FB54" w14:textId="264FE21D" w:rsidR="000A7B7F" w:rsidRPr="00BF3734" w:rsidRDefault="000A7B7F" w:rsidP="008A60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 xml:space="preserve">Personal de </w:t>
      </w:r>
      <w:proofErr w:type="spellStart"/>
      <w:r w:rsidRPr="00BF3734">
        <w:rPr>
          <w:rFonts w:ascii="Times New Roman" w:hAnsi="Times New Roman"/>
          <w:sz w:val="24"/>
          <w:szCs w:val="24"/>
          <w:lang w:val="en-US"/>
        </w:rPr>
        <w:t>conducere</w:t>
      </w:r>
      <w:proofErr w:type="spellEnd"/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74F8" w:rsidRPr="00BF3734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BF3734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14:paraId="4DB780D2" w14:textId="6CFA20CA" w:rsidR="00A63C30" w:rsidRPr="00BF3734" w:rsidRDefault="00A63C30" w:rsidP="008A60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Medici</w:t>
      </w:r>
      <w:r w:rsidR="004374F8" w:rsidRPr="00BF373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="005E63F9" w:rsidRPr="00BF3734">
        <w:rPr>
          <w:rFonts w:ascii="Times New Roman" w:hAnsi="Times New Roman"/>
          <w:sz w:val="24"/>
          <w:szCs w:val="24"/>
          <w:lang w:val="ro-RO"/>
        </w:rPr>
        <w:t>10</w:t>
      </w:r>
    </w:p>
    <w:p w14:paraId="7F539510" w14:textId="2FF55BFF" w:rsidR="00A63C30" w:rsidRPr="00BF3734" w:rsidRDefault="00A63C30" w:rsidP="008A60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Asistenți medicali</w:t>
      </w:r>
      <w:r w:rsidR="004374F8" w:rsidRPr="00BF3734">
        <w:rPr>
          <w:rFonts w:ascii="Times New Roman" w:hAnsi="Times New Roman"/>
          <w:sz w:val="24"/>
          <w:szCs w:val="24"/>
          <w:lang w:val="ro-RO"/>
        </w:rPr>
        <w:t xml:space="preserve">                                 5</w:t>
      </w:r>
    </w:p>
    <w:p w14:paraId="1BE7A820" w14:textId="59D6ACDB" w:rsidR="00A63C30" w:rsidRPr="00BF3734" w:rsidRDefault="000A7B7F" w:rsidP="008A60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Personal medical inferior</w:t>
      </w:r>
      <w:r w:rsidR="004374F8" w:rsidRPr="00BF3734">
        <w:rPr>
          <w:rFonts w:ascii="Times New Roman" w:hAnsi="Times New Roman"/>
          <w:sz w:val="24"/>
          <w:szCs w:val="24"/>
          <w:lang w:val="ro-RO"/>
        </w:rPr>
        <w:t xml:space="preserve">                     6</w:t>
      </w:r>
    </w:p>
    <w:p w14:paraId="7879974A" w14:textId="50DCB64D" w:rsidR="000A7B7F" w:rsidRPr="00BF3734" w:rsidRDefault="000A7B7F" w:rsidP="008A60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Personal administrativ gospodaresc</w:t>
      </w:r>
      <w:r w:rsidR="004374F8" w:rsidRPr="00BF3734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E63F9" w:rsidRPr="00BF3734">
        <w:rPr>
          <w:rFonts w:ascii="Times New Roman" w:hAnsi="Times New Roman"/>
          <w:sz w:val="24"/>
          <w:szCs w:val="24"/>
          <w:lang w:val="ro-RO"/>
        </w:rPr>
        <w:t>6</w:t>
      </w:r>
    </w:p>
    <w:p w14:paraId="3E4A7CF2" w14:textId="25AF5A4C" w:rsidR="00B85DAF" w:rsidRPr="00BF3734" w:rsidRDefault="00B85DAF" w:rsidP="008A6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F3734">
        <w:rPr>
          <w:rFonts w:ascii="Times New Roman" w:hAnsi="Times New Roman"/>
          <w:sz w:val="24"/>
          <w:szCs w:val="24"/>
          <w:lang w:val="ro-RO"/>
        </w:rPr>
        <w:t>În total au activat  pe parcursul anului 2021-  27  salariați.</w:t>
      </w:r>
    </w:p>
    <w:p w14:paraId="7CCC7EEB" w14:textId="747BAF0F" w:rsidR="000209B1" w:rsidRPr="00F96161" w:rsidRDefault="00286C7D" w:rsidP="00F96161">
      <w:pPr>
        <w:spacing w:line="360" w:lineRule="auto"/>
        <w:ind w:left="-426" w:firstLine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lastRenderedPageBreak/>
        <w:t>Pentru</w:t>
      </w:r>
      <w:proofErr w:type="spellEnd"/>
      <w:r w:rsidR="00545249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ținerea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evidenței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contabile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utilizează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sistemul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complet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partidei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duble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F7980" w:rsidRPr="00545249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8A608F" w:rsidRPr="00545249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cheltuielile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2021 se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constituie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din:</w:t>
      </w:r>
      <w:r w:rsidR="008A608F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="00AF37F6" w:rsidRPr="00545249">
        <w:rPr>
          <w:rFonts w:ascii="Times New Roman" w:hAnsi="Times New Roman"/>
          <w:sz w:val="24"/>
          <w:szCs w:val="24"/>
          <w:lang w:val="en-US"/>
        </w:rPr>
        <w:t xml:space="preserve">    1.</w:t>
      </w:r>
      <w:r w:rsidRPr="00545249">
        <w:rPr>
          <w:rFonts w:ascii="Times New Roman" w:hAnsi="Times New Roman"/>
          <w:sz w:val="24"/>
          <w:szCs w:val="24"/>
          <w:lang w:val="ro-RO"/>
        </w:rPr>
        <w:t>Fondurile Companiei Naționale de Asigurări în Medicină;</w:t>
      </w:r>
      <w:r w:rsidR="00AF37F6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2.</w:t>
      </w:r>
      <w:r w:rsidRPr="00545249">
        <w:rPr>
          <w:rFonts w:ascii="Times New Roman" w:hAnsi="Times New Roman"/>
          <w:sz w:val="24"/>
          <w:szCs w:val="24"/>
          <w:lang w:val="ro-RO"/>
        </w:rPr>
        <w:t>Serviciile medicale stomatologice prestate contra plată</w:t>
      </w:r>
      <w:r w:rsidR="00AF37F6" w:rsidRPr="00545249">
        <w:rPr>
          <w:rFonts w:ascii="Times New Roman" w:hAnsi="Times New Roman"/>
          <w:sz w:val="24"/>
          <w:szCs w:val="24"/>
          <w:lang w:val="ro-RO"/>
        </w:rPr>
        <w:t>;                                                                                                                                   3.</w:t>
      </w:r>
      <w:proofErr w:type="spellStart"/>
      <w:r w:rsidR="004374F8" w:rsidRPr="00545249">
        <w:rPr>
          <w:rFonts w:ascii="Times New Roman" w:hAnsi="Times New Roman"/>
          <w:sz w:val="24"/>
          <w:szCs w:val="24"/>
          <w:lang w:val="en-US"/>
        </w:rPr>
        <w:t>V</w:t>
      </w:r>
      <w:r w:rsidR="00E06E2B" w:rsidRPr="00545249">
        <w:rPr>
          <w:rFonts w:ascii="Times New Roman" w:hAnsi="Times New Roman"/>
          <w:sz w:val="24"/>
          <w:szCs w:val="24"/>
          <w:lang w:val="en-US"/>
        </w:rPr>
        <w:t>enituri</w:t>
      </w:r>
      <w:proofErr w:type="spellEnd"/>
      <w:r w:rsidR="00E06E2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6E2B" w:rsidRPr="00545249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="00E06E2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6E2B" w:rsidRPr="00545249">
        <w:rPr>
          <w:rFonts w:ascii="Times New Roman" w:hAnsi="Times New Roman"/>
          <w:sz w:val="24"/>
          <w:szCs w:val="24"/>
          <w:lang w:val="en-US"/>
        </w:rPr>
        <w:t>subsidii</w:t>
      </w:r>
      <w:proofErr w:type="spellEnd"/>
      <w:r w:rsidR="00E06E2B" w:rsidRPr="00545249">
        <w:rPr>
          <w:rFonts w:ascii="Times New Roman" w:hAnsi="Times New Roman"/>
          <w:sz w:val="24"/>
          <w:szCs w:val="24"/>
          <w:lang w:val="en-US"/>
        </w:rPr>
        <w:t xml:space="preserve">   (</w:t>
      </w:r>
      <w:proofErr w:type="spellStart"/>
      <w:r w:rsidR="00E06E2B" w:rsidRPr="00545249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="00E06E2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6E2B" w:rsidRPr="00545249">
        <w:rPr>
          <w:rFonts w:ascii="Times New Roman" w:hAnsi="Times New Roman"/>
          <w:sz w:val="24"/>
          <w:szCs w:val="24"/>
          <w:lang w:val="en-US"/>
        </w:rPr>
        <w:t>raional</w:t>
      </w:r>
      <w:proofErr w:type="spellEnd"/>
      <w:r w:rsidR="00E06E2B" w:rsidRPr="00545249">
        <w:rPr>
          <w:rFonts w:ascii="Times New Roman" w:hAnsi="Times New Roman"/>
          <w:sz w:val="24"/>
          <w:szCs w:val="24"/>
          <w:lang w:val="en-US"/>
        </w:rPr>
        <w:t xml:space="preserve">)  </w:t>
      </w:r>
      <w:r w:rsidR="00AF37F6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  <w:r w:rsidR="007E1D8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AF37F6" w:rsidRPr="0054524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5357F" w:rsidRPr="00545249">
        <w:rPr>
          <w:rFonts w:ascii="Times New Roman" w:hAnsi="Times New Roman"/>
          <w:sz w:val="24"/>
          <w:szCs w:val="24"/>
          <w:lang w:val="ro-RO"/>
        </w:rPr>
        <w:t>Pentru anul 202</w:t>
      </w:r>
      <w:r w:rsidR="007E1D80">
        <w:rPr>
          <w:rFonts w:ascii="Times New Roman" w:hAnsi="Times New Roman"/>
          <w:sz w:val="24"/>
          <w:szCs w:val="24"/>
          <w:lang w:val="ro-RO"/>
        </w:rPr>
        <w:t>1,</w:t>
      </w:r>
      <w:r w:rsidR="0065357F" w:rsidRPr="00545249">
        <w:rPr>
          <w:rFonts w:ascii="Times New Roman" w:hAnsi="Times New Roman"/>
          <w:sz w:val="24"/>
          <w:szCs w:val="24"/>
          <w:lang w:val="ro-RO"/>
        </w:rPr>
        <w:t xml:space="preserve"> conform contractului  de acordare a asistenței  medicale  primare  în cadrul asigurarii obligatorii de asistența medicala nr. 05-08/357 din 31.12.2020 instituția  a fost finanțată în suma de </w:t>
      </w:r>
      <w:r w:rsidR="0065357F" w:rsidRPr="00545249">
        <w:rPr>
          <w:rFonts w:ascii="Times New Roman" w:hAnsi="Times New Roman"/>
          <w:b/>
          <w:bCs/>
          <w:sz w:val="24"/>
          <w:szCs w:val="24"/>
          <w:lang w:val="ro-RO"/>
        </w:rPr>
        <w:t>1274 058,60</w:t>
      </w:r>
      <w:r w:rsidR="0065357F" w:rsidRPr="0054524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357F" w:rsidRPr="00545249">
        <w:rPr>
          <w:rFonts w:ascii="Times New Roman" w:hAnsi="Times New Roman"/>
          <w:b/>
          <w:bCs/>
          <w:sz w:val="24"/>
          <w:szCs w:val="24"/>
          <w:lang w:val="ro-RO"/>
        </w:rPr>
        <w:t>lei.</w:t>
      </w:r>
      <w:r w:rsidR="0065357F" w:rsidRPr="00545249">
        <w:rPr>
          <w:rFonts w:ascii="Times New Roman" w:hAnsi="Times New Roman"/>
          <w:sz w:val="24"/>
          <w:szCs w:val="24"/>
          <w:lang w:val="ro-RO"/>
        </w:rPr>
        <w:t>S</w:t>
      </w:r>
      <w:r w:rsidR="005B27E7" w:rsidRPr="00545249">
        <w:rPr>
          <w:rFonts w:ascii="Times New Roman" w:hAnsi="Times New Roman"/>
          <w:sz w:val="24"/>
          <w:szCs w:val="24"/>
          <w:lang w:val="ro-RO"/>
        </w:rPr>
        <w:t>oldul mijloacelor</w:t>
      </w:r>
      <w:r w:rsidR="0065357F" w:rsidRPr="0054524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B27E7" w:rsidRPr="00545249">
        <w:rPr>
          <w:rFonts w:ascii="Times New Roman" w:hAnsi="Times New Roman"/>
          <w:sz w:val="24"/>
          <w:szCs w:val="24"/>
          <w:lang w:val="ro-RO"/>
        </w:rPr>
        <w:t>banești  la 01.01.2021 a fost</w:t>
      </w:r>
      <w:r w:rsidR="00AF37F6" w:rsidRPr="0054524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B27E7" w:rsidRPr="00545249">
        <w:rPr>
          <w:rFonts w:ascii="Times New Roman" w:hAnsi="Times New Roman"/>
          <w:b/>
          <w:bCs/>
          <w:sz w:val="24"/>
          <w:szCs w:val="24"/>
          <w:lang w:val="ro-RO"/>
        </w:rPr>
        <w:t>19767,7 lei</w:t>
      </w:r>
      <w:r w:rsidR="004213EC">
        <w:rPr>
          <w:rFonts w:ascii="Times New Roman" w:hAnsi="Times New Roman"/>
          <w:b/>
          <w:bCs/>
          <w:sz w:val="24"/>
          <w:szCs w:val="24"/>
          <w:lang w:val="ro-RO"/>
        </w:rPr>
        <w:t xml:space="preserve">.            </w:t>
      </w:r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13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serviciile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medicale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contra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plată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2021 au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fost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planificate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acordurilor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adiționale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obligațiunile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contractele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individuale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muncă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sumă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="001D6D6D" w:rsidRPr="00545249">
        <w:rPr>
          <w:rFonts w:ascii="Times New Roman" w:hAnsi="Times New Roman"/>
          <w:b/>
          <w:sz w:val="24"/>
          <w:szCs w:val="24"/>
          <w:lang w:val="en-US"/>
        </w:rPr>
        <w:t>_</w:t>
      </w:r>
      <w:r w:rsidR="00261616" w:rsidRPr="00545249">
        <w:rPr>
          <w:rFonts w:ascii="Times New Roman" w:hAnsi="Times New Roman"/>
          <w:b/>
          <w:sz w:val="24"/>
          <w:szCs w:val="24"/>
          <w:u w:val="single"/>
          <w:lang w:val="en-US"/>
        </w:rPr>
        <w:t>660000.00</w:t>
      </w:r>
      <w:r w:rsidRPr="00545249">
        <w:rPr>
          <w:rFonts w:ascii="Times New Roman" w:hAnsi="Times New Roman"/>
          <w:sz w:val="24"/>
          <w:szCs w:val="24"/>
          <w:lang w:val="en-US"/>
        </w:rPr>
        <w:t>,</w:t>
      </w:r>
      <w:r w:rsidR="004213EC">
        <w:rPr>
          <w:rFonts w:ascii="Times New Roman" w:hAnsi="Times New Roman"/>
          <w:sz w:val="24"/>
          <w:szCs w:val="24"/>
          <w:lang w:val="en-US"/>
        </w:rPr>
        <w:t xml:space="preserve"> lei</w:t>
      </w:r>
      <w:r w:rsidR="004213EC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reale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încasate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serviciile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prestate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contra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plată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2021 au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constituit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6D6D" w:rsidRPr="00545249">
        <w:rPr>
          <w:rFonts w:ascii="Times New Roman" w:hAnsi="Times New Roman"/>
          <w:b/>
          <w:bCs/>
          <w:sz w:val="24"/>
          <w:szCs w:val="24"/>
          <w:lang w:val="en-US"/>
        </w:rPr>
        <w:t>557</w:t>
      </w:r>
      <w:r w:rsidR="00277E5F" w:rsidRPr="0054524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D6D6D" w:rsidRPr="00545249">
        <w:rPr>
          <w:rFonts w:ascii="Times New Roman" w:hAnsi="Times New Roman"/>
          <w:b/>
          <w:bCs/>
          <w:sz w:val="24"/>
          <w:szCs w:val="24"/>
          <w:lang w:val="en-US"/>
        </w:rPr>
        <w:t>774</w:t>
      </w:r>
      <w:r w:rsidRPr="00545249">
        <w:rPr>
          <w:rFonts w:ascii="Times New Roman" w:hAnsi="Times New Roman"/>
          <w:b/>
          <w:bCs/>
          <w:sz w:val="24"/>
          <w:szCs w:val="24"/>
          <w:lang w:val="en-US"/>
        </w:rPr>
        <w:t xml:space="preserve"> lei</w:t>
      </w:r>
      <w:r w:rsidRPr="005452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ceea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45249">
        <w:rPr>
          <w:rFonts w:ascii="Times New Roman" w:hAnsi="Times New Roman"/>
          <w:sz w:val="24"/>
          <w:szCs w:val="24"/>
          <w:lang w:val="en-US"/>
        </w:rPr>
        <w:t>reprezintă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6D6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27E0" w:rsidRPr="00545249">
        <w:rPr>
          <w:rFonts w:ascii="Times New Roman" w:hAnsi="Times New Roman"/>
          <w:sz w:val="24"/>
          <w:szCs w:val="24"/>
          <w:lang w:val="en-US"/>
        </w:rPr>
        <w:t>84</w:t>
      </w:r>
      <w:proofErr w:type="gramEnd"/>
      <w:r w:rsidR="00E627E0" w:rsidRPr="00545249">
        <w:rPr>
          <w:rFonts w:ascii="Times New Roman" w:hAnsi="Times New Roman"/>
          <w:sz w:val="24"/>
          <w:szCs w:val="24"/>
          <w:lang w:val="en-US"/>
        </w:rPr>
        <w:t>,</w:t>
      </w:r>
      <w:r w:rsidR="000209B1" w:rsidRPr="00545249">
        <w:rPr>
          <w:rFonts w:ascii="Times New Roman" w:hAnsi="Times New Roman"/>
          <w:sz w:val="24"/>
          <w:szCs w:val="24"/>
          <w:lang w:val="en-US"/>
        </w:rPr>
        <w:t>5</w:t>
      </w:r>
      <w:r w:rsidR="001D6D6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5249">
        <w:rPr>
          <w:rFonts w:ascii="Times New Roman" w:hAnsi="Times New Roman"/>
          <w:sz w:val="24"/>
          <w:szCs w:val="24"/>
          <w:lang w:val="en-US"/>
        </w:rPr>
        <w:t xml:space="preserve">% din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suma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planificat</w:t>
      </w:r>
      <w:r w:rsidR="000209B1" w:rsidRPr="00545249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4213EC">
        <w:rPr>
          <w:rFonts w:ascii="Times New Roman" w:hAnsi="Times New Roman"/>
          <w:sz w:val="24"/>
          <w:szCs w:val="24"/>
          <w:lang w:val="en-US"/>
        </w:rPr>
        <w:t xml:space="preserve">.        </w:t>
      </w:r>
      <w:proofErr w:type="spellStart"/>
      <w:r w:rsidR="00277E5F" w:rsidRPr="00545249">
        <w:rPr>
          <w:rFonts w:ascii="Times New Roman" w:hAnsi="Times New Roman"/>
          <w:sz w:val="24"/>
          <w:szCs w:val="24"/>
          <w:lang w:val="en-US"/>
        </w:rPr>
        <w:t>V</w:t>
      </w:r>
      <w:r w:rsidRPr="00545249">
        <w:rPr>
          <w:rFonts w:ascii="Times New Roman" w:hAnsi="Times New Roman"/>
          <w:sz w:val="24"/>
          <w:szCs w:val="24"/>
          <w:lang w:val="en-US"/>
        </w:rPr>
        <w:t>enituri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obținute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finanțări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destinație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specială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60B7" w:rsidRPr="00545249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B660B7" w:rsidRPr="00545249">
        <w:rPr>
          <w:rFonts w:ascii="Times New Roman" w:hAnsi="Times New Roman"/>
          <w:sz w:val="24"/>
          <w:szCs w:val="24"/>
          <w:lang w:val="en-US"/>
        </w:rPr>
        <w:t>subsidii</w:t>
      </w:r>
      <w:proofErr w:type="spellEnd"/>
      <w:r w:rsidR="00B660B7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60B7" w:rsidRPr="00545249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="00B660B7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60B7" w:rsidRPr="00545249">
        <w:rPr>
          <w:rFonts w:ascii="Times New Roman" w:hAnsi="Times New Roman"/>
          <w:sz w:val="24"/>
          <w:szCs w:val="24"/>
          <w:lang w:val="en-US"/>
        </w:rPr>
        <w:t>raional</w:t>
      </w:r>
      <w:proofErr w:type="spellEnd"/>
      <w:r w:rsidR="000E6910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6910" w:rsidRPr="0054524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0E6910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6910" w:rsidRPr="00545249">
        <w:rPr>
          <w:rFonts w:ascii="Times New Roman" w:hAnsi="Times New Roman"/>
          <w:sz w:val="24"/>
          <w:szCs w:val="24"/>
          <w:lang w:val="en-US"/>
        </w:rPr>
        <w:t>reparația</w:t>
      </w:r>
      <w:proofErr w:type="spellEnd"/>
      <w:r w:rsidR="000E6910" w:rsidRPr="00545249">
        <w:rPr>
          <w:rFonts w:ascii="Times New Roman" w:hAnsi="Times New Roman"/>
          <w:sz w:val="24"/>
          <w:szCs w:val="24"/>
          <w:lang w:val="en-US"/>
        </w:rPr>
        <w:t xml:space="preserve"> et.1-2</w:t>
      </w:r>
      <w:r w:rsidR="00B660B7" w:rsidRPr="00545249">
        <w:rPr>
          <w:rFonts w:ascii="Times New Roman" w:hAnsi="Times New Roman"/>
          <w:sz w:val="24"/>
          <w:szCs w:val="24"/>
          <w:lang w:val="en-US"/>
        </w:rPr>
        <w:t>)</w:t>
      </w:r>
      <w:r w:rsidR="001D6D6D" w:rsidRPr="00545249">
        <w:rPr>
          <w:rFonts w:ascii="Times New Roman" w:hAnsi="Times New Roman"/>
          <w:color w:val="FF0000"/>
          <w:sz w:val="24"/>
          <w:szCs w:val="24"/>
          <w:lang w:val="en-US"/>
        </w:rPr>
        <w:t xml:space="preserve">    </w:t>
      </w:r>
      <w:r w:rsidR="00261616" w:rsidRPr="00545249">
        <w:rPr>
          <w:rFonts w:ascii="Times New Roman" w:hAnsi="Times New Roman"/>
          <w:color w:val="000000" w:themeColor="text1"/>
          <w:sz w:val="24"/>
          <w:szCs w:val="24"/>
          <w:lang w:val="en-US"/>
        </w:rPr>
        <w:t>492084</w:t>
      </w:r>
      <w:r w:rsidR="00DC7A53" w:rsidRPr="00545249">
        <w:rPr>
          <w:rFonts w:ascii="Times New Roman" w:hAnsi="Times New Roman"/>
          <w:color w:val="000000" w:themeColor="text1"/>
          <w:sz w:val="24"/>
          <w:szCs w:val="24"/>
          <w:lang w:val="en-US"/>
        </w:rPr>
        <w:t>.00</w:t>
      </w:r>
      <w:r w:rsidR="001D6D6D" w:rsidRPr="005452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45249">
        <w:rPr>
          <w:rFonts w:ascii="Times New Roman" w:hAnsi="Times New Roman"/>
          <w:b/>
          <w:sz w:val="24"/>
          <w:szCs w:val="24"/>
          <w:lang w:val="en-US"/>
        </w:rPr>
        <w:t>lei</w:t>
      </w:r>
      <w:r w:rsidRPr="00545249">
        <w:rPr>
          <w:rFonts w:ascii="Times New Roman" w:hAnsi="Times New Roman"/>
          <w:sz w:val="24"/>
          <w:szCs w:val="24"/>
          <w:lang w:val="en-US"/>
        </w:rPr>
        <w:t>.</w:t>
      </w:r>
      <w:r w:rsidR="00AF37F6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total </w:t>
      </w:r>
      <w:r w:rsidR="004213EC">
        <w:rPr>
          <w:rFonts w:ascii="Times New Roman" w:hAnsi="Times New Roman"/>
          <w:sz w:val="24"/>
          <w:szCs w:val="24"/>
          <w:lang w:val="en-US"/>
        </w:rPr>
        <w:t xml:space="preserve">pe </w:t>
      </w:r>
      <w:proofErr w:type="spellStart"/>
      <w:r w:rsidR="004213EC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="004213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2021 </w:t>
      </w:r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03FB" w:rsidRPr="00545249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03FB" w:rsidRPr="00545249">
        <w:rPr>
          <w:rFonts w:ascii="Times New Roman" w:hAnsi="Times New Roman"/>
          <w:sz w:val="24"/>
          <w:szCs w:val="24"/>
          <w:lang w:val="en-US"/>
        </w:rPr>
        <w:t>întreprinderii</w:t>
      </w:r>
      <w:proofErr w:type="spellEnd"/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63C30" w:rsidRPr="00545249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="00A63C30" w:rsidRPr="00545249">
        <w:rPr>
          <w:rFonts w:ascii="Times New Roman" w:hAnsi="Times New Roman"/>
          <w:sz w:val="24"/>
          <w:szCs w:val="24"/>
          <w:lang w:val="en-US"/>
        </w:rPr>
        <w:t>constituit</w:t>
      </w:r>
      <w:proofErr w:type="spellEnd"/>
      <w:r w:rsidR="00A63C30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45249">
        <w:rPr>
          <w:rFonts w:ascii="Times New Roman" w:hAnsi="Times New Roman"/>
          <w:b/>
          <w:sz w:val="24"/>
          <w:szCs w:val="24"/>
          <w:lang w:val="en-US"/>
        </w:rPr>
        <w:t>2</w:t>
      </w:r>
      <w:r w:rsidR="00C63694" w:rsidRPr="00545249">
        <w:rPr>
          <w:rFonts w:ascii="Times New Roman" w:hAnsi="Times New Roman"/>
          <w:b/>
          <w:sz w:val="24"/>
          <w:szCs w:val="24"/>
          <w:lang w:val="en-US"/>
        </w:rPr>
        <w:t> </w:t>
      </w:r>
      <w:r w:rsidR="007003FB" w:rsidRPr="00545249">
        <w:rPr>
          <w:rFonts w:ascii="Times New Roman" w:hAnsi="Times New Roman"/>
          <w:b/>
          <w:sz w:val="24"/>
          <w:szCs w:val="24"/>
          <w:lang w:val="en-US"/>
        </w:rPr>
        <w:t>324</w:t>
      </w:r>
      <w:r w:rsidR="00C63694" w:rsidRPr="00545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003FB" w:rsidRPr="00545249">
        <w:rPr>
          <w:rFonts w:ascii="Times New Roman" w:hAnsi="Times New Roman"/>
          <w:b/>
          <w:sz w:val="24"/>
          <w:szCs w:val="24"/>
          <w:lang w:val="en-US"/>
        </w:rPr>
        <w:t xml:space="preserve">089 </w:t>
      </w:r>
      <w:r w:rsidRPr="00545249">
        <w:rPr>
          <w:rFonts w:ascii="Times New Roman" w:hAnsi="Times New Roman"/>
          <w:sz w:val="24"/>
          <w:szCs w:val="24"/>
          <w:lang w:val="en-US"/>
        </w:rPr>
        <w:t>lei</w:t>
      </w:r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="00627335" w:rsidRPr="00545249">
        <w:rPr>
          <w:rFonts w:ascii="Times New Roman" w:hAnsi="Times New Roman"/>
          <w:sz w:val="24"/>
          <w:szCs w:val="24"/>
          <w:lang w:val="en-US"/>
        </w:rPr>
        <w:t>inclusiv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>: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</w:t>
      </w:r>
      <w:r w:rsidR="004213E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7003FB" w:rsidRPr="00545249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7003FB" w:rsidRPr="00545249">
        <w:rPr>
          <w:rFonts w:ascii="Times New Roman" w:hAnsi="Times New Roman"/>
          <w:sz w:val="24"/>
          <w:szCs w:val="24"/>
          <w:lang w:val="en-US"/>
        </w:rPr>
        <w:t>prestarea</w:t>
      </w:r>
      <w:proofErr w:type="spellEnd"/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03FB" w:rsidRPr="00545249">
        <w:rPr>
          <w:rFonts w:ascii="Times New Roman" w:hAnsi="Times New Roman"/>
          <w:sz w:val="24"/>
          <w:szCs w:val="24"/>
          <w:lang w:val="en-US"/>
        </w:rPr>
        <w:t>serviciilor</w:t>
      </w:r>
      <w:proofErr w:type="spellEnd"/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03FB" w:rsidRPr="00545249">
        <w:rPr>
          <w:rFonts w:ascii="Times New Roman" w:hAnsi="Times New Roman"/>
          <w:sz w:val="24"/>
          <w:szCs w:val="24"/>
          <w:lang w:val="en-US"/>
        </w:rPr>
        <w:t>stomatologice</w:t>
      </w:r>
      <w:proofErr w:type="spellEnd"/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7003FB" w:rsidRPr="00545249">
        <w:rPr>
          <w:rFonts w:ascii="Times New Roman" w:hAnsi="Times New Roman"/>
          <w:sz w:val="24"/>
          <w:szCs w:val="24"/>
          <w:lang w:val="en-US"/>
        </w:rPr>
        <w:t>plata</w:t>
      </w:r>
      <w:proofErr w:type="spellEnd"/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>-</w:t>
      </w:r>
      <w:r w:rsidR="00655648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03FB" w:rsidRPr="00545249">
        <w:rPr>
          <w:rFonts w:ascii="Times New Roman" w:hAnsi="Times New Roman"/>
          <w:sz w:val="24"/>
          <w:szCs w:val="24"/>
          <w:lang w:val="en-US"/>
        </w:rPr>
        <w:t xml:space="preserve"> 557774,00 lei</w:t>
      </w:r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7335" w:rsidRPr="00545249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ponderea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veniturilor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serviciile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prestate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contra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plată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, au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constituit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0A52" w:rsidRPr="00C00A52">
        <w:rPr>
          <w:rFonts w:ascii="Times New Roman" w:hAnsi="Times New Roman"/>
          <w:sz w:val="24"/>
          <w:szCs w:val="24"/>
          <w:lang w:val="en-US"/>
        </w:rPr>
        <w:t>24 %</w:t>
      </w:r>
      <w:r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totale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>;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 w:rsidR="00627335" w:rsidRPr="00545249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627335" w:rsidRPr="00545249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627335" w:rsidRPr="00545249">
        <w:rPr>
          <w:rFonts w:ascii="Times New Roman" w:hAnsi="Times New Roman"/>
          <w:sz w:val="24"/>
          <w:szCs w:val="24"/>
          <w:lang w:val="en-US"/>
        </w:rPr>
        <w:t>contractarea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 CNAM </w:t>
      </w:r>
      <w:r w:rsidR="000E57C2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C00A52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1274231,00 lei, </w:t>
      </w:r>
      <w:proofErr w:type="spellStart"/>
      <w:r w:rsidR="00627335" w:rsidRPr="00545249">
        <w:rPr>
          <w:rFonts w:ascii="Times New Roman" w:hAnsi="Times New Roman"/>
          <w:sz w:val="24"/>
          <w:szCs w:val="24"/>
          <w:lang w:val="en-US"/>
        </w:rPr>
        <w:t>ponderea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627335" w:rsidRPr="00545249">
        <w:rPr>
          <w:rFonts w:ascii="Times New Roman" w:hAnsi="Times New Roman"/>
          <w:sz w:val="24"/>
          <w:szCs w:val="24"/>
          <w:lang w:val="en-US"/>
        </w:rPr>
        <w:t>acestor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27335" w:rsidRPr="00545249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  a </w:t>
      </w:r>
      <w:proofErr w:type="spellStart"/>
      <w:r w:rsidR="00627335" w:rsidRPr="00545249">
        <w:rPr>
          <w:rFonts w:ascii="Times New Roman" w:hAnsi="Times New Roman"/>
          <w:sz w:val="24"/>
          <w:szCs w:val="24"/>
          <w:lang w:val="en-US"/>
        </w:rPr>
        <w:t>constituit</w:t>
      </w:r>
      <w:proofErr w:type="spellEnd"/>
      <w:r w:rsidR="00627335" w:rsidRPr="00545249">
        <w:rPr>
          <w:rFonts w:ascii="Times New Roman" w:hAnsi="Times New Roman"/>
          <w:sz w:val="24"/>
          <w:szCs w:val="24"/>
          <w:lang w:val="en-US"/>
        </w:rPr>
        <w:t xml:space="preserve">  54,8</w:t>
      </w:r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% din 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totale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>;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0E57C2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25D" w:rsidRPr="00545249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subsidiile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raional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0E57C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425D" w:rsidRPr="00545249">
        <w:rPr>
          <w:rFonts w:ascii="Times New Roman" w:hAnsi="Times New Roman"/>
          <w:sz w:val="24"/>
          <w:szCs w:val="24"/>
          <w:lang w:val="en-US"/>
        </w:rPr>
        <w:t>245843,0 lei ;</w:t>
      </w:r>
      <w:r w:rsidR="00655648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5648" w:rsidRPr="00545249">
        <w:rPr>
          <w:rFonts w:ascii="Times New Roman" w:hAnsi="Times New Roman"/>
          <w:sz w:val="24"/>
          <w:szCs w:val="24"/>
          <w:lang w:val="en-US"/>
        </w:rPr>
        <w:t>ponderea</w:t>
      </w:r>
      <w:proofErr w:type="spellEnd"/>
      <w:r w:rsidR="00655648" w:rsidRPr="00545249">
        <w:rPr>
          <w:rFonts w:ascii="Times New Roman" w:hAnsi="Times New Roman"/>
          <w:sz w:val="24"/>
          <w:szCs w:val="24"/>
          <w:lang w:val="en-US"/>
        </w:rPr>
        <w:t xml:space="preserve"> 10,59 %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545249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subsidii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anul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precedent (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ra</w:t>
      </w:r>
      <w:r w:rsidR="000E57C2">
        <w:rPr>
          <w:rFonts w:ascii="Times New Roman" w:hAnsi="Times New Roman"/>
          <w:sz w:val="24"/>
          <w:szCs w:val="24"/>
          <w:lang w:val="en-US"/>
        </w:rPr>
        <w:t>in.)</w:t>
      </w:r>
      <w:r w:rsidR="00E8425D" w:rsidRPr="00545249">
        <w:rPr>
          <w:rFonts w:ascii="Times New Roman" w:hAnsi="Times New Roman"/>
          <w:sz w:val="24"/>
          <w:szCs w:val="24"/>
          <w:lang w:val="en-US"/>
        </w:rPr>
        <w:t>245701,0</w:t>
      </w:r>
      <w:r w:rsidR="009579E6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25D" w:rsidRPr="00545249">
        <w:rPr>
          <w:rFonts w:ascii="Times New Roman" w:hAnsi="Times New Roman"/>
          <w:sz w:val="24"/>
          <w:szCs w:val="24"/>
          <w:lang w:val="en-US"/>
        </w:rPr>
        <w:t>lei</w:t>
      </w:r>
      <w:r w:rsidR="00655648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5648" w:rsidRPr="00545249">
        <w:rPr>
          <w:rFonts w:ascii="Times New Roman" w:hAnsi="Times New Roman"/>
          <w:sz w:val="24"/>
          <w:szCs w:val="24"/>
          <w:lang w:val="en-US"/>
        </w:rPr>
        <w:t>pondere</w:t>
      </w:r>
      <w:r w:rsidR="0064421E" w:rsidRPr="00545249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0E57C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55648" w:rsidRPr="00545249">
        <w:rPr>
          <w:rFonts w:ascii="Times New Roman" w:hAnsi="Times New Roman"/>
          <w:sz w:val="24"/>
          <w:szCs w:val="24"/>
          <w:lang w:val="en-US"/>
        </w:rPr>
        <w:t>10,59</w:t>
      </w:r>
      <w:r w:rsidR="000E57C2">
        <w:rPr>
          <w:rFonts w:ascii="Times New Roman" w:hAnsi="Times New Roman"/>
          <w:sz w:val="24"/>
          <w:szCs w:val="24"/>
          <w:lang w:val="en-US"/>
        </w:rPr>
        <w:t>%</w:t>
      </w:r>
      <w:r w:rsidR="00655648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E72C67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627335" w:rsidRPr="00545249">
        <w:rPr>
          <w:rFonts w:ascii="Times New Roman" w:hAnsi="Times New Roman"/>
          <w:sz w:val="24"/>
          <w:szCs w:val="24"/>
          <w:lang w:val="en-US"/>
        </w:rPr>
        <w:t>-</w:t>
      </w:r>
      <w:r w:rsidR="00E8425D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425D" w:rsidRPr="00545249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="001D1B40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1B40" w:rsidRPr="00545249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="001D1B40" w:rsidRPr="0054524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1D1B40" w:rsidRPr="00545249">
        <w:rPr>
          <w:rFonts w:ascii="Times New Roman" w:hAnsi="Times New Roman"/>
          <w:sz w:val="24"/>
          <w:szCs w:val="24"/>
          <w:lang w:val="en-US"/>
        </w:rPr>
        <w:t>maști</w:t>
      </w:r>
      <w:proofErr w:type="spellEnd"/>
      <w:r w:rsidR="001D1B40" w:rsidRPr="0054524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="001D1B40" w:rsidRPr="00545249">
        <w:rPr>
          <w:rFonts w:ascii="Times New Roman" w:hAnsi="Times New Roman"/>
          <w:sz w:val="24"/>
          <w:szCs w:val="24"/>
          <w:lang w:val="en-US"/>
        </w:rPr>
        <w:t>manuși</w:t>
      </w:r>
      <w:proofErr w:type="spellEnd"/>
      <w:r w:rsidR="001D1B40" w:rsidRPr="00545249">
        <w:rPr>
          <w:rFonts w:ascii="Times New Roman" w:hAnsi="Times New Roman"/>
          <w:sz w:val="24"/>
          <w:szCs w:val="24"/>
          <w:lang w:val="en-US"/>
        </w:rPr>
        <w:t xml:space="preserve"> )       </w:t>
      </w:r>
      <w:r w:rsidR="009579E6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="00545249" w:rsidRPr="00545249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579E6" w:rsidRPr="00545249">
        <w:rPr>
          <w:rFonts w:ascii="Times New Roman" w:hAnsi="Times New Roman"/>
          <w:sz w:val="24"/>
          <w:szCs w:val="24"/>
          <w:lang w:val="en-US"/>
        </w:rPr>
        <w:t>540,0 lei</w:t>
      </w:r>
      <w:r w:rsidR="001D1B40" w:rsidRPr="00545249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9579E6" w:rsidRPr="00545249">
        <w:rPr>
          <w:rFonts w:ascii="Times New Roman" w:hAnsi="Times New Roman"/>
          <w:sz w:val="24"/>
          <w:szCs w:val="24"/>
          <w:lang w:val="en-US"/>
        </w:rPr>
        <w:t>.</w:t>
      </w:r>
      <w:r w:rsidR="00655648" w:rsidRPr="00545249">
        <w:rPr>
          <w:rFonts w:ascii="Times New Roman" w:hAnsi="Times New Roman"/>
          <w:sz w:val="24"/>
          <w:szCs w:val="24"/>
          <w:lang w:val="en-US"/>
        </w:rPr>
        <w:t xml:space="preserve"> 0,02%</w:t>
      </w:r>
      <w:r w:rsidR="00D35E17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proofErr w:type="spellStart"/>
      <w:r w:rsidR="009579E6"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Cheltuieli</w:t>
      </w:r>
      <w:proofErr w:type="spellEnd"/>
      <w:r w:rsidR="009579E6"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D1B40"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 </w:t>
      </w:r>
      <w:r w:rsidR="001D1B40" w:rsidRPr="0054524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</w:t>
      </w:r>
      <w:r w:rsidR="00D35E17" w:rsidRPr="0054524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</w:t>
      </w:r>
      <w:r w:rsidR="00F96161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 w:rsidR="009579E6" w:rsidRPr="00545249">
        <w:rPr>
          <w:rFonts w:ascii="Times New Roman" w:hAnsi="Times New Roman"/>
          <w:bCs/>
          <w:sz w:val="24"/>
          <w:szCs w:val="24"/>
          <w:lang w:val="en-US"/>
        </w:rPr>
        <w:t xml:space="preserve">Suma </w:t>
      </w:r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>cheltuelilor</w:t>
      </w:r>
      <w:proofErr w:type="spellEnd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>pentru</w:t>
      </w:r>
      <w:proofErr w:type="spellEnd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>perioada</w:t>
      </w:r>
      <w:proofErr w:type="spellEnd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>anului</w:t>
      </w:r>
      <w:proofErr w:type="spellEnd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 xml:space="preserve"> 2021  </w:t>
      </w:r>
      <w:proofErr w:type="spellStart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>în</w:t>
      </w:r>
      <w:proofErr w:type="spellEnd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 xml:space="preserve"> total </w:t>
      </w:r>
      <w:proofErr w:type="spellStart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>constituie</w:t>
      </w:r>
      <w:proofErr w:type="spellEnd"/>
      <w:r w:rsidR="00DF42AA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00A52">
        <w:rPr>
          <w:rFonts w:ascii="Times New Roman" w:hAnsi="Times New Roman"/>
          <w:b/>
          <w:sz w:val="24"/>
          <w:szCs w:val="24"/>
          <w:lang w:val="en-US"/>
        </w:rPr>
        <w:t>2</w:t>
      </w:r>
      <w:r w:rsidR="00DF42AA" w:rsidRPr="00C00A52">
        <w:rPr>
          <w:rFonts w:ascii="Times New Roman" w:hAnsi="Times New Roman"/>
          <w:b/>
          <w:sz w:val="24"/>
          <w:szCs w:val="24"/>
          <w:lang w:val="en-US"/>
        </w:rPr>
        <w:t> 660 409</w:t>
      </w:r>
      <w:r w:rsidRPr="00C00A52">
        <w:rPr>
          <w:rFonts w:ascii="Times New Roman" w:hAnsi="Times New Roman"/>
          <w:b/>
          <w:sz w:val="24"/>
          <w:szCs w:val="24"/>
          <w:lang w:val="en-US"/>
        </w:rPr>
        <w:t>,</w:t>
      </w:r>
      <w:r w:rsidR="00DF42AA" w:rsidRPr="00C00A52">
        <w:rPr>
          <w:rFonts w:ascii="Times New Roman" w:hAnsi="Times New Roman"/>
          <w:b/>
          <w:sz w:val="24"/>
          <w:szCs w:val="24"/>
          <w:lang w:val="en-US"/>
        </w:rPr>
        <w:t>00</w:t>
      </w:r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lei, </w:t>
      </w:r>
      <w:proofErr w:type="spellStart"/>
      <w:r w:rsidR="00655B69" w:rsidRPr="00545249">
        <w:rPr>
          <w:rFonts w:ascii="Times New Roman" w:hAnsi="Times New Roman"/>
          <w:bCs/>
          <w:sz w:val="24"/>
          <w:szCs w:val="24"/>
          <w:lang w:val="en-US"/>
        </w:rPr>
        <w:t>inclusiv</w:t>
      </w:r>
      <w:proofErr w:type="spellEnd"/>
      <w:r w:rsidR="00655B69" w:rsidRPr="00545249">
        <w:rPr>
          <w:rFonts w:ascii="Times New Roman" w:hAnsi="Times New Roman"/>
          <w:bCs/>
          <w:sz w:val="24"/>
          <w:szCs w:val="24"/>
          <w:lang w:val="en-US"/>
        </w:rPr>
        <w:t>:</w:t>
      </w:r>
      <w:r w:rsidR="00E72C6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</w:t>
      </w:r>
      <w:r w:rsidR="00F96161">
        <w:rPr>
          <w:rFonts w:ascii="Times New Roman" w:hAnsi="Times New Roman"/>
          <w:bCs/>
          <w:sz w:val="24"/>
          <w:szCs w:val="24"/>
          <w:lang w:val="en-US"/>
        </w:rPr>
        <w:t>-</w:t>
      </w:r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>1</w:t>
      </w:r>
      <w:r w:rsidR="000E57C2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>711</w:t>
      </w:r>
      <w:r w:rsidR="000E57C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 xml:space="preserve">412  </w:t>
      </w:r>
      <w:r w:rsidRPr="00545249">
        <w:rPr>
          <w:rFonts w:ascii="Times New Roman" w:hAnsi="Times New Roman"/>
          <w:bCs/>
          <w:sz w:val="24"/>
          <w:szCs w:val="24"/>
          <w:lang w:val="en-US"/>
        </w:rPr>
        <w:t>lei –</w:t>
      </w:r>
      <w:proofErr w:type="spellStart"/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>Costul</w:t>
      </w:r>
      <w:proofErr w:type="spellEnd"/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>serviciilor</w:t>
      </w:r>
      <w:proofErr w:type="spellEnd"/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>prestate</w:t>
      </w:r>
      <w:proofErr w:type="spellEnd"/>
      <w:r w:rsidR="001D6C36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ceea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ce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reprezintă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73,6</w:t>
      </w:r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% din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veniturile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obținu</w:t>
      </w:r>
      <w:r w:rsidR="00C00A52">
        <w:rPr>
          <w:rFonts w:ascii="Times New Roman" w:hAnsi="Times New Roman"/>
          <w:bCs/>
          <w:sz w:val="24"/>
          <w:szCs w:val="24"/>
          <w:lang w:val="en-US"/>
        </w:rPr>
        <w:t>te</w:t>
      </w:r>
      <w:proofErr w:type="spellEnd"/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</w:t>
      </w:r>
      <w:r w:rsidR="00E72C6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-</w:t>
      </w:r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947890 Lei -  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Cheltuieli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administrative , 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ce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reprezinta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40,8% din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suma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veniturilor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total.;</w:t>
      </w:r>
      <w:r w:rsidR="00D35E17" w:rsidRPr="00545249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E72C67" w:rsidRPr="00545249">
        <w:rPr>
          <w:rFonts w:ascii="Times New Roman" w:hAnsi="Times New Roman"/>
          <w:bCs/>
          <w:sz w:val="24"/>
          <w:szCs w:val="24"/>
          <w:lang w:val="en-US"/>
        </w:rPr>
        <w:t>-</w:t>
      </w:r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110</w:t>
      </w:r>
      <w:r w:rsidR="005C4060" w:rsidRPr="00545249">
        <w:rPr>
          <w:rFonts w:ascii="Times New Roman" w:hAnsi="Times New Roman"/>
          <w:bCs/>
          <w:sz w:val="24"/>
          <w:szCs w:val="24"/>
          <w:lang w:val="en-US"/>
        </w:rPr>
        <w:t>9</w:t>
      </w:r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lei      -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alte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cheltuieli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, care </w:t>
      </w:r>
      <w:proofErr w:type="spellStart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>reprezinta</w:t>
      </w:r>
      <w:proofErr w:type="spellEnd"/>
      <w:r w:rsidR="00003ACB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92700C" w:rsidRPr="00545249">
        <w:rPr>
          <w:rFonts w:ascii="Times New Roman" w:hAnsi="Times New Roman"/>
          <w:bCs/>
          <w:sz w:val="24"/>
          <w:szCs w:val="24"/>
          <w:lang w:val="en-US"/>
        </w:rPr>
        <w:t xml:space="preserve">0,05% din </w:t>
      </w:r>
      <w:proofErr w:type="spellStart"/>
      <w:r w:rsidR="0092700C" w:rsidRPr="00545249">
        <w:rPr>
          <w:rFonts w:ascii="Times New Roman" w:hAnsi="Times New Roman"/>
          <w:bCs/>
          <w:sz w:val="24"/>
          <w:szCs w:val="24"/>
          <w:lang w:val="en-US"/>
        </w:rPr>
        <w:t>suma</w:t>
      </w:r>
      <w:proofErr w:type="spellEnd"/>
      <w:r w:rsidR="0092700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2700C" w:rsidRPr="00545249">
        <w:rPr>
          <w:rFonts w:ascii="Times New Roman" w:hAnsi="Times New Roman"/>
          <w:bCs/>
          <w:sz w:val="24"/>
          <w:szCs w:val="24"/>
          <w:lang w:val="en-US"/>
        </w:rPr>
        <w:t>totala</w:t>
      </w:r>
      <w:proofErr w:type="spellEnd"/>
      <w:r w:rsidR="0092700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="0092700C" w:rsidRPr="00545249">
        <w:rPr>
          <w:rFonts w:ascii="Times New Roman" w:hAnsi="Times New Roman"/>
          <w:bCs/>
          <w:sz w:val="24"/>
          <w:szCs w:val="24"/>
          <w:lang w:val="en-US"/>
        </w:rPr>
        <w:t>veniturilor</w:t>
      </w:r>
      <w:proofErr w:type="spellEnd"/>
      <w:r w:rsidR="0092700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.</w:t>
      </w:r>
      <w:r w:rsidR="00E72C6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</w:t>
      </w:r>
      <w:r w:rsidR="00C81074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>Rezultatul</w:t>
      </w:r>
      <w:proofErr w:type="spellEnd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din </w:t>
      </w:r>
      <w:proofErr w:type="spellStart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>activitatea</w:t>
      </w:r>
      <w:proofErr w:type="spellEnd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>economico</w:t>
      </w:r>
      <w:proofErr w:type="spellEnd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>financiara</w:t>
      </w:r>
      <w:proofErr w:type="spellEnd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a </w:t>
      </w:r>
      <w:proofErr w:type="spellStart"/>
      <w:r w:rsidR="002B64DE" w:rsidRPr="00545249">
        <w:rPr>
          <w:rFonts w:ascii="Times New Roman" w:hAnsi="Times New Roman"/>
          <w:b/>
          <w:i/>
          <w:iCs/>
          <w:sz w:val="24"/>
          <w:szCs w:val="24"/>
          <w:lang w:val="en-US"/>
        </w:rPr>
        <w:t>întreprinderii</w:t>
      </w:r>
      <w:proofErr w:type="spellEnd"/>
      <w:r w:rsidR="002B64DE" w:rsidRPr="00545249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:</w:t>
      </w:r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72C6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     </w:t>
      </w:r>
      <w:r w:rsidR="000209B1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209B1" w:rsidRPr="00545249">
        <w:rPr>
          <w:rFonts w:ascii="Times New Roman" w:hAnsi="Times New Roman"/>
          <w:bCs/>
          <w:sz w:val="24"/>
          <w:szCs w:val="24"/>
          <w:lang w:val="en-US"/>
        </w:rPr>
        <w:t>Î</w:t>
      </w:r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>ntreprinderea</w:t>
      </w:r>
      <w:proofErr w:type="spellEnd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="00584AC6" w:rsidRPr="00545249">
        <w:rPr>
          <w:rFonts w:ascii="Times New Roman" w:hAnsi="Times New Roman"/>
          <w:bCs/>
          <w:sz w:val="24"/>
          <w:szCs w:val="24"/>
          <w:lang w:val="en-US"/>
        </w:rPr>
        <w:t>î</w:t>
      </w:r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>nregistrat</w:t>
      </w:r>
      <w:proofErr w:type="spellEnd"/>
      <w:r w:rsidR="00C00A52">
        <w:rPr>
          <w:rFonts w:ascii="Times New Roman" w:hAnsi="Times New Roman"/>
          <w:bCs/>
          <w:sz w:val="24"/>
          <w:szCs w:val="24"/>
          <w:lang w:val="en-US"/>
        </w:rPr>
        <w:t xml:space="preserve"> pe </w:t>
      </w:r>
      <w:proofErr w:type="spellStart"/>
      <w:r w:rsidR="00C00A52">
        <w:rPr>
          <w:rFonts w:ascii="Times New Roman" w:hAnsi="Times New Roman"/>
          <w:bCs/>
          <w:sz w:val="24"/>
          <w:szCs w:val="24"/>
          <w:lang w:val="en-US"/>
        </w:rPr>
        <w:t>perioada</w:t>
      </w:r>
      <w:proofErr w:type="spellEnd"/>
      <w:r w:rsidR="00C00A5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00A52">
        <w:rPr>
          <w:rFonts w:ascii="Times New Roman" w:hAnsi="Times New Roman"/>
          <w:bCs/>
          <w:sz w:val="24"/>
          <w:szCs w:val="24"/>
          <w:lang w:val="en-US"/>
        </w:rPr>
        <w:t>anului</w:t>
      </w:r>
      <w:proofErr w:type="spellEnd"/>
      <w:r w:rsidR="00C00A52">
        <w:rPr>
          <w:rFonts w:ascii="Times New Roman" w:hAnsi="Times New Roman"/>
          <w:bCs/>
          <w:sz w:val="24"/>
          <w:szCs w:val="24"/>
          <w:lang w:val="en-US"/>
        </w:rPr>
        <w:t xml:space="preserve"> 2021</w:t>
      </w:r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>pierderi</w:t>
      </w:r>
      <w:proofErr w:type="spellEnd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>în</w:t>
      </w:r>
      <w:proofErr w:type="spellEnd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>suma</w:t>
      </w:r>
      <w:proofErr w:type="spellEnd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>totala</w:t>
      </w:r>
      <w:proofErr w:type="spellEnd"/>
      <w:r w:rsidR="002B64D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de – </w:t>
      </w:r>
      <w:r w:rsidR="002B64DE" w:rsidRPr="00545249">
        <w:rPr>
          <w:rFonts w:ascii="Times New Roman" w:hAnsi="Times New Roman"/>
          <w:b/>
          <w:sz w:val="24"/>
          <w:szCs w:val="24"/>
          <w:lang w:val="en-US"/>
        </w:rPr>
        <w:t xml:space="preserve">336320,0lei </w:t>
      </w:r>
      <w:proofErr w:type="spellStart"/>
      <w:r w:rsidR="0008261E" w:rsidRPr="00545249">
        <w:rPr>
          <w:rFonts w:ascii="Times New Roman" w:hAnsi="Times New Roman"/>
          <w:b/>
          <w:sz w:val="24"/>
          <w:szCs w:val="24"/>
          <w:lang w:val="en-US"/>
        </w:rPr>
        <w:t>md.</w:t>
      </w:r>
      <w:proofErr w:type="spellEnd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,</w:t>
      </w:r>
      <w:r w:rsidR="006442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42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La 31.12.2021 Î.M </w:t>
      </w:r>
      <w:proofErr w:type="spellStart"/>
      <w:r w:rsidR="0064421E" w:rsidRPr="00545249">
        <w:rPr>
          <w:rFonts w:ascii="Times New Roman" w:hAnsi="Times New Roman"/>
          <w:bCs/>
          <w:sz w:val="24"/>
          <w:szCs w:val="24"/>
          <w:lang w:val="en-US"/>
        </w:rPr>
        <w:t>C</w:t>
      </w:r>
      <w:r w:rsidR="00F96161">
        <w:rPr>
          <w:rFonts w:ascii="Times New Roman" w:hAnsi="Times New Roman"/>
          <w:bCs/>
          <w:sz w:val="24"/>
          <w:szCs w:val="24"/>
          <w:lang w:val="en-US"/>
        </w:rPr>
        <w:t>entrul</w:t>
      </w:r>
      <w:proofErr w:type="spellEnd"/>
      <w:r w:rsidR="00F9616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96161">
        <w:rPr>
          <w:rFonts w:ascii="Times New Roman" w:hAnsi="Times New Roman"/>
          <w:bCs/>
          <w:sz w:val="24"/>
          <w:szCs w:val="24"/>
          <w:lang w:val="en-US"/>
        </w:rPr>
        <w:t>Stomatologic</w:t>
      </w:r>
      <w:proofErr w:type="spellEnd"/>
      <w:r w:rsidR="00F9616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96161">
        <w:rPr>
          <w:rFonts w:ascii="Times New Roman" w:hAnsi="Times New Roman"/>
          <w:bCs/>
          <w:sz w:val="24"/>
          <w:szCs w:val="24"/>
          <w:lang w:val="en-US"/>
        </w:rPr>
        <w:t>Sîngerei</w:t>
      </w:r>
      <w:proofErr w:type="spellEnd"/>
      <w:r w:rsidR="00F96161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="00F96161">
        <w:rPr>
          <w:rFonts w:ascii="Times New Roman" w:hAnsi="Times New Roman"/>
          <w:bCs/>
          <w:sz w:val="24"/>
          <w:szCs w:val="24"/>
          <w:lang w:val="en-US"/>
        </w:rPr>
        <w:t>înregistrat</w:t>
      </w:r>
      <w:proofErr w:type="spellEnd"/>
      <w:r w:rsidR="00F9616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96161">
        <w:rPr>
          <w:rFonts w:ascii="Times New Roman" w:hAnsi="Times New Roman"/>
          <w:bCs/>
          <w:sz w:val="24"/>
          <w:szCs w:val="24"/>
          <w:lang w:val="en-US"/>
        </w:rPr>
        <w:t>datorii</w:t>
      </w:r>
      <w:proofErr w:type="spellEnd"/>
      <w:r w:rsidR="00F96161">
        <w:rPr>
          <w:rFonts w:ascii="Times New Roman" w:hAnsi="Times New Roman"/>
          <w:bCs/>
          <w:sz w:val="24"/>
          <w:szCs w:val="24"/>
          <w:lang w:val="en-US"/>
        </w:rPr>
        <w:t xml:space="preserve">:     </w:t>
      </w:r>
      <w:r w:rsidR="00186E1F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                        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</w:t>
      </w:r>
      <w:r w:rsidR="00186E1F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</w:t>
      </w:r>
      <w:r w:rsidR="00186E1F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A50712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>1.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fața de  </w:t>
      </w:r>
      <w:proofErr w:type="spellStart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>buget</w:t>
      </w:r>
      <w:r w:rsidR="000209B1" w:rsidRPr="00545249">
        <w:rPr>
          <w:rFonts w:ascii="Times New Roman" w:hAnsi="Times New Roman"/>
          <w:bCs/>
          <w:sz w:val="24"/>
          <w:szCs w:val="24"/>
          <w:lang w:val="en-US"/>
        </w:rPr>
        <w:t>ul</w:t>
      </w:r>
      <w:proofErr w:type="spellEnd"/>
      <w:r w:rsidR="000209B1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de stat 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>în</w:t>
      </w:r>
      <w:proofErr w:type="spellEnd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>suma</w:t>
      </w:r>
      <w:proofErr w:type="spellEnd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r w:rsidR="000209B1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</w:t>
      </w:r>
      <w:r w:rsidR="00A50712" w:rsidRPr="00545249">
        <w:rPr>
          <w:rFonts w:ascii="Times New Roman" w:hAnsi="Times New Roman"/>
          <w:bCs/>
          <w:sz w:val="24"/>
          <w:szCs w:val="24"/>
          <w:lang w:val="en-US"/>
        </w:rPr>
        <w:t>42214,0 lei md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86E1F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               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>2.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datorii  </w:t>
      </w:r>
      <w:proofErr w:type="spellStart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>fața</w:t>
      </w:r>
      <w:proofErr w:type="spellEnd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de personal  </w:t>
      </w:r>
      <w:proofErr w:type="spellStart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>în</w:t>
      </w:r>
      <w:proofErr w:type="spellEnd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>suma</w:t>
      </w:r>
      <w:proofErr w:type="spellEnd"/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r w:rsidR="000209B1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 w:rsidR="00F96161">
        <w:rPr>
          <w:rFonts w:ascii="Times New Roman" w:hAnsi="Times New Roman"/>
          <w:bCs/>
          <w:sz w:val="24"/>
          <w:szCs w:val="24"/>
          <w:lang w:val="en-US"/>
        </w:rPr>
        <w:t xml:space="preserve">               </w:t>
      </w:r>
      <w:r w:rsidR="000209B1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8261E" w:rsidRPr="00545249">
        <w:rPr>
          <w:rFonts w:ascii="Times New Roman" w:hAnsi="Times New Roman"/>
          <w:bCs/>
          <w:sz w:val="24"/>
          <w:szCs w:val="24"/>
          <w:lang w:val="en-US"/>
        </w:rPr>
        <w:t>104712 , 0 lei md</w:t>
      </w:r>
      <w:r w:rsidR="00D35E17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          </w:t>
      </w:r>
      <w:r w:rsidR="00AA01CC" w:rsidRPr="00545249">
        <w:rPr>
          <w:rFonts w:ascii="Times New Roman" w:hAnsi="Times New Roman"/>
          <w:sz w:val="24"/>
          <w:szCs w:val="24"/>
          <w:lang w:val="en-US"/>
        </w:rPr>
        <w:t>-</w:t>
      </w:r>
      <w:r w:rsidR="00D35E17" w:rsidRPr="00545249">
        <w:rPr>
          <w:rFonts w:ascii="Times New Roman" w:hAnsi="Times New Roman"/>
          <w:sz w:val="24"/>
          <w:szCs w:val="24"/>
          <w:lang w:val="en-US"/>
        </w:rPr>
        <w:t>3.</w:t>
      </w:r>
      <w:r w:rsidR="00A50712" w:rsidRPr="00545249">
        <w:rPr>
          <w:rFonts w:ascii="Times New Roman" w:hAnsi="Times New Roman"/>
          <w:sz w:val="24"/>
          <w:szCs w:val="24"/>
          <w:lang w:val="en-US"/>
        </w:rPr>
        <w:t xml:space="preserve">datorii </w:t>
      </w:r>
      <w:proofErr w:type="spellStart"/>
      <w:r w:rsidR="00A50712" w:rsidRPr="00545249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A50712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50712" w:rsidRPr="00545249">
        <w:rPr>
          <w:rFonts w:ascii="Times New Roman" w:hAnsi="Times New Roman"/>
          <w:sz w:val="24"/>
          <w:szCs w:val="24"/>
          <w:lang w:val="en-US"/>
        </w:rPr>
        <w:t>asigurarea</w:t>
      </w:r>
      <w:proofErr w:type="spellEnd"/>
      <w:r w:rsidR="00A50712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50712" w:rsidRPr="00545249">
        <w:rPr>
          <w:rFonts w:ascii="Times New Roman" w:hAnsi="Times New Roman"/>
          <w:sz w:val="24"/>
          <w:szCs w:val="24"/>
          <w:lang w:val="en-US"/>
        </w:rPr>
        <w:t>medicala</w:t>
      </w:r>
      <w:proofErr w:type="spellEnd"/>
      <w:r w:rsidR="000209B1" w:rsidRPr="00545249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F96161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A50712" w:rsidRPr="00545249">
        <w:rPr>
          <w:rFonts w:ascii="Times New Roman" w:hAnsi="Times New Roman"/>
          <w:sz w:val="24"/>
          <w:szCs w:val="24"/>
          <w:lang w:val="en-US"/>
        </w:rPr>
        <w:t xml:space="preserve"> 99612,0lei md, </w:t>
      </w:r>
      <w:r w:rsidR="00D35E17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4.</w:t>
      </w:r>
      <w:r w:rsidR="00A50712" w:rsidRPr="00545249">
        <w:rPr>
          <w:rFonts w:ascii="Times New Roman" w:hAnsi="Times New Roman"/>
          <w:sz w:val="24"/>
          <w:szCs w:val="24"/>
          <w:lang w:val="en-US"/>
        </w:rPr>
        <w:t xml:space="preserve">datorii la </w:t>
      </w:r>
      <w:proofErr w:type="spellStart"/>
      <w:r w:rsidR="00A50712" w:rsidRPr="00545249">
        <w:rPr>
          <w:rFonts w:ascii="Times New Roman" w:hAnsi="Times New Roman"/>
          <w:sz w:val="24"/>
          <w:szCs w:val="24"/>
          <w:lang w:val="en-US"/>
        </w:rPr>
        <w:t>fondator</w:t>
      </w:r>
      <w:proofErr w:type="spellEnd"/>
      <w:r w:rsidR="00A50712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09B1" w:rsidRPr="00545249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F96161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0209B1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0712" w:rsidRPr="00545249">
        <w:rPr>
          <w:rFonts w:ascii="Times New Roman" w:hAnsi="Times New Roman"/>
          <w:sz w:val="24"/>
          <w:szCs w:val="24"/>
          <w:lang w:val="en-US"/>
        </w:rPr>
        <w:t>48836,0 lei.</w:t>
      </w:r>
      <w:r w:rsidR="0008261E"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394E9D7" w14:textId="77777777" w:rsidR="00BF3734" w:rsidRPr="00545249" w:rsidRDefault="005C24CC" w:rsidP="00545249">
      <w:pPr>
        <w:spacing w:line="360" w:lineRule="auto"/>
        <w:ind w:left="-142" w:firstLine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4524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</w:p>
    <w:p w14:paraId="1829E766" w14:textId="110478A4" w:rsidR="000209B1" w:rsidRPr="00545249" w:rsidRDefault="005C24CC" w:rsidP="00545249">
      <w:pPr>
        <w:spacing w:line="360" w:lineRule="auto"/>
        <w:ind w:left="-142"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54524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    </w:t>
      </w:r>
      <w:proofErr w:type="spellStart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Venituri</w:t>
      </w:r>
      <w:proofErr w:type="spellEnd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și</w:t>
      </w:r>
      <w:proofErr w:type="spellEnd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cheltuieli</w:t>
      </w:r>
      <w:proofErr w:type="spellEnd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pe </w:t>
      </w:r>
      <w:proofErr w:type="spellStart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perioada</w:t>
      </w:r>
      <w:proofErr w:type="spellEnd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anului</w:t>
      </w:r>
      <w:proofErr w:type="spellEnd"/>
      <w:r w:rsidRPr="0054524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2021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6"/>
        <w:gridCol w:w="1711"/>
        <w:gridCol w:w="1264"/>
        <w:gridCol w:w="1443"/>
        <w:gridCol w:w="1144"/>
        <w:gridCol w:w="983"/>
      </w:tblGrid>
      <w:tr w:rsidR="00BA018E" w:rsidRPr="00545249" w14:paraId="2C2838BB" w14:textId="733BE9DC" w:rsidTr="00304ABD">
        <w:trPr>
          <w:trHeight w:val="455"/>
        </w:trPr>
        <w:tc>
          <w:tcPr>
            <w:tcW w:w="2258" w:type="dxa"/>
            <w:vMerge w:val="restart"/>
          </w:tcPr>
          <w:p w14:paraId="1F30C7EC" w14:textId="204E9E6B" w:rsidR="00BA018E" w:rsidRPr="00545249" w:rsidRDefault="00BA018E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Denumirea artcolelor</w:t>
            </w:r>
          </w:p>
        </w:tc>
        <w:tc>
          <w:tcPr>
            <w:tcW w:w="1848" w:type="dxa"/>
            <w:tcBorders>
              <w:bottom w:val="nil"/>
            </w:tcBorders>
          </w:tcPr>
          <w:p w14:paraId="6BE786B8" w14:textId="6997C964" w:rsidR="00BA018E" w:rsidRPr="00545249" w:rsidRDefault="00BA018E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55" w:type="dxa"/>
            <w:gridSpan w:val="4"/>
          </w:tcPr>
          <w:p w14:paraId="5C878CCA" w14:textId="63090D4E" w:rsidR="00BA018E" w:rsidRPr="00545249" w:rsidRDefault="00BA018E" w:rsidP="00545249">
            <w:pPr>
              <w:pStyle w:val="a3"/>
              <w:spacing w:line="360" w:lineRule="auto"/>
              <w:ind w:left="19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I n c l u s i v</w:t>
            </w:r>
          </w:p>
        </w:tc>
      </w:tr>
      <w:tr w:rsidR="00021121" w:rsidRPr="00545249" w14:paraId="646B8D6F" w14:textId="31B9F514" w:rsidTr="007E1D80">
        <w:trPr>
          <w:trHeight w:val="1438"/>
        </w:trPr>
        <w:tc>
          <w:tcPr>
            <w:tcW w:w="2258" w:type="dxa"/>
            <w:vMerge/>
          </w:tcPr>
          <w:p w14:paraId="0437FA03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14:paraId="65D087FD" w14:textId="6E5E84E5" w:rsidR="00BA018E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  <w:r w:rsidR="00BA018E" w:rsidRPr="0054524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Suma  lei md</w:t>
            </w:r>
          </w:p>
          <w:p w14:paraId="727EFE1C" w14:textId="3B1D319D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0CE75AC8" w14:textId="502257BE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din CNAM lei</w:t>
            </w:r>
          </w:p>
        </w:tc>
        <w:tc>
          <w:tcPr>
            <w:tcW w:w="1535" w:type="dxa"/>
          </w:tcPr>
          <w:p w14:paraId="22925FA2" w14:textId="5E1FE2B3" w:rsidR="00021121" w:rsidRPr="00545249" w:rsidRDefault="00021121" w:rsidP="007E1D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din mijloace financiare  contra plata, lei</w:t>
            </w:r>
          </w:p>
        </w:tc>
        <w:tc>
          <w:tcPr>
            <w:tcW w:w="1155" w:type="dxa"/>
          </w:tcPr>
          <w:p w14:paraId="796CB62E" w14:textId="560BEE05" w:rsidR="00021121" w:rsidRPr="00545249" w:rsidRDefault="003043DC" w:rsidP="007E1D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subsidii consiliul raional</w:t>
            </w:r>
          </w:p>
        </w:tc>
        <w:tc>
          <w:tcPr>
            <w:tcW w:w="990" w:type="dxa"/>
          </w:tcPr>
          <w:p w14:paraId="45FBCF64" w14:textId="62523CC3" w:rsidR="00021121" w:rsidRPr="00545249" w:rsidRDefault="003043DC" w:rsidP="007E1D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Alte venituri</w:t>
            </w:r>
          </w:p>
        </w:tc>
      </w:tr>
      <w:tr w:rsidR="00021121" w:rsidRPr="00545249" w14:paraId="2C35FA80" w14:textId="43EB5461" w:rsidTr="007E1D80">
        <w:trPr>
          <w:trHeight w:val="781"/>
        </w:trPr>
        <w:tc>
          <w:tcPr>
            <w:tcW w:w="2258" w:type="dxa"/>
          </w:tcPr>
          <w:p w14:paraId="1E152964" w14:textId="054ED0DF" w:rsidR="005C24CC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Venituri total </w:t>
            </w:r>
          </w:p>
        </w:tc>
        <w:tc>
          <w:tcPr>
            <w:tcW w:w="1848" w:type="dxa"/>
          </w:tcPr>
          <w:p w14:paraId="2CE1916F" w14:textId="54150A47" w:rsidR="005C24CC" w:rsidRPr="00F96161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52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2 324 089,0 </w:t>
            </w:r>
          </w:p>
        </w:tc>
        <w:tc>
          <w:tcPr>
            <w:tcW w:w="1275" w:type="dxa"/>
          </w:tcPr>
          <w:p w14:paraId="64951A53" w14:textId="238FFF5C" w:rsidR="007211D1" w:rsidRPr="00F96161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1274231 </w:t>
            </w:r>
          </w:p>
        </w:tc>
        <w:tc>
          <w:tcPr>
            <w:tcW w:w="1535" w:type="dxa"/>
          </w:tcPr>
          <w:p w14:paraId="471FDB89" w14:textId="130787E6" w:rsidR="007211D1" w:rsidRPr="00F41D1F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557774,0 lei</w:t>
            </w:r>
          </w:p>
        </w:tc>
        <w:tc>
          <w:tcPr>
            <w:tcW w:w="1155" w:type="dxa"/>
          </w:tcPr>
          <w:p w14:paraId="2EA0A952" w14:textId="3F097817" w:rsidR="00BE28C0" w:rsidRPr="007E1D80" w:rsidRDefault="005C24CC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491544</w:t>
            </w:r>
            <w:r w:rsidR="003043DC" w:rsidRPr="005452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,0</w:t>
            </w:r>
          </w:p>
        </w:tc>
        <w:tc>
          <w:tcPr>
            <w:tcW w:w="990" w:type="dxa"/>
          </w:tcPr>
          <w:p w14:paraId="3610EECC" w14:textId="1E0D5B93" w:rsidR="00F96161" w:rsidRPr="00F96161" w:rsidRDefault="003043DC" w:rsidP="00F961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540,0</w:t>
            </w:r>
          </w:p>
        </w:tc>
      </w:tr>
      <w:tr w:rsidR="00021121" w:rsidRPr="00545249" w14:paraId="62C0C513" w14:textId="19745DC2" w:rsidTr="00304ABD">
        <w:tc>
          <w:tcPr>
            <w:tcW w:w="2258" w:type="dxa"/>
          </w:tcPr>
          <w:p w14:paraId="2DD7D146" w14:textId="65BA7F21" w:rsidR="00021121" w:rsidRPr="00545249" w:rsidRDefault="007211D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="00804CFA" w:rsidRPr="0054524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heltuieli</w:t>
            </w:r>
            <w:r w:rsidRPr="0054524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total</w:t>
            </w:r>
            <w:r w:rsidR="00021121" w:rsidRPr="005452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Inclusiv</w:t>
            </w: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 articole :</w:t>
            </w:r>
          </w:p>
        </w:tc>
        <w:tc>
          <w:tcPr>
            <w:tcW w:w="1848" w:type="dxa"/>
          </w:tcPr>
          <w:p w14:paraId="4B843CED" w14:textId="62F672AD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2 660 409,00</w:t>
            </w:r>
          </w:p>
        </w:tc>
        <w:tc>
          <w:tcPr>
            <w:tcW w:w="1275" w:type="dxa"/>
          </w:tcPr>
          <w:p w14:paraId="2B22296A" w14:textId="03F86D2B" w:rsidR="00021121" w:rsidRPr="00545249" w:rsidRDefault="00BE28C0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1348001,0</w:t>
            </w:r>
          </w:p>
        </w:tc>
        <w:tc>
          <w:tcPr>
            <w:tcW w:w="1535" w:type="dxa"/>
          </w:tcPr>
          <w:p w14:paraId="589B8EC3" w14:textId="0D7CC902" w:rsidR="00021121" w:rsidRPr="00545249" w:rsidRDefault="00923BA7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1312408</w:t>
            </w:r>
          </w:p>
        </w:tc>
        <w:tc>
          <w:tcPr>
            <w:tcW w:w="1155" w:type="dxa"/>
          </w:tcPr>
          <w:p w14:paraId="3AAD6B62" w14:textId="6E2A72E6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203D9300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021121" w:rsidRPr="00545249" w14:paraId="4940F3A2" w14:textId="3D0503BC" w:rsidTr="00304ABD">
        <w:tc>
          <w:tcPr>
            <w:tcW w:w="2258" w:type="dxa"/>
          </w:tcPr>
          <w:p w14:paraId="18555BDF" w14:textId="3C43A6D8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-retribuirea muncii</w:t>
            </w:r>
          </w:p>
        </w:tc>
        <w:tc>
          <w:tcPr>
            <w:tcW w:w="1848" w:type="dxa"/>
          </w:tcPr>
          <w:p w14:paraId="1DB2380E" w14:textId="341FB340" w:rsidR="00021121" w:rsidRPr="00545249" w:rsidRDefault="004E0359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1484642,0</w:t>
            </w:r>
          </w:p>
        </w:tc>
        <w:tc>
          <w:tcPr>
            <w:tcW w:w="1275" w:type="dxa"/>
          </w:tcPr>
          <w:p w14:paraId="591D33D9" w14:textId="78818B55" w:rsidR="00021121" w:rsidRPr="00545249" w:rsidRDefault="00BE28C0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1135316</w:t>
            </w:r>
          </w:p>
        </w:tc>
        <w:tc>
          <w:tcPr>
            <w:tcW w:w="1535" w:type="dxa"/>
          </w:tcPr>
          <w:p w14:paraId="505ADF9A" w14:textId="4C02E692" w:rsidR="00021121" w:rsidRPr="00545249" w:rsidRDefault="00FA7E13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349326,0</w:t>
            </w:r>
          </w:p>
        </w:tc>
        <w:tc>
          <w:tcPr>
            <w:tcW w:w="1155" w:type="dxa"/>
          </w:tcPr>
          <w:p w14:paraId="40FB9D55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046D169F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021121" w:rsidRPr="00545249" w14:paraId="501A6988" w14:textId="2DCEE58C" w:rsidTr="00304ABD">
        <w:tc>
          <w:tcPr>
            <w:tcW w:w="2258" w:type="dxa"/>
          </w:tcPr>
          <w:p w14:paraId="5BCF5BC7" w14:textId="2408982E" w:rsidR="00021121" w:rsidRPr="00545249" w:rsidRDefault="00021121" w:rsidP="005452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1" w:name="_Hlk104285589"/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Contrib</w:t>
            </w:r>
            <w:r w:rsidR="0038566D" w:rsidRPr="0054524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asigurarisociale de stat obligat</w:t>
            </w:r>
            <w:bookmarkEnd w:id="1"/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48" w:type="dxa"/>
          </w:tcPr>
          <w:p w14:paraId="3D00B789" w14:textId="56A4E168" w:rsidR="00021121" w:rsidRPr="00545249" w:rsidRDefault="0038566D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269395,0</w:t>
            </w:r>
          </w:p>
        </w:tc>
        <w:tc>
          <w:tcPr>
            <w:tcW w:w="1275" w:type="dxa"/>
          </w:tcPr>
          <w:p w14:paraId="5F8DDF3B" w14:textId="1A426CA0" w:rsidR="00021121" w:rsidRPr="00545249" w:rsidRDefault="00923BA7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20</w:t>
            </w:r>
            <w:r w:rsidR="007E4C93"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2</w:t>
            </w: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602</w:t>
            </w:r>
          </w:p>
        </w:tc>
        <w:tc>
          <w:tcPr>
            <w:tcW w:w="1535" w:type="dxa"/>
          </w:tcPr>
          <w:p w14:paraId="60B9B9D1" w14:textId="626E4BB0" w:rsidR="00021121" w:rsidRPr="00545249" w:rsidRDefault="00FA7E13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66793,0</w:t>
            </w:r>
          </w:p>
        </w:tc>
        <w:tc>
          <w:tcPr>
            <w:tcW w:w="1155" w:type="dxa"/>
          </w:tcPr>
          <w:p w14:paraId="7D7418C5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75490339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021121" w:rsidRPr="00545249" w14:paraId="04CC0E84" w14:textId="12ED6003" w:rsidTr="00304ABD">
        <w:tc>
          <w:tcPr>
            <w:tcW w:w="2258" w:type="dxa"/>
          </w:tcPr>
          <w:p w14:paraId="204F61BF" w14:textId="36EF1DCB" w:rsidR="00021121" w:rsidRPr="00545249" w:rsidRDefault="00021121" w:rsidP="005452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-Medicamente</w:t>
            </w:r>
            <w:r w:rsidR="00304A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</w:t>
            </w: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con</w:t>
            </w:r>
            <w:r w:rsidR="00F41D1F">
              <w:rPr>
                <w:rFonts w:ascii="Times New Roman" w:hAnsi="Times New Roman"/>
                <w:sz w:val="24"/>
                <w:szCs w:val="24"/>
                <w:lang w:val="ro-RO"/>
              </w:rPr>
              <w:t>s.</w:t>
            </w:r>
          </w:p>
        </w:tc>
        <w:tc>
          <w:tcPr>
            <w:tcW w:w="1848" w:type="dxa"/>
          </w:tcPr>
          <w:p w14:paraId="20659FF9" w14:textId="7E041DAC" w:rsidR="00021121" w:rsidRPr="00545249" w:rsidRDefault="004E0359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29863,0</w:t>
            </w:r>
          </w:p>
        </w:tc>
        <w:tc>
          <w:tcPr>
            <w:tcW w:w="1275" w:type="dxa"/>
          </w:tcPr>
          <w:p w14:paraId="75B6E726" w14:textId="41949B18" w:rsidR="00021121" w:rsidRPr="00545249" w:rsidRDefault="00923BA7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10083,0</w:t>
            </w:r>
          </w:p>
        </w:tc>
        <w:tc>
          <w:tcPr>
            <w:tcW w:w="1535" w:type="dxa"/>
          </w:tcPr>
          <w:p w14:paraId="04CE98E4" w14:textId="55703A09" w:rsidR="00021121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19780,0</w:t>
            </w:r>
          </w:p>
        </w:tc>
        <w:tc>
          <w:tcPr>
            <w:tcW w:w="1155" w:type="dxa"/>
          </w:tcPr>
          <w:p w14:paraId="0319134B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7891900" w14:textId="77777777" w:rsidR="00021121" w:rsidRPr="00545249" w:rsidRDefault="00021121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ACA" w:rsidRPr="00545249" w14:paraId="2CFCAB9B" w14:textId="2A08CCF8" w:rsidTr="00304ABD">
        <w:tc>
          <w:tcPr>
            <w:tcW w:w="2258" w:type="dxa"/>
          </w:tcPr>
          <w:p w14:paraId="1C560979" w14:textId="4B8D06F1" w:rsidR="00430ACA" w:rsidRPr="00545249" w:rsidRDefault="00430ACA" w:rsidP="005452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-Comoditați(ene</w:t>
            </w:r>
            <w:r w:rsidR="00F41D1F">
              <w:rPr>
                <w:rFonts w:ascii="Times New Roman" w:hAnsi="Times New Roman"/>
                <w:sz w:val="24"/>
                <w:szCs w:val="24"/>
                <w:lang w:val="ro-RO"/>
              </w:rPr>
              <w:t>r.</w:t>
            </w: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gaz, </w:t>
            </w:r>
            <w:r w:rsidR="00F41D1F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848" w:type="dxa"/>
          </w:tcPr>
          <w:p w14:paraId="2BB615F0" w14:textId="241EEB54" w:rsidR="00430ACA" w:rsidRPr="00545249" w:rsidRDefault="004E0359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91031,0</w:t>
            </w:r>
          </w:p>
        </w:tc>
        <w:tc>
          <w:tcPr>
            <w:tcW w:w="1275" w:type="dxa"/>
          </w:tcPr>
          <w:p w14:paraId="03746DC2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</w:tcPr>
          <w:p w14:paraId="24A36F97" w14:textId="48AE2CBE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91031,0</w:t>
            </w:r>
          </w:p>
        </w:tc>
        <w:tc>
          <w:tcPr>
            <w:tcW w:w="1155" w:type="dxa"/>
          </w:tcPr>
          <w:p w14:paraId="235EC2BE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2EABFE5E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ACA" w:rsidRPr="00545249" w14:paraId="3C26B4F2" w14:textId="2AA5F342" w:rsidTr="00304ABD">
        <w:tc>
          <w:tcPr>
            <w:tcW w:w="2258" w:type="dxa"/>
          </w:tcPr>
          <w:p w14:paraId="23558D76" w14:textId="7C5034AC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-alte cheltuieli</w:t>
            </w:r>
            <w:r w:rsidRPr="005452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</w:p>
        </w:tc>
        <w:tc>
          <w:tcPr>
            <w:tcW w:w="1848" w:type="dxa"/>
          </w:tcPr>
          <w:p w14:paraId="2420A17D" w14:textId="5CFEBD91" w:rsidR="00430ACA" w:rsidRPr="00545249" w:rsidRDefault="004E0359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15858,0</w:t>
            </w:r>
          </w:p>
        </w:tc>
        <w:tc>
          <w:tcPr>
            <w:tcW w:w="1275" w:type="dxa"/>
          </w:tcPr>
          <w:p w14:paraId="12E0060A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</w:tcPr>
          <w:p w14:paraId="37546801" w14:textId="687FD7E8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15858,0</w:t>
            </w:r>
          </w:p>
        </w:tc>
        <w:tc>
          <w:tcPr>
            <w:tcW w:w="1155" w:type="dxa"/>
          </w:tcPr>
          <w:p w14:paraId="2F746442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B71F143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ACA" w:rsidRPr="00545249" w14:paraId="20F85258" w14:textId="28428FDC" w:rsidTr="00304ABD">
        <w:tc>
          <w:tcPr>
            <w:tcW w:w="2258" w:type="dxa"/>
          </w:tcPr>
          <w:p w14:paraId="33F885CD" w14:textId="78CECDE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-procurare renghen</w:t>
            </w:r>
          </w:p>
        </w:tc>
        <w:tc>
          <w:tcPr>
            <w:tcW w:w="1848" w:type="dxa"/>
          </w:tcPr>
          <w:p w14:paraId="6031D3CD" w14:textId="53B5AFB2" w:rsidR="00430ACA" w:rsidRPr="00545249" w:rsidRDefault="004E0359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117000,0</w:t>
            </w:r>
          </w:p>
        </w:tc>
        <w:tc>
          <w:tcPr>
            <w:tcW w:w="1275" w:type="dxa"/>
          </w:tcPr>
          <w:p w14:paraId="72974081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</w:tcPr>
          <w:p w14:paraId="2F927752" w14:textId="73365C8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117000,0</w:t>
            </w:r>
          </w:p>
        </w:tc>
        <w:tc>
          <w:tcPr>
            <w:tcW w:w="1155" w:type="dxa"/>
          </w:tcPr>
          <w:p w14:paraId="599EFBD1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1C95B21B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ACA" w:rsidRPr="00545249" w14:paraId="06DEC35E" w14:textId="24953DD5" w:rsidTr="00304ABD">
        <w:tc>
          <w:tcPr>
            <w:tcW w:w="2258" w:type="dxa"/>
          </w:tcPr>
          <w:p w14:paraId="3F092DF7" w14:textId="7F8A6F94" w:rsidR="00430ACA" w:rsidRPr="00545249" w:rsidRDefault="00F41D1F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430ACA" w:rsidRPr="00545249">
              <w:rPr>
                <w:rFonts w:ascii="Times New Roman" w:hAnsi="Times New Roman"/>
                <w:sz w:val="24"/>
                <w:szCs w:val="24"/>
                <w:lang w:val="ro-RO"/>
              </w:rPr>
              <w:t>eparaț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430ACA" w:rsidRPr="00545249">
              <w:rPr>
                <w:rFonts w:ascii="Times New Roman" w:hAnsi="Times New Roman"/>
                <w:sz w:val="24"/>
                <w:szCs w:val="24"/>
                <w:lang w:val="ro-RO"/>
              </w:rPr>
              <w:t>capital, etaj 1-2</w:t>
            </w:r>
          </w:p>
        </w:tc>
        <w:tc>
          <w:tcPr>
            <w:tcW w:w="1848" w:type="dxa"/>
          </w:tcPr>
          <w:p w14:paraId="5E353F09" w14:textId="08621649" w:rsidR="00430ACA" w:rsidRPr="00545249" w:rsidRDefault="004E0359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652620,0</w:t>
            </w:r>
          </w:p>
        </w:tc>
        <w:tc>
          <w:tcPr>
            <w:tcW w:w="1275" w:type="dxa"/>
          </w:tcPr>
          <w:p w14:paraId="3BC02219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</w:tcPr>
          <w:p w14:paraId="54E8ED27" w14:textId="04158401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249">
              <w:rPr>
                <w:rFonts w:ascii="Times New Roman" w:hAnsi="Times New Roman"/>
                <w:sz w:val="24"/>
                <w:szCs w:val="24"/>
                <w:lang w:val="ro-RO"/>
              </w:rPr>
              <w:t>652620,0</w:t>
            </w:r>
          </w:p>
        </w:tc>
        <w:tc>
          <w:tcPr>
            <w:tcW w:w="1155" w:type="dxa"/>
          </w:tcPr>
          <w:p w14:paraId="7FF04310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0C71DFD3" w14:textId="77777777" w:rsidR="00430ACA" w:rsidRPr="00545249" w:rsidRDefault="00430ACA" w:rsidP="005452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13394B8" w14:textId="77777777" w:rsidR="006E1CEF" w:rsidRDefault="000245C6" w:rsidP="007E1D80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45249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 de</w:t>
      </w:r>
      <w:proofErr w:type="gram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referință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cheltuielile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mijloacele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CNAM au </w:t>
      </w:r>
      <w:proofErr w:type="spellStart"/>
      <w:r w:rsidRPr="00545249">
        <w:rPr>
          <w:rFonts w:ascii="Times New Roman" w:hAnsi="Times New Roman"/>
          <w:sz w:val="24"/>
          <w:szCs w:val="24"/>
          <w:lang w:val="en-US"/>
        </w:rPr>
        <w:t>constituit</w:t>
      </w:r>
      <w:proofErr w:type="spellEnd"/>
      <w:r w:rsidRPr="00545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5249">
        <w:rPr>
          <w:rFonts w:ascii="Times New Roman" w:hAnsi="Times New Roman"/>
          <w:b/>
          <w:sz w:val="24"/>
          <w:szCs w:val="24"/>
          <w:u w:val="single"/>
          <w:lang w:val="en-US"/>
        </w:rPr>
        <w:t>1348001,</w:t>
      </w:r>
      <w:r w:rsidRPr="00545249">
        <w:rPr>
          <w:rFonts w:ascii="Times New Roman" w:hAnsi="Times New Roman"/>
          <w:bCs/>
          <w:sz w:val="24"/>
          <w:szCs w:val="24"/>
          <w:u w:val="single"/>
          <w:lang w:val="en-US"/>
        </w:rPr>
        <w:t>0</w:t>
      </w:r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lei</w:t>
      </w:r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constituind</w:t>
      </w:r>
      <w:proofErr w:type="spellEnd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58% din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suma</w:t>
      </w:r>
      <w:proofErr w:type="spellEnd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totala</w:t>
      </w:r>
      <w:proofErr w:type="spellEnd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venituri</w:t>
      </w:r>
      <w:proofErr w:type="spellEnd"/>
      <w:r w:rsidR="007E1D80">
        <w:rPr>
          <w:rFonts w:ascii="Times New Roman" w:hAnsi="Times New Roman"/>
          <w:bCs/>
          <w:sz w:val="24"/>
          <w:szCs w:val="24"/>
          <w:lang w:val="en-US"/>
        </w:rPr>
        <w:t xml:space="preserve">.                                                                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Cheltuieli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pe 12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luni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activitate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ale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anului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2021 din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mijloace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financiare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contra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plată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și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din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subsidiile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consiliului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545249">
        <w:rPr>
          <w:rFonts w:ascii="Times New Roman" w:hAnsi="Times New Roman"/>
          <w:bCs/>
          <w:sz w:val="24"/>
          <w:szCs w:val="24"/>
          <w:lang w:val="en-US"/>
        </w:rPr>
        <w:t>rational  au</w:t>
      </w:r>
      <w:proofErr w:type="gram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45249">
        <w:rPr>
          <w:rFonts w:ascii="Times New Roman" w:hAnsi="Times New Roman"/>
          <w:bCs/>
          <w:sz w:val="24"/>
          <w:szCs w:val="24"/>
          <w:lang w:val="en-US"/>
        </w:rPr>
        <w:t>constituit</w:t>
      </w:r>
      <w:proofErr w:type="spellEnd"/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545249">
        <w:rPr>
          <w:rFonts w:ascii="Times New Roman" w:hAnsi="Times New Roman"/>
          <w:b/>
          <w:sz w:val="24"/>
          <w:szCs w:val="24"/>
          <w:lang w:val="en-US"/>
        </w:rPr>
        <w:t>1312408</w:t>
      </w:r>
      <w:r w:rsidR="002F709C" w:rsidRPr="00545249">
        <w:rPr>
          <w:rFonts w:ascii="Times New Roman" w:hAnsi="Times New Roman"/>
          <w:b/>
          <w:sz w:val="24"/>
          <w:szCs w:val="24"/>
          <w:lang w:val="en-US"/>
        </w:rPr>
        <w:t>,0 lei</w:t>
      </w:r>
      <w:r w:rsidRPr="00545249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constituind</w:t>
      </w:r>
      <w:proofErr w:type="spellEnd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 56,5% din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suma</w:t>
      </w:r>
      <w:proofErr w:type="spellEnd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totala</w:t>
      </w:r>
      <w:proofErr w:type="spellEnd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="000D169C" w:rsidRPr="00545249">
        <w:rPr>
          <w:rFonts w:ascii="Times New Roman" w:hAnsi="Times New Roman"/>
          <w:bCs/>
          <w:sz w:val="24"/>
          <w:szCs w:val="24"/>
          <w:lang w:val="en-US"/>
        </w:rPr>
        <w:t>venituri</w:t>
      </w:r>
      <w:proofErr w:type="spellEnd"/>
      <w:r w:rsidR="00804CFA">
        <w:rPr>
          <w:rFonts w:ascii="Times New Roman" w:hAnsi="Times New Roman"/>
          <w:bCs/>
          <w:sz w:val="24"/>
          <w:szCs w:val="24"/>
          <w:lang w:val="en-US"/>
        </w:rPr>
        <w:t xml:space="preserve"> .                                                                                                                                                                                         </w:t>
      </w:r>
      <w:r w:rsidR="007658A9" w:rsidRPr="00804CFA">
        <w:rPr>
          <w:rFonts w:ascii="Times New Roman" w:hAnsi="Times New Roman"/>
          <w:sz w:val="24"/>
          <w:szCs w:val="24"/>
          <w:lang w:val="ro-RO"/>
        </w:rPr>
        <w:t xml:space="preserve">Reeșiind din suma total </w:t>
      </w:r>
      <w:r w:rsidR="00804CFA" w:rsidRPr="00804CFA">
        <w:rPr>
          <w:rFonts w:ascii="Times New Roman" w:hAnsi="Times New Roman"/>
          <w:sz w:val="24"/>
          <w:szCs w:val="24"/>
          <w:lang w:val="ro-RO"/>
        </w:rPr>
        <w:t>c</w:t>
      </w:r>
      <w:r w:rsidR="007658A9" w:rsidRPr="00804CFA">
        <w:rPr>
          <w:rFonts w:ascii="Times New Roman" w:hAnsi="Times New Roman"/>
          <w:sz w:val="24"/>
          <w:szCs w:val="24"/>
          <w:lang w:val="ro-RO"/>
        </w:rPr>
        <w:t>heltuieli</w:t>
      </w:r>
      <w:r w:rsidR="001C0943" w:rsidRPr="00804CF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4CF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C17BBC" w:rsidRPr="00804CFA">
        <w:rPr>
          <w:rFonts w:ascii="Times New Roman" w:hAnsi="Times New Roman"/>
          <w:sz w:val="24"/>
          <w:szCs w:val="24"/>
          <w:lang w:val="ro-RO"/>
        </w:rPr>
        <w:t>perioada de activitate a anului 2021  cea mai mare parte a cheltuelilor o constituie   cheltieli de salariu</w:t>
      </w:r>
      <w:r w:rsidR="006D5DDE" w:rsidRPr="00804CFA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="00C17BBC" w:rsidRPr="00804CFA">
        <w:rPr>
          <w:rFonts w:ascii="Times New Roman" w:hAnsi="Times New Roman"/>
          <w:sz w:val="24"/>
          <w:szCs w:val="24"/>
          <w:lang w:val="ro-RO"/>
        </w:rPr>
        <w:t xml:space="preserve"> contribuțiile de  asigurari sociale de stat obligat</w:t>
      </w:r>
      <w:r w:rsidR="006D5DDE" w:rsidRPr="00804CFA">
        <w:rPr>
          <w:rFonts w:ascii="Times New Roman" w:hAnsi="Times New Roman"/>
          <w:sz w:val="24"/>
          <w:szCs w:val="24"/>
          <w:lang w:val="ro-RO"/>
        </w:rPr>
        <w:t>ori</w:t>
      </w:r>
      <w:r w:rsidR="00C17BBC" w:rsidRPr="00804CFA">
        <w:rPr>
          <w:rFonts w:ascii="Times New Roman" w:hAnsi="Times New Roman"/>
          <w:sz w:val="24"/>
          <w:szCs w:val="24"/>
          <w:lang w:val="ro-RO"/>
        </w:rPr>
        <w:t xml:space="preserve">i   </w:t>
      </w:r>
      <w:r w:rsidR="006D5DDE" w:rsidRPr="00804CFA">
        <w:rPr>
          <w:rFonts w:ascii="Times New Roman" w:hAnsi="Times New Roman"/>
          <w:sz w:val="24"/>
          <w:szCs w:val="24"/>
          <w:lang w:val="ro-RO"/>
        </w:rPr>
        <w:t>-</w:t>
      </w:r>
      <w:r w:rsidR="00C17BBC" w:rsidRPr="00804CFA">
        <w:rPr>
          <w:rFonts w:ascii="Times New Roman" w:hAnsi="Times New Roman"/>
          <w:sz w:val="24"/>
          <w:szCs w:val="24"/>
          <w:lang w:val="ro-RO"/>
        </w:rPr>
        <w:t xml:space="preserve">  65,9%</w:t>
      </w:r>
      <w:r w:rsidR="006673DD" w:rsidRPr="00804CFA">
        <w:rPr>
          <w:rFonts w:ascii="Times New Roman" w:hAnsi="Times New Roman"/>
          <w:sz w:val="24"/>
          <w:szCs w:val="24"/>
          <w:lang w:val="ro-RO"/>
        </w:rPr>
        <w:t xml:space="preserve"> din total cheltueli</w:t>
      </w:r>
      <w:r w:rsidR="001C0943" w:rsidRPr="00804CFA">
        <w:rPr>
          <w:rFonts w:ascii="Times New Roman" w:hAnsi="Times New Roman"/>
          <w:sz w:val="24"/>
          <w:szCs w:val="24"/>
          <w:lang w:val="ro-RO"/>
        </w:rPr>
        <w:t>; dupa care urmeaza suma  pentru reparații- 24,5%,</w:t>
      </w:r>
      <w:r w:rsidR="00600003" w:rsidRPr="00804CFA">
        <w:rPr>
          <w:rFonts w:ascii="Times New Roman" w:hAnsi="Times New Roman"/>
          <w:sz w:val="24"/>
          <w:szCs w:val="24"/>
          <w:lang w:val="ro-RO"/>
        </w:rPr>
        <w:t xml:space="preserve"> pentru procurarea medicamentelor  </w:t>
      </w:r>
      <w:r w:rsidR="006673DD" w:rsidRPr="00804CFA">
        <w:rPr>
          <w:rFonts w:ascii="Times New Roman" w:hAnsi="Times New Roman"/>
          <w:sz w:val="24"/>
          <w:szCs w:val="24"/>
          <w:lang w:val="ro-RO"/>
        </w:rPr>
        <w:t>-</w:t>
      </w:r>
      <w:r w:rsidR="00600003" w:rsidRPr="00804CFA">
        <w:rPr>
          <w:rFonts w:ascii="Times New Roman" w:hAnsi="Times New Roman"/>
          <w:sz w:val="24"/>
          <w:szCs w:val="24"/>
          <w:lang w:val="ro-RO"/>
        </w:rPr>
        <w:t xml:space="preserve">1,1%, energie electrica gaz , apa , canalizare </w:t>
      </w:r>
      <w:r w:rsidR="006673DD" w:rsidRPr="00804CFA">
        <w:rPr>
          <w:rFonts w:ascii="Times New Roman" w:hAnsi="Times New Roman"/>
          <w:sz w:val="24"/>
          <w:szCs w:val="24"/>
          <w:lang w:val="ro-RO"/>
        </w:rPr>
        <w:t>–</w:t>
      </w:r>
      <w:r w:rsidR="001C0943" w:rsidRPr="00804CF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73DD" w:rsidRPr="00804CFA">
        <w:rPr>
          <w:rFonts w:ascii="Times New Roman" w:hAnsi="Times New Roman"/>
          <w:sz w:val="24"/>
          <w:szCs w:val="24"/>
          <w:lang w:val="ro-RO"/>
        </w:rPr>
        <w:t xml:space="preserve">3,4% ș.a. </w:t>
      </w:r>
      <w:bookmarkStart w:id="2" w:name="_Hlk104291590"/>
      <w:r w:rsidR="00255BBC" w:rsidRPr="00A119AF">
        <w:rPr>
          <w:rFonts w:ascii="Times New Roman" w:hAnsi="Times New Roman"/>
          <w:sz w:val="24"/>
          <w:szCs w:val="24"/>
          <w:lang w:val="ro-RO"/>
        </w:rPr>
        <w:t>Chelt</w:t>
      </w:r>
      <w:r w:rsidR="007A5D69" w:rsidRPr="00A119AF">
        <w:rPr>
          <w:rFonts w:ascii="Times New Roman" w:hAnsi="Times New Roman"/>
          <w:sz w:val="24"/>
          <w:szCs w:val="24"/>
          <w:lang w:val="ro-RO"/>
        </w:rPr>
        <w:t>u</w:t>
      </w:r>
      <w:r w:rsidR="00255BBC" w:rsidRPr="00A119AF">
        <w:rPr>
          <w:rFonts w:ascii="Times New Roman" w:hAnsi="Times New Roman"/>
          <w:sz w:val="24"/>
          <w:szCs w:val="24"/>
          <w:lang w:val="ro-RO"/>
        </w:rPr>
        <w:t xml:space="preserve">elile efective în perioada anului 2021 la procurarea </w:t>
      </w:r>
      <w:r w:rsidR="00AB2041" w:rsidRPr="00A119AF">
        <w:rPr>
          <w:rFonts w:ascii="Times New Roman" w:hAnsi="Times New Roman"/>
          <w:sz w:val="24"/>
          <w:szCs w:val="24"/>
          <w:lang w:val="ro-RO"/>
        </w:rPr>
        <w:t xml:space="preserve"> medicamente</w:t>
      </w:r>
      <w:r w:rsidR="00255BBC" w:rsidRPr="00A119AF">
        <w:rPr>
          <w:rFonts w:ascii="Times New Roman" w:hAnsi="Times New Roman"/>
          <w:sz w:val="24"/>
          <w:szCs w:val="24"/>
          <w:lang w:val="ro-RO"/>
        </w:rPr>
        <w:t>lor</w:t>
      </w:r>
      <w:r w:rsidR="00AB2041" w:rsidRPr="00A119AF">
        <w:rPr>
          <w:rFonts w:ascii="Times New Roman" w:hAnsi="Times New Roman"/>
          <w:sz w:val="24"/>
          <w:szCs w:val="24"/>
          <w:lang w:val="ro-RO"/>
        </w:rPr>
        <w:t xml:space="preserve">  necesare </w:t>
      </w:r>
      <w:r w:rsidR="00255BBC" w:rsidRPr="00A119AF">
        <w:rPr>
          <w:rFonts w:ascii="Times New Roman" w:hAnsi="Times New Roman"/>
          <w:sz w:val="24"/>
          <w:szCs w:val="24"/>
          <w:lang w:val="ro-RO"/>
        </w:rPr>
        <w:t xml:space="preserve"> pentru prestarea </w:t>
      </w:r>
      <w:r w:rsidR="00AB2041" w:rsidRPr="00A119AF">
        <w:rPr>
          <w:rFonts w:ascii="Times New Roman" w:hAnsi="Times New Roman"/>
          <w:sz w:val="24"/>
          <w:szCs w:val="24"/>
          <w:lang w:val="ro-RO"/>
        </w:rPr>
        <w:t>seviciilor stomatologice</w:t>
      </w:r>
      <w:r w:rsidR="00255BBC" w:rsidRPr="00A119AF">
        <w:rPr>
          <w:rFonts w:ascii="Times New Roman" w:hAnsi="Times New Roman"/>
          <w:sz w:val="24"/>
          <w:szCs w:val="24"/>
          <w:lang w:val="ro-RO"/>
        </w:rPr>
        <w:t xml:space="preserve"> sunt minime. </w:t>
      </w:r>
      <w:r w:rsidR="00A119A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27261C1C" w14:textId="3138DDED" w:rsidR="009E423B" w:rsidRPr="007E1D80" w:rsidRDefault="00356207" w:rsidP="007E1D80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  <w:lang w:val="en-US"/>
        </w:rPr>
      </w:pPr>
      <w:r w:rsidRPr="00A119AF">
        <w:rPr>
          <w:rFonts w:ascii="Times New Roman" w:hAnsi="Times New Roman"/>
          <w:sz w:val="24"/>
          <w:szCs w:val="24"/>
          <w:lang w:val="ro-RO"/>
        </w:rPr>
        <w:lastRenderedPageBreak/>
        <w:t>Conform statelor de personal  pentru anul 2021 au fost aprobate 37,25 unitați</w:t>
      </w:r>
      <w:r w:rsidR="00A119AF">
        <w:rPr>
          <w:rFonts w:ascii="Times New Roman" w:hAnsi="Times New Roman"/>
          <w:sz w:val="24"/>
          <w:szCs w:val="24"/>
          <w:lang w:val="ro-RO"/>
        </w:rPr>
        <w:t>:</w:t>
      </w:r>
      <w:r w:rsidRPr="00A119AF">
        <w:rPr>
          <w:rFonts w:ascii="Times New Roman" w:hAnsi="Times New Roman"/>
          <w:sz w:val="24"/>
          <w:szCs w:val="24"/>
          <w:lang w:val="ro-RO"/>
        </w:rPr>
        <w:t xml:space="preserve">  (din fondurile de asigurare </w:t>
      </w:r>
      <w:r w:rsidR="00560319" w:rsidRPr="00A119AF">
        <w:rPr>
          <w:rFonts w:ascii="Times New Roman" w:hAnsi="Times New Roman"/>
          <w:sz w:val="24"/>
          <w:szCs w:val="24"/>
          <w:lang w:val="ro-RO"/>
        </w:rPr>
        <w:t xml:space="preserve"> obligatorie CNAM-19,75 unitați , din mijloace speciale 17,5 unitați).</w:t>
      </w:r>
      <w:r w:rsidR="00A119AF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560319" w:rsidRPr="00A119AF">
        <w:rPr>
          <w:rFonts w:ascii="Times New Roman" w:hAnsi="Times New Roman"/>
          <w:sz w:val="24"/>
          <w:szCs w:val="24"/>
          <w:lang w:val="ro-RO"/>
        </w:rPr>
        <w:t xml:space="preserve">Ocupate efectiv </w:t>
      </w:r>
      <w:r w:rsidR="001C18C0">
        <w:rPr>
          <w:rFonts w:ascii="Times New Roman" w:hAnsi="Times New Roman"/>
          <w:sz w:val="24"/>
          <w:szCs w:val="24"/>
          <w:lang w:val="ro-RO"/>
        </w:rPr>
        <w:t xml:space="preserve">:                                                                                                                             - </w:t>
      </w:r>
      <w:r w:rsidR="00560319" w:rsidRPr="00A119AF">
        <w:rPr>
          <w:rFonts w:ascii="Times New Roman" w:hAnsi="Times New Roman"/>
          <w:sz w:val="24"/>
          <w:szCs w:val="24"/>
          <w:lang w:val="ro-RO"/>
        </w:rPr>
        <w:t xml:space="preserve">16,25 unitați din fondurile  de asigurare obligatorie CNAM cu fondul lunar de salarizare  de </w:t>
      </w:r>
      <w:r w:rsidR="006E1CEF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560319" w:rsidRPr="00A119AF">
        <w:rPr>
          <w:rFonts w:ascii="Times New Roman" w:hAnsi="Times New Roman"/>
          <w:sz w:val="24"/>
          <w:szCs w:val="24"/>
          <w:lang w:val="ro-RO"/>
        </w:rPr>
        <w:t>120</w:t>
      </w:r>
      <w:r w:rsidR="001C18C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0319" w:rsidRPr="00A119AF">
        <w:rPr>
          <w:rFonts w:ascii="Times New Roman" w:hAnsi="Times New Roman"/>
          <w:sz w:val="24"/>
          <w:szCs w:val="24"/>
          <w:lang w:val="ro-RO"/>
        </w:rPr>
        <w:t>387,5 lei</w:t>
      </w:r>
      <w:r w:rsidR="001C18C0">
        <w:rPr>
          <w:rFonts w:ascii="Times New Roman" w:hAnsi="Times New Roman"/>
          <w:sz w:val="24"/>
          <w:szCs w:val="24"/>
          <w:lang w:val="ro-RO"/>
        </w:rPr>
        <w:t>.</w:t>
      </w:r>
      <w:r w:rsidR="006550BD" w:rsidRPr="00A119A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5C2F" w:rsidRPr="00A119A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-</w:t>
      </w:r>
      <w:r w:rsidR="0027296F">
        <w:rPr>
          <w:rFonts w:ascii="Times New Roman" w:hAnsi="Times New Roman"/>
          <w:sz w:val="24"/>
          <w:szCs w:val="24"/>
          <w:lang w:val="ro-RO"/>
        </w:rPr>
        <w:t xml:space="preserve">10,75 unitați </w:t>
      </w:r>
      <w:r w:rsidR="00B15C2F" w:rsidRPr="00A119AF">
        <w:rPr>
          <w:rFonts w:ascii="Times New Roman" w:hAnsi="Times New Roman"/>
          <w:sz w:val="24"/>
          <w:szCs w:val="24"/>
          <w:lang w:val="ro-RO"/>
        </w:rPr>
        <w:t>-</w:t>
      </w:r>
      <w:r w:rsidR="006550BD" w:rsidRPr="00A119AF">
        <w:rPr>
          <w:rFonts w:ascii="Times New Roman" w:hAnsi="Times New Roman"/>
          <w:sz w:val="24"/>
          <w:szCs w:val="24"/>
          <w:lang w:val="ro-RO"/>
        </w:rPr>
        <w:t>din mijloace speciale</w:t>
      </w:r>
      <w:r w:rsidR="0027296F">
        <w:rPr>
          <w:rFonts w:ascii="Times New Roman" w:hAnsi="Times New Roman"/>
          <w:sz w:val="24"/>
          <w:szCs w:val="24"/>
          <w:lang w:val="ro-RO"/>
        </w:rPr>
        <w:t xml:space="preserve"> (presteri servicii cu plata)</w:t>
      </w:r>
      <w:r w:rsidR="00B15C2F" w:rsidRPr="00A119A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50BD" w:rsidRPr="00A119AF">
        <w:rPr>
          <w:rFonts w:ascii="Times New Roman" w:hAnsi="Times New Roman"/>
          <w:sz w:val="24"/>
          <w:szCs w:val="24"/>
          <w:lang w:val="ro-RO"/>
        </w:rPr>
        <w:t xml:space="preserve">cu fond de salarizare 46672 ,0 lei , </w:t>
      </w:r>
      <w:r w:rsidR="00921F4F" w:rsidRPr="00A119A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296F" w:rsidRPr="0027296F">
        <w:rPr>
          <w:rFonts w:ascii="Times New Roman" w:hAnsi="Times New Roman"/>
          <w:sz w:val="24"/>
          <w:szCs w:val="24"/>
          <w:lang w:val="ro-RO"/>
        </w:rPr>
        <w:t>T</w:t>
      </w:r>
      <w:r w:rsidR="006550BD" w:rsidRPr="0027296F">
        <w:rPr>
          <w:rFonts w:ascii="Times New Roman" w:hAnsi="Times New Roman"/>
          <w:sz w:val="24"/>
          <w:szCs w:val="24"/>
          <w:lang w:val="ro-RO"/>
        </w:rPr>
        <w:t>otal</w:t>
      </w:r>
      <w:r w:rsidR="0027296F">
        <w:rPr>
          <w:rFonts w:ascii="Times New Roman" w:hAnsi="Times New Roman"/>
          <w:sz w:val="24"/>
          <w:szCs w:val="24"/>
          <w:lang w:val="ro-RO"/>
        </w:rPr>
        <w:t xml:space="preserve"> pe perioada anului 2021</w:t>
      </w:r>
      <w:r w:rsidR="006550BD" w:rsidRPr="0027296F">
        <w:rPr>
          <w:rFonts w:ascii="Times New Roman" w:hAnsi="Times New Roman"/>
          <w:sz w:val="24"/>
          <w:szCs w:val="24"/>
          <w:lang w:val="ro-RO"/>
        </w:rPr>
        <w:t xml:space="preserve">  au activat  27 unitați </w:t>
      </w:r>
      <w:r w:rsidR="0027296F">
        <w:rPr>
          <w:rFonts w:ascii="Times New Roman" w:hAnsi="Times New Roman"/>
          <w:sz w:val="24"/>
          <w:szCs w:val="24"/>
          <w:lang w:val="ro-RO"/>
        </w:rPr>
        <w:t xml:space="preserve">, fond de salarizare lunar </w:t>
      </w:r>
      <w:r w:rsidR="000870C3">
        <w:rPr>
          <w:rFonts w:ascii="Times New Roman" w:hAnsi="Times New Roman"/>
          <w:sz w:val="24"/>
          <w:szCs w:val="24"/>
          <w:lang w:val="ro-RO"/>
        </w:rPr>
        <w:t>167059</w:t>
      </w:r>
      <w:r w:rsidR="004B1EEC">
        <w:rPr>
          <w:rFonts w:ascii="Times New Roman" w:hAnsi="Times New Roman"/>
          <w:sz w:val="24"/>
          <w:szCs w:val="24"/>
          <w:lang w:val="ro-RO"/>
        </w:rPr>
        <w:t>,5 lei</w:t>
      </w:r>
      <w:r w:rsidR="00511CDB">
        <w:rPr>
          <w:rFonts w:ascii="Times New Roman" w:hAnsi="Times New Roman"/>
          <w:sz w:val="24"/>
          <w:szCs w:val="24"/>
          <w:lang w:val="ro-RO"/>
        </w:rPr>
        <w:t>.</w:t>
      </w:r>
      <w:r w:rsidR="000870C3"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  <w:r w:rsidR="00511CDB" w:rsidRPr="0027296F">
        <w:rPr>
          <w:rFonts w:ascii="Times New Roman" w:hAnsi="Times New Roman"/>
          <w:sz w:val="24"/>
          <w:szCs w:val="24"/>
          <w:lang w:val="ro-RO"/>
        </w:rPr>
        <w:t>S</w:t>
      </w:r>
      <w:r w:rsidR="006550BD" w:rsidRPr="0027296F">
        <w:rPr>
          <w:rFonts w:ascii="Times New Roman" w:hAnsi="Times New Roman"/>
          <w:sz w:val="24"/>
          <w:szCs w:val="24"/>
          <w:lang w:val="ro-RO"/>
        </w:rPr>
        <w:t xml:space="preserve">alariul mediu lunar </w:t>
      </w:r>
      <w:r w:rsidR="004B1EEC">
        <w:rPr>
          <w:rFonts w:ascii="Times New Roman" w:hAnsi="Times New Roman"/>
          <w:sz w:val="24"/>
          <w:szCs w:val="24"/>
          <w:lang w:val="ro-RO"/>
        </w:rPr>
        <w:t xml:space="preserve"> la un angajat-</w:t>
      </w:r>
      <w:r w:rsidR="006550BD" w:rsidRPr="0027296F">
        <w:rPr>
          <w:rFonts w:ascii="Times New Roman" w:hAnsi="Times New Roman"/>
          <w:sz w:val="24"/>
          <w:szCs w:val="24"/>
          <w:lang w:val="ro-RO"/>
        </w:rPr>
        <w:t xml:space="preserve"> 6187</w:t>
      </w:r>
      <w:r w:rsidR="000D7318" w:rsidRPr="0027296F">
        <w:rPr>
          <w:rFonts w:ascii="Times New Roman" w:hAnsi="Times New Roman"/>
          <w:sz w:val="24"/>
          <w:szCs w:val="24"/>
          <w:lang w:val="ro-RO"/>
        </w:rPr>
        <w:t>, 0 lei</w:t>
      </w:r>
      <w:r w:rsidR="00E91B86" w:rsidRPr="0027296F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0D7318" w:rsidRPr="0027296F">
        <w:rPr>
          <w:rFonts w:ascii="Times New Roman" w:hAnsi="Times New Roman"/>
          <w:sz w:val="24"/>
          <w:szCs w:val="24"/>
          <w:lang w:val="ro-RO"/>
        </w:rPr>
        <w:t xml:space="preserve">venitul efectiv </w:t>
      </w:r>
      <w:r w:rsidR="004B1EEC">
        <w:rPr>
          <w:rFonts w:ascii="Times New Roman" w:hAnsi="Times New Roman"/>
          <w:sz w:val="24"/>
          <w:szCs w:val="24"/>
          <w:lang w:val="ro-RO"/>
        </w:rPr>
        <w:t xml:space="preserve">total </w:t>
      </w:r>
      <w:r w:rsidR="009262A8" w:rsidRPr="002729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7318" w:rsidRPr="0027296F">
        <w:rPr>
          <w:rFonts w:ascii="Times New Roman" w:hAnsi="Times New Roman"/>
          <w:sz w:val="24"/>
          <w:szCs w:val="24"/>
          <w:lang w:val="ro-RO"/>
        </w:rPr>
        <w:t xml:space="preserve">mediu lunar </w:t>
      </w:r>
      <w:r w:rsidR="00E91B86" w:rsidRPr="0027296F">
        <w:rPr>
          <w:rFonts w:ascii="Times New Roman" w:hAnsi="Times New Roman"/>
          <w:sz w:val="24"/>
          <w:szCs w:val="24"/>
          <w:lang w:val="ro-RO"/>
        </w:rPr>
        <w:t xml:space="preserve"> la un salariat  fiind </w:t>
      </w:r>
      <w:r w:rsidR="000D7318" w:rsidRPr="0027296F">
        <w:rPr>
          <w:rFonts w:ascii="Times New Roman" w:hAnsi="Times New Roman"/>
          <w:sz w:val="24"/>
          <w:szCs w:val="24"/>
          <w:lang w:val="ro-RO"/>
        </w:rPr>
        <w:t>7173 lei</w:t>
      </w:r>
      <w:r w:rsidR="00560319" w:rsidRPr="002729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7318" w:rsidRPr="0027296F">
        <w:rPr>
          <w:rFonts w:ascii="Times New Roman" w:hAnsi="Times New Roman"/>
          <w:sz w:val="24"/>
          <w:szCs w:val="24"/>
          <w:lang w:val="ro-RO"/>
        </w:rPr>
        <w:t>.</w:t>
      </w:r>
      <w:r w:rsidR="004B1EEC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B15C2F" w:rsidRPr="004B1EEC">
        <w:rPr>
          <w:rFonts w:ascii="Times New Roman" w:hAnsi="Times New Roman"/>
          <w:sz w:val="24"/>
          <w:szCs w:val="24"/>
          <w:lang w:val="ro-RO"/>
        </w:rPr>
        <w:t>Concluzia: au primit salarii</w:t>
      </w:r>
      <w:r w:rsidR="004B1EEC">
        <w:rPr>
          <w:rFonts w:ascii="Times New Roman" w:hAnsi="Times New Roman"/>
          <w:sz w:val="24"/>
          <w:szCs w:val="24"/>
          <w:lang w:val="ro-RO"/>
        </w:rPr>
        <w:t>( 86,2 % din venit)</w:t>
      </w:r>
      <w:r w:rsidR="00BB50B9" w:rsidRPr="004B1E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5C2F" w:rsidRPr="004B1E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50B9" w:rsidRPr="004B1EEC">
        <w:rPr>
          <w:rFonts w:ascii="Times New Roman" w:hAnsi="Times New Roman"/>
          <w:sz w:val="24"/>
          <w:szCs w:val="24"/>
          <w:lang w:val="ro-RO"/>
        </w:rPr>
        <w:t xml:space="preserve">, dar </w:t>
      </w:r>
      <w:r w:rsidR="00B15C2F" w:rsidRPr="004B1EEC">
        <w:rPr>
          <w:rFonts w:ascii="Times New Roman" w:hAnsi="Times New Roman"/>
          <w:sz w:val="24"/>
          <w:szCs w:val="24"/>
          <w:lang w:val="ro-RO"/>
        </w:rPr>
        <w:t>activitate minima</w:t>
      </w:r>
      <w:r w:rsidR="009262A8" w:rsidRPr="004B1EEC">
        <w:rPr>
          <w:rFonts w:ascii="Times New Roman" w:hAnsi="Times New Roman"/>
          <w:sz w:val="24"/>
          <w:szCs w:val="24"/>
          <w:lang w:val="ro-RO"/>
        </w:rPr>
        <w:t>,cheltuieli</w:t>
      </w:r>
      <w:r w:rsidR="00BB50B9" w:rsidRPr="004B1EEC">
        <w:rPr>
          <w:rFonts w:ascii="Times New Roman" w:hAnsi="Times New Roman"/>
          <w:sz w:val="24"/>
          <w:szCs w:val="24"/>
          <w:lang w:val="ro-RO"/>
        </w:rPr>
        <w:t xml:space="preserve"> la</w:t>
      </w:r>
      <w:r w:rsidR="009262A8" w:rsidRPr="004B1EEC">
        <w:rPr>
          <w:rFonts w:ascii="Times New Roman" w:hAnsi="Times New Roman"/>
          <w:sz w:val="24"/>
          <w:szCs w:val="24"/>
          <w:lang w:val="ro-RO"/>
        </w:rPr>
        <w:t xml:space="preserve"> procurarea medicamentelor necesare  pentru prestarea serviciilor stomatologice fiind</w:t>
      </w:r>
      <w:r w:rsidR="00BB50B9" w:rsidRPr="004B1EEC">
        <w:rPr>
          <w:rFonts w:ascii="Times New Roman" w:hAnsi="Times New Roman"/>
          <w:sz w:val="24"/>
          <w:szCs w:val="24"/>
          <w:lang w:val="ro-RO"/>
        </w:rPr>
        <w:t xml:space="preserve"> tot minime</w:t>
      </w:r>
      <w:r w:rsidR="004B1EEC">
        <w:rPr>
          <w:rFonts w:ascii="Times New Roman" w:hAnsi="Times New Roman"/>
          <w:sz w:val="24"/>
          <w:szCs w:val="24"/>
          <w:lang w:val="ro-RO"/>
        </w:rPr>
        <w:t>(</w:t>
      </w:r>
      <w:r w:rsidR="00135F16">
        <w:rPr>
          <w:rFonts w:ascii="Times New Roman" w:hAnsi="Times New Roman"/>
          <w:sz w:val="24"/>
          <w:szCs w:val="24"/>
          <w:lang w:val="ro-RO"/>
        </w:rPr>
        <w:t>1,1% din total cheltuieli)</w:t>
      </w:r>
      <w:r w:rsidR="00BB50B9" w:rsidRPr="004B1EEC">
        <w:rPr>
          <w:rFonts w:ascii="Times New Roman" w:hAnsi="Times New Roman"/>
          <w:sz w:val="24"/>
          <w:szCs w:val="24"/>
          <w:lang w:val="ro-RO"/>
        </w:rPr>
        <w:t>.</w:t>
      </w:r>
      <w:r w:rsidR="009262A8" w:rsidRPr="004B1E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5D69" w:rsidRPr="004B1EEC">
        <w:rPr>
          <w:rFonts w:ascii="Times New Roman" w:hAnsi="Times New Roman"/>
          <w:sz w:val="24"/>
          <w:szCs w:val="24"/>
          <w:lang w:val="ro-RO"/>
        </w:rPr>
        <w:t>Întreprinderea Municipala a activat  pe perioada anului 2021 inefIcient, necontrolat, fara a duce o analiza a veniturilor și cheltuielilo</w:t>
      </w:r>
      <w:bookmarkEnd w:id="2"/>
      <w:r w:rsidR="00135F16">
        <w:rPr>
          <w:rFonts w:ascii="Times New Roman" w:hAnsi="Times New Roman"/>
          <w:sz w:val="24"/>
          <w:szCs w:val="24"/>
          <w:lang w:val="ro-RO"/>
        </w:rPr>
        <w:t>r</w:t>
      </w:r>
      <w:r w:rsidR="00135F16">
        <w:rPr>
          <w:rStyle w:val="A6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10AA4">
        <w:rPr>
          <w:rStyle w:val="A6"/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r w:rsidR="00135F16">
        <w:rPr>
          <w:rStyle w:val="A6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Reieşind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caracteristicile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indicatorilor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economico-financiari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de</w:t>
      </w:r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softHyphen/>
        <w:t>monstrează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forma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actuală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întreprin</w:t>
      </w:r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softHyphen/>
        <w:t>derea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dezvoltă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conturează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perspective</w:t>
      </w:r>
      <w:r w:rsidR="00071583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îmbunătăţire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esenţială</w:t>
      </w:r>
      <w:proofErr w:type="spellEnd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activi</w:t>
      </w:r>
      <w:r w:rsidR="005A378C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softHyphen/>
        <w:t>tăţii</w:t>
      </w:r>
      <w:proofErr w:type="spellEnd"/>
      <w:r w:rsidR="00B550B6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3DE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550B6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propun</w:t>
      </w:r>
      <w:proofErr w:type="spellEnd"/>
      <w:r w:rsidR="00D10AA4">
        <w:rPr>
          <w:rStyle w:val="A6"/>
          <w:rFonts w:ascii="Times New Roman" w:hAnsi="Times New Roman" w:cs="Times New Roman"/>
          <w:sz w:val="24"/>
          <w:szCs w:val="24"/>
          <w:lang w:val="en-US"/>
        </w:rPr>
        <w:t>;</w:t>
      </w:r>
      <w:r w:rsidR="00071583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583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urmatorele</w:t>
      </w:r>
      <w:proofErr w:type="spellEnd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recomandari</w:t>
      </w:r>
      <w:proofErr w:type="spellEnd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îmbunatațire</w:t>
      </w:r>
      <w:proofErr w:type="spellEnd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situației</w:t>
      </w:r>
      <w:proofErr w:type="spellEnd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D10AA4">
        <w:rPr>
          <w:rStyle w:val="A6"/>
          <w:rFonts w:ascii="Times New Roman" w:hAnsi="Times New Roman" w:cs="Times New Roman"/>
          <w:sz w:val="24"/>
          <w:szCs w:val="24"/>
          <w:lang w:val="en-US"/>
        </w:rPr>
        <w:t>:</w:t>
      </w:r>
      <w:r w:rsidR="003229B1" w:rsidRPr="00135F1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78C" w:rsidRPr="00BF3734">
        <w:rPr>
          <w:rFonts w:ascii="Times New Roman" w:hAnsi="Times New Roman"/>
          <w:sz w:val="24"/>
          <w:szCs w:val="24"/>
          <w:lang w:val="ro-RO"/>
        </w:rPr>
        <w:t>1.</w:t>
      </w:r>
      <w:r w:rsidR="006618A3" w:rsidRPr="00BF37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1F4F" w:rsidRPr="00BF3734">
        <w:rPr>
          <w:rFonts w:ascii="Times New Roman" w:hAnsi="Times New Roman"/>
          <w:sz w:val="24"/>
          <w:szCs w:val="24"/>
          <w:lang w:val="ro-RO"/>
        </w:rPr>
        <w:t xml:space="preserve">Elaborarea </w:t>
      </w:r>
      <w:r w:rsidR="003D24F7" w:rsidRPr="00BF3734">
        <w:rPr>
          <w:rFonts w:ascii="Times New Roman" w:hAnsi="Times New Roman"/>
          <w:sz w:val="24"/>
          <w:szCs w:val="24"/>
          <w:lang w:val="ro-RO"/>
        </w:rPr>
        <w:t xml:space="preserve"> unui  Business P</w:t>
      </w:r>
      <w:r w:rsidR="00921F4F" w:rsidRPr="00BF3734">
        <w:rPr>
          <w:rFonts w:ascii="Times New Roman" w:hAnsi="Times New Roman"/>
          <w:sz w:val="24"/>
          <w:szCs w:val="24"/>
          <w:lang w:val="ro-RO"/>
        </w:rPr>
        <w:t xml:space="preserve">lan </w:t>
      </w:r>
      <w:r w:rsidR="003D24F7" w:rsidRPr="00BF3734">
        <w:rPr>
          <w:rFonts w:ascii="Times New Roman" w:hAnsi="Times New Roman"/>
          <w:sz w:val="24"/>
          <w:szCs w:val="24"/>
          <w:lang w:val="ro-RO"/>
        </w:rPr>
        <w:t xml:space="preserve">pentru anul 2022 performant, </w:t>
      </w:r>
      <w:r w:rsidR="006618A3" w:rsidRPr="00BF3734">
        <w:rPr>
          <w:rFonts w:ascii="Times New Roman" w:hAnsi="Times New Roman"/>
          <w:sz w:val="24"/>
          <w:szCs w:val="24"/>
          <w:lang w:val="ro-RO"/>
        </w:rPr>
        <w:t>în care se prevad venituri și cheltueli reale pentru activitate financiara cu profit.</w:t>
      </w:r>
      <w:r w:rsidR="00D10AA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</w:t>
      </w:r>
      <w:r w:rsidR="005A378C" w:rsidRPr="00BF3734">
        <w:rPr>
          <w:rFonts w:ascii="Times New Roman" w:hAnsi="Times New Roman"/>
          <w:sz w:val="24"/>
          <w:szCs w:val="24"/>
          <w:lang w:val="en-US"/>
        </w:rPr>
        <w:t>2.</w:t>
      </w:r>
      <w:r w:rsidR="006618A3" w:rsidRPr="00BF3734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="006618A3" w:rsidRPr="00BF3734">
        <w:rPr>
          <w:rFonts w:ascii="Times New Roman" w:hAnsi="Times New Roman"/>
          <w:sz w:val="24"/>
          <w:szCs w:val="24"/>
          <w:lang w:val="en-US"/>
        </w:rPr>
        <w:t>stabilit</w:t>
      </w:r>
      <w:proofErr w:type="spellEnd"/>
      <w:r w:rsidR="006618A3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filiala</w:t>
      </w:r>
      <w:proofErr w:type="spellEnd"/>
      <w:r w:rsidR="002A3377" w:rsidRPr="00BF3734">
        <w:rPr>
          <w:rFonts w:ascii="Times New Roman" w:hAnsi="Times New Roman"/>
          <w:sz w:val="24"/>
          <w:szCs w:val="24"/>
          <w:lang w:val="en-US"/>
        </w:rPr>
        <w:t xml:space="preserve"> a Î.M.  </w:t>
      </w:r>
      <w:proofErr w:type="spellStart"/>
      <w:r w:rsidR="002A3377" w:rsidRPr="00BF3734">
        <w:rPr>
          <w:rFonts w:ascii="Times New Roman" w:hAnsi="Times New Roman"/>
          <w:sz w:val="24"/>
          <w:szCs w:val="24"/>
          <w:lang w:val="en-US"/>
        </w:rPr>
        <w:t>Centrul</w:t>
      </w:r>
      <w:proofErr w:type="spellEnd"/>
      <w:r w:rsidR="002A3377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3377" w:rsidRPr="00BF3734">
        <w:rPr>
          <w:rFonts w:ascii="Times New Roman" w:hAnsi="Times New Roman"/>
          <w:sz w:val="24"/>
          <w:szCs w:val="24"/>
          <w:lang w:val="en-US"/>
        </w:rPr>
        <w:t>Stomatologic</w:t>
      </w:r>
      <w:proofErr w:type="spellEnd"/>
      <w:r w:rsidR="002A3377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3377" w:rsidRPr="00BF3734">
        <w:rPr>
          <w:rFonts w:ascii="Times New Roman" w:hAnsi="Times New Roman"/>
          <w:sz w:val="24"/>
          <w:szCs w:val="24"/>
          <w:lang w:val="en-US"/>
        </w:rPr>
        <w:t>Sîngerei</w:t>
      </w:r>
      <w:proofErr w:type="spellEnd"/>
      <w:r w:rsidR="002A3377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18A3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30D35" w:rsidRPr="00BF3734">
        <w:rPr>
          <w:rFonts w:ascii="Times New Roman" w:hAnsi="Times New Roman"/>
          <w:sz w:val="24"/>
          <w:szCs w:val="24"/>
          <w:lang w:val="en-US"/>
        </w:rPr>
        <w:t>plan ,</w:t>
      </w:r>
      <w:proofErr w:type="gram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prestarea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seviciilor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stomatologice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calitative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obținerea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veniturilor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 , care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sa-și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acopere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D35" w:rsidRPr="00BF3734">
        <w:rPr>
          <w:rFonts w:ascii="Times New Roman" w:hAnsi="Times New Roman"/>
          <w:sz w:val="24"/>
          <w:szCs w:val="24"/>
          <w:lang w:val="en-US"/>
        </w:rPr>
        <w:t>chelt</w:t>
      </w:r>
      <w:r w:rsidR="003229B1" w:rsidRPr="00BF3734">
        <w:rPr>
          <w:rFonts w:ascii="Times New Roman" w:hAnsi="Times New Roman"/>
          <w:sz w:val="24"/>
          <w:szCs w:val="24"/>
          <w:lang w:val="en-US"/>
        </w:rPr>
        <w:t>u</w:t>
      </w:r>
      <w:r w:rsidR="00B30D35" w:rsidRPr="00BF3734">
        <w:rPr>
          <w:rFonts w:ascii="Times New Roman" w:hAnsi="Times New Roman"/>
          <w:sz w:val="24"/>
          <w:szCs w:val="24"/>
          <w:lang w:val="en-US"/>
        </w:rPr>
        <w:t>elile</w:t>
      </w:r>
      <w:proofErr w:type="spellEnd"/>
      <w:r w:rsidR="00B30D35" w:rsidRPr="00BF3734">
        <w:rPr>
          <w:rFonts w:ascii="Times New Roman" w:hAnsi="Times New Roman"/>
          <w:sz w:val="24"/>
          <w:szCs w:val="24"/>
          <w:lang w:val="en-US"/>
        </w:rPr>
        <w:t xml:space="preserve"> ;</w:t>
      </w:r>
      <w:r w:rsidR="00D10AA4"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="005A378C" w:rsidRPr="00BF3734">
        <w:rPr>
          <w:rFonts w:ascii="Times New Roman" w:hAnsi="Times New Roman"/>
          <w:sz w:val="24"/>
          <w:szCs w:val="24"/>
          <w:lang w:val="en-US"/>
        </w:rPr>
        <w:t>3</w:t>
      </w:r>
      <w:r w:rsidR="00E63D89" w:rsidRPr="00BF373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63D89" w:rsidRPr="00BF3734">
        <w:rPr>
          <w:rFonts w:ascii="Times New Roman" w:hAnsi="Times New Roman"/>
          <w:sz w:val="24"/>
          <w:szCs w:val="24"/>
          <w:lang w:val="en-US"/>
        </w:rPr>
        <w:t>a</w:t>
      </w:r>
      <w:r w:rsidR="000C41CA" w:rsidRPr="00BF3734">
        <w:rPr>
          <w:rFonts w:ascii="Times New Roman" w:hAnsi="Times New Roman"/>
          <w:sz w:val="24"/>
          <w:szCs w:val="24"/>
          <w:lang w:val="en-US"/>
        </w:rPr>
        <w:t>sigura</w:t>
      </w:r>
      <w:r w:rsidR="00E63D89" w:rsidRPr="00BF3734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E63D89" w:rsidRPr="00BF3734">
        <w:rPr>
          <w:rFonts w:ascii="Times New Roman" w:hAnsi="Times New Roman"/>
          <w:sz w:val="24"/>
          <w:szCs w:val="24"/>
          <w:lang w:val="en-US"/>
        </w:rPr>
        <w:t xml:space="preserve"> o </w:t>
      </w:r>
      <w:r w:rsidR="000C41CA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41CA" w:rsidRPr="00BF3734">
        <w:rPr>
          <w:rFonts w:ascii="Times New Roman" w:hAnsi="Times New Roman"/>
          <w:sz w:val="24"/>
          <w:szCs w:val="24"/>
          <w:lang w:val="en-US"/>
        </w:rPr>
        <w:t>evidenț</w:t>
      </w:r>
      <w:r w:rsidR="00E63D89" w:rsidRPr="00BF3734">
        <w:rPr>
          <w:rFonts w:ascii="Times New Roman" w:hAnsi="Times New Roman"/>
          <w:sz w:val="24"/>
          <w:szCs w:val="24"/>
          <w:lang w:val="en-US"/>
        </w:rPr>
        <w:t>ă</w:t>
      </w:r>
      <w:proofErr w:type="spellEnd"/>
      <w:r w:rsidR="000C41CA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41CA" w:rsidRPr="00BF3734">
        <w:rPr>
          <w:rFonts w:ascii="Times New Roman" w:hAnsi="Times New Roman"/>
          <w:sz w:val="24"/>
          <w:szCs w:val="24"/>
          <w:lang w:val="en-US"/>
        </w:rPr>
        <w:t>strict</w:t>
      </w:r>
      <w:r w:rsidR="00E63D89" w:rsidRPr="00BF3734">
        <w:rPr>
          <w:rFonts w:ascii="Times New Roman" w:hAnsi="Times New Roman"/>
          <w:sz w:val="24"/>
          <w:szCs w:val="24"/>
          <w:lang w:val="en-US"/>
        </w:rPr>
        <w:t>ă</w:t>
      </w:r>
      <w:proofErr w:type="spellEnd"/>
      <w:r w:rsidR="00EF0D7C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0D7C" w:rsidRPr="00BF3734">
        <w:rPr>
          <w:rFonts w:ascii="Times New Roman" w:hAnsi="Times New Roman"/>
          <w:sz w:val="24"/>
          <w:szCs w:val="24"/>
          <w:lang w:val="en-US"/>
        </w:rPr>
        <w:t>lunar</w:t>
      </w:r>
      <w:r w:rsidR="00E63D89" w:rsidRPr="00BF3734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EF0D7C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41CA" w:rsidRPr="00BF373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0C41CA" w:rsidRPr="00BF3734">
        <w:rPr>
          <w:rFonts w:ascii="Times New Roman" w:hAnsi="Times New Roman"/>
          <w:sz w:val="24"/>
          <w:szCs w:val="24"/>
          <w:lang w:val="en-US"/>
        </w:rPr>
        <w:t>catre</w:t>
      </w:r>
      <w:proofErr w:type="spellEnd"/>
      <w:r w:rsidR="000C41CA" w:rsidRPr="00BF373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0C41CA" w:rsidRPr="00BF3734">
        <w:rPr>
          <w:rFonts w:ascii="Times New Roman" w:hAnsi="Times New Roman"/>
          <w:sz w:val="24"/>
          <w:szCs w:val="24"/>
          <w:lang w:val="en-US"/>
        </w:rPr>
        <w:t>lucratorii</w:t>
      </w:r>
      <w:proofErr w:type="spellEnd"/>
      <w:r w:rsidR="000C41CA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41CA" w:rsidRPr="00BF3734">
        <w:rPr>
          <w:rFonts w:ascii="Times New Roman" w:hAnsi="Times New Roman"/>
          <w:sz w:val="24"/>
          <w:szCs w:val="24"/>
          <w:lang w:val="en-US"/>
        </w:rPr>
        <w:t>financiari</w:t>
      </w:r>
      <w:proofErr w:type="spellEnd"/>
      <w:r w:rsidR="00962864" w:rsidRPr="00BF3734">
        <w:rPr>
          <w:rFonts w:ascii="Times New Roman" w:hAnsi="Times New Roman"/>
          <w:sz w:val="24"/>
          <w:szCs w:val="24"/>
          <w:lang w:val="en-US"/>
        </w:rPr>
        <w:t xml:space="preserve"> ai </w:t>
      </w:r>
      <w:proofErr w:type="spellStart"/>
      <w:r w:rsidR="00962864" w:rsidRPr="00BF3734">
        <w:rPr>
          <w:rFonts w:ascii="Times New Roman" w:hAnsi="Times New Roman"/>
          <w:sz w:val="24"/>
          <w:szCs w:val="24"/>
          <w:lang w:val="en-US"/>
        </w:rPr>
        <w:t>întreprinderii</w:t>
      </w:r>
      <w:proofErr w:type="spellEnd"/>
      <w:r w:rsidR="00962864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2864" w:rsidRPr="00BF3734">
        <w:rPr>
          <w:rFonts w:ascii="Times New Roman" w:hAnsi="Times New Roman"/>
          <w:sz w:val="24"/>
          <w:szCs w:val="24"/>
          <w:lang w:val="en-US"/>
        </w:rPr>
        <w:t>municipale</w:t>
      </w:r>
      <w:proofErr w:type="spellEnd"/>
      <w:r w:rsidR="000C41CA" w:rsidRPr="00BF3734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0C41CA" w:rsidRPr="00BF3734">
        <w:rPr>
          <w:rFonts w:ascii="Times New Roman" w:hAnsi="Times New Roman"/>
          <w:sz w:val="24"/>
          <w:szCs w:val="24"/>
          <w:lang w:val="en-US"/>
        </w:rPr>
        <w:t>veniturilor</w:t>
      </w:r>
      <w:proofErr w:type="spellEnd"/>
      <w:r w:rsidR="000C41CA" w:rsidRPr="00BF3734">
        <w:rPr>
          <w:rFonts w:ascii="Times New Roman" w:hAnsi="Times New Roman"/>
          <w:sz w:val="24"/>
          <w:szCs w:val="24"/>
          <w:lang w:val="en-US"/>
        </w:rPr>
        <w:t xml:space="preserve"> de casa </w:t>
      </w:r>
      <w:proofErr w:type="spellStart"/>
      <w:r w:rsidR="000C41CA" w:rsidRPr="00BF3734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EF0D7C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0D7C" w:rsidRPr="00BF3734">
        <w:rPr>
          <w:rFonts w:ascii="Times New Roman" w:hAnsi="Times New Roman"/>
          <w:sz w:val="24"/>
          <w:szCs w:val="24"/>
          <w:lang w:val="en-US"/>
        </w:rPr>
        <w:t>cheltuelilor</w:t>
      </w:r>
      <w:proofErr w:type="spellEnd"/>
      <w:r w:rsidR="00EF0D7C" w:rsidRPr="00BF3734">
        <w:rPr>
          <w:rFonts w:ascii="Times New Roman" w:hAnsi="Times New Roman"/>
          <w:sz w:val="24"/>
          <w:szCs w:val="24"/>
          <w:lang w:val="en-US"/>
        </w:rPr>
        <w:t>.</w:t>
      </w:r>
      <w:r w:rsidR="00D10AA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7F4344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547D" w:rsidRPr="00BF3734">
        <w:rPr>
          <w:rFonts w:ascii="Times New Roman" w:hAnsi="Times New Roman"/>
          <w:sz w:val="24"/>
          <w:szCs w:val="24"/>
          <w:lang w:val="en-US"/>
        </w:rPr>
        <w:t xml:space="preserve">4. De </w:t>
      </w:r>
      <w:proofErr w:type="spellStart"/>
      <w:r w:rsidR="00ED547D" w:rsidRPr="00BF3734">
        <w:rPr>
          <w:rFonts w:ascii="Times New Roman" w:hAnsi="Times New Roman"/>
          <w:sz w:val="24"/>
          <w:szCs w:val="24"/>
          <w:lang w:val="en-US"/>
        </w:rPr>
        <w:t>asigurat</w:t>
      </w:r>
      <w:proofErr w:type="spellEnd"/>
      <w:r w:rsidR="00ED547D"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creşterea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responsabilităţii</w:t>
      </w:r>
      <w:proofErr w:type="spellEnd"/>
      <w:r w:rsidR="009E423B" w:rsidRPr="00BF3734"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 w:rsidR="007F4344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disciplinei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muncă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   a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angajaţilor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instituţie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="002A3377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                                                       </w:t>
      </w:r>
      <w:r w:rsidR="007F4344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creşterea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calităţii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serviciilor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acordate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populaţiei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="002A3377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                                                                             </w:t>
      </w:r>
      <w:r w:rsidR="007F4344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      </w:t>
      </w:r>
      <w:r w:rsidR="002A3377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86F9D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5  </w:t>
      </w:r>
      <w:proofErr w:type="spellStart"/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>A</w:t>
      </w:r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sigurărea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mai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eficienta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cu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medicamente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materiale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stomatologice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de ultima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promoţie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şi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consumabile</w:t>
      </w:r>
      <w:proofErr w:type="spellEnd"/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</w:t>
      </w:r>
      <w:proofErr w:type="spellStart"/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>necesare</w:t>
      </w:r>
      <w:proofErr w:type="spellEnd"/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la </w:t>
      </w:r>
      <w:proofErr w:type="spellStart"/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>prestarea</w:t>
      </w:r>
      <w:proofErr w:type="spell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>serviciilor</w:t>
      </w:r>
      <w:proofErr w:type="spellEnd"/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       </w:t>
      </w:r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r w:rsidR="00EB6458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6.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Î</w:t>
      </w:r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ntroducerea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metodelor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moderne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tratament</w:t>
      </w:r>
      <w:proofErr w:type="spellEnd"/>
      <w:r w:rsidR="00E63D89" w:rsidRPr="00BF3734"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creşter</w:t>
      </w:r>
      <w:r w:rsidR="00520086" w:rsidRPr="00BF3734">
        <w:rPr>
          <w:rFonts w:ascii="Times New Roman" w:hAnsi="Times New Roman"/>
          <w:color w:val="222222"/>
          <w:sz w:val="24"/>
          <w:szCs w:val="24"/>
          <w:lang w:val="en-US"/>
        </w:rPr>
        <w:t>ea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nivelului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profesional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al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medicilor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şi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personalului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medical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mediu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="002A3377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  <w:r w:rsidR="007F4344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61CB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7. </w:t>
      </w:r>
      <w:proofErr w:type="spellStart"/>
      <w:r w:rsidR="00161CB3" w:rsidRPr="00BF3734">
        <w:rPr>
          <w:rFonts w:ascii="Times New Roman" w:hAnsi="Times New Roman"/>
          <w:color w:val="222222"/>
          <w:sz w:val="24"/>
          <w:szCs w:val="24"/>
          <w:lang w:val="en-US"/>
        </w:rPr>
        <w:t>P</w:t>
      </w:r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rocurarea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utilajului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performant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şi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mentenanţa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riguguroasă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utilajului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şi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dispozitivelor medicale,</w:t>
      </w:r>
      <w:r w:rsidR="007F4344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93F97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  <w:r w:rsidR="007F4344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</w:t>
      </w:r>
      <w:r w:rsidR="004552E4" w:rsidRPr="00BF3734">
        <w:rPr>
          <w:rFonts w:ascii="Times New Roman" w:hAnsi="Times New Roman"/>
          <w:color w:val="222222"/>
          <w:sz w:val="24"/>
          <w:szCs w:val="24"/>
          <w:lang w:val="en-US"/>
        </w:rPr>
        <w:t>8</w:t>
      </w:r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r w:rsidR="007F4344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C</w:t>
      </w:r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olabor</w:t>
      </w:r>
      <w:r w:rsidR="00B93F97" w:rsidRPr="00BF3734">
        <w:rPr>
          <w:rFonts w:ascii="Times New Roman" w:hAnsi="Times New Roman"/>
          <w:color w:val="222222"/>
          <w:sz w:val="24"/>
          <w:szCs w:val="24"/>
          <w:lang w:val="en-US"/>
        </w:rPr>
        <w:t>area</w:t>
      </w:r>
      <w:proofErr w:type="spellEnd"/>
      <w:r w:rsidR="00B93F97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procesul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activităţii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subdiviziunilor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instituţiei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şi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administraţiei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>Centrului</w:t>
      </w:r>
      <w:proofErr w:type="spellEnd"/>
      <w:r w:rsidR="00AA28AF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Stomatologic.</w:t>
      </w:r>
      <w:r w:rsidR="00520086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7E1D8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Trimestrial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pe </w:t>
      </w:r>
      <w:proofErr w:type="spellStart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>parcursul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>anului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2022</w:t>
      </w:r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Consiliul</w:t>
      </w:r>
      <w:proofErr w:type="spell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Administrare</w:t>
      </w:r>
      <w:proofErr w:type="spell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9A33DE" w:rsidRPr="00BF3734">
        <w:rPr>
          <w:rFonts w:ascii="Times New Roman" w:hAnsi="Times New Roman"/>
          <w:color w:val="222222"/>
          <w:sz w:val="24"/>
          <w:szCs w:val="24"/>
          <w:lang w:val="en-US"/>
        </w:rPr>
        <w:t>sa</w:t>
      </w:r>
      <w:proofErr w:type="spellEnd"/>
      <w:r w:rsidR="009A33DE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9A33DE" w:rsidRPr="00BF3734">
        <w:rPr>
          <w:rFonts w:ascii="Times New Roman" w:hAnsi="Times New Roman"/>
          <w:color w:val="222222"/>
          <w:sz w:val="24"/>
          <w:szCs w:val="24"/>
          <w:lang w:val="en-US"/>
        </w:rPr>
        <w:t>evalueze</w:t>
      </w:r>
      <w:proofErr w:type="spellEnd"/>
      <w:r w:rsidR="009A33DE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activitatea</w:t>
      </w:r>
      <w:proofErr w:type="spell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economico</w:t>
      </w:r>
      <w:proofErr w:type="spellEnd"/>
      <w:proofErr w:type="gram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financiara</w:t>
      </w:r>
      <w:proofErr w:type="spell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Întreprinderii</w:t>
      </w:r>
      <w:proofErr w:type="spell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>Municipale</w:t>
      </w:r>
      <w:proofErr w:type="spellEnd"/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>ghidînd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-o </w:t>
      </w:r>
      <w:proofErr w:type="spellStart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>spre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o </w:t>
      </w:r>
      <w:proofErr w:type="spellStart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>activitate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cu </w:t>
      </w:r>
      <w:proofErr w:type="spellStart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>indicatori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economici </w:t>
      </w:r>
      <w:proofErr w:type="spellStart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>pozitivi</w:t>
      </w:r>
      <w:proofErr w:type="spellEnd"/>
      <w:r w:rsidR="00FF7DD2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.</w:t>
      </w:r>
      <w:r w:rsidR="00071583" w:rsidRPr="00BF3734">
        <w:rPr>
          <w:rFonts w:ascii="Times New Roman" w:hAnsi="Times New Roman"/>
          <w:color w:val="222222"/>
          <w:sz w:val="24"/>
          <w:szCs w:val="24"/>
          <w:lang w:val="en-US"/>
        </w:rPr>
        <w:t xml:space="preserve">                                                  </w:t>
      </w:r>
    </w:p>
    <w:p w14:paraId="5B28A226" w14:textId="751C833F" w:rsidR="00AA28AF" w:rsidRPr="007E1D80" w:rsidRDefault="003A544B" w:rsidP="00BF3734">
      <w:pPr>
        <w:pStyle w:val="a5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  <w:lang w:val="en-US"/>
        </w:rPr>
      </w:pPr>
      <w:r w:rsidRPr="00BF3734">
        <w:rPr>
          <w:b/>
          <w:bCs/>
          <w:color w:val="222222"/>
          <w:lang w:val="en-US"/>
        </w:rPr>
        <w:t xml:space="preserve">  </w:t>
      </w:r>
      <w:r w:rsidR="006D4CD3" w:rsidRPr="00BF3734">
        <w:rPr>
          <w:b/>
          <w:bCs/>
          <w:color w:val="222222"/>
          <w:lang w:val="en-US"/>
        </w:rPr>
        <w:t xml:space="preserve">Specialist principal       </w:t>
      </w:r>
      <w:r w:rsidR="007066CA">
        <w:rPr>
          <w:b/>
          <w:bCs/>
          <w:color w:val="222222"/>
          <w:lang w:val="en-US"/>
        </w:rPr>
        <w:t>DEAI</w:t>
      </w:r>
      <w:r w:rsidR="006D4CD3" w:rsidRPr="00BF3734">
        <w:rPr>
          <w:b/>
          <w:bCs/>
          <w:color w:val="222222"/>
          <w:lang w:val="en-US"/>
        </w:rPr>
        <w:t xml:space="preserve">                            </w:t>
      </w:r>
      <w:r w:rsidR="009A33DE" w:rsidRPr="00BF3734">
        <w:rPr>
          <w:b/>
          <w:bCs/>
          <w:color w:val="222222"/>
          <w:lang w:val="en-US"/>
        </w:rPr>
        <w:t xml:space="preserve">          </w:t>
      </w:r>
      <w:r w:rsidR="006D4CD3" w:rsidRPr="00BF3734">
        <w:rPr>
          <w:b/>
          <w:bCs/>
          <w:color w:val="222222"/>
          <w:lang w:val="en-US"/>
        </w:rPr>
        <w:t xml:space="preserve">  </w:t>
      </w:r>
      <w:r w:rsidR="007066CA">
        <w:rPr>
          <w:b/>
          <w:bCs/>
          <w:color w:val="222222"/>
          <w:lang w:val="en-US"/>
        </w:rPr>
        <w:t xml:space="preserve">       </w:t>
      </w:r>
      <w:r w:rsidR="006D4CD3" w:rsidRPr="00BF3734">
        <w:rPr>
          <w:b/>
          <w:bCs/>
          <w:color w:val="222222"/>
          <w:lang w:val="en-US"/>
        </w:rPr>
        <w:t xml:space="preserve"> </w:t>
      </w:r>
      <w:proofErr w:type="spellStart"/>
      <w:r w:rsidR="006D4CD3" w:rsidRPr="00BF3734">
        <w:rPr>
          <w:b/>
          <w:bCs/>
          <w:color w:val="222222"/>
          <w:lang w:val="en-US"/>
        </w:rPr>
        <w:t>Serbușca</w:t>
      </w:r>
      <w:proofErr w:type="spellEnd"/>
      <w:r w:rsidR="006D4CD3" w:rsidRPr="00BF3734">
        <w:rPr>
          <w:b/>
          <w:bCs/>
          <w:color w:val="222222"/>
          <w:lang w:val="en-US"/>
        </w:rPr>
        <w:t xml:space="preserve"> Vera</w:t>
      </w:r>
      <w:r w:rsidRPr="00BF3734">
        <w:rPr>
          <w:b/>
          <w:bCs/>
          <w:color w:val="222222"/>
          <w:lang w:val="en-US"/>
        </w:rPr>
        <w:t xml:space="preserve">                         </w:t>
      </w:r>
      <w:r w:rsidR="00161CB3" w:rsidRPr="00BF3734">
        <w:rPr>
          <w:b/>
          <w:bCs/>
          <w:color w:val="222222"/>
          <w:lang w:val="en-US"/>
        </w:rPr>
        <w:t xml:space="preserve"> </w:t>
      </w:r>
    </w:p>
    <w:p w14:paraId="0E9FA430" w14:textId="77777777" w:rsidR="00AA28AF" w:rsidRPr="00BF3734" w:rsidRDefault="00AA28AF" w:rsidP="00BF3734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654762" w14:textId="397A286A" w:rsidR="00C54A77" w:rsidRPr="00BF3734" w:rsidRDefault="00EF0D7C" w:rsidP="00BF3734">
      <w:pPr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599FB1B2" w14:textId="1E6D3E32" w:rsidR="00C54A77" w:rsidRPr="00BF3734" w:rsidRDefault="00C54A77" w:rsidP="00BF3734">
      <w:pPr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14:paraId="62A6CC39" w14:textId="223C0E02" w:rsidR="00C54A77" w:rsidRPr="00BF3734" w:rsidRDefault="00C54A77" w:rsidP="00BF3734">
      <w:pPr>
        <w:rPr>
          <w:rFonts w:ascii="Times New Roman" w:hAnsi="Times New Roman"/>
          <w:sz w:val="24"/>
          <w:szCs w:val="24"/>
          <w:lang w:val="en-US"/>
        </w:rPr>
      </w:pPr>
      <w:r w:rsidRPr="00BF373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161B234" w14:textId="4BFE637C" w:rsidR="00C54A77" w:rsidRPr="00BF3734" w:rsidRDefault="00C54A77" w:rsidP="00BF3734">
      <w:pPr>
        <w:rPr>
          <w:rFonts w:ascii="Times New Roman" w:hAnsi="Times New Roman"/>
          <w:sz w:val="24"/>
          <w:szCs w:val="24"/>
          <w:lang w:val="en-US"/>
        </w:rPr>
      </w:pPr>
    </w:p>
    <w:p w14:paraId="793B69C7" w14:textId="77777777" w:rsidR="00C54A77" w:rsidRPr="00A63C30" w:rsidRDefault="00C54A77">
      <w:pPr>
        <w:rPr>
          <w:lang w:val="en-US"/>
        </w:rPr>
      </w:pPr>
    </w:p>
    <w:sectPr w:rsidR="00C54A77" w:rsidRPr="00A6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16B"/>
    <w:multiLevelType w:val="hybridMultilevel"/>
    <w:tmpl w:val="61AC58EC"/>
    <w:lvl w:ilvl="0" w:tplc="E79E43C6">
      <w:start w:val="1108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C67E27"/>
    <w:multiLevelType w:val="multilevel"/>
    <w:tmpl w:val="36C67E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6DD"/>
    <w:multiLevelType w:val="multilevel"/>
    <w:tmpl w:val="3C9266DD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0D7F"/>
    <w:multiLevelType w:val="hybridMultilevel"/>
    <w:tmpl w:val="0862F64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187"/>
    <w:multiLevelType w:val="multilevel"/>
    <w:tmpl w:val="4DB8518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EC4FDC"/>
    <w:multiLevelType w:val="hybridMultilevel"/>
    <w:tmpl w:val="8EC23DC8"/>
    <w:lvl w:ilvl="0" w:tplc="1FAA0A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200" w:hanging="360"/>
      </w:pPr>
    </w:lvl>
    <w:lvl w:ilvl="2" w:tplc="0819001B" w:tentative="1">
      <w:start w:val="1"/>
      <w:numFmt w:val="lowerRoman"/>
      <w:lvlText w:val="%3."/>
      <w:lvlJc w:val="right"/>
      <w:pPr>
        <w:ind w:left="1920" w:hanging="180"/>
      </w:pPr>
    </w:lvl>
    <w:lvl w:ilvl="3" w:tplc="0819000F" w:tentative="1">
      <w:start w:val="1"/>
      <w:numFmt w:val="decimal"/>
      <w:lvlText w:val="%4."/>
      <w:lvlJc w:val="left"/>
      <w:pPr>
        <w:ind w:left="2640" w:hanging="360"/>
      </w:pPr>
    </w:lvl>
    <w:lvl w:ilvl="4" w:tplc="08190019" w:tentative="1">
      <w:start w:val="1"/>
      <w:numFmt w:val="lowerLetter"/>
      <w:lvlText w:val="%5."/>
      <w:lvlJc w:val="left"/>
      <w:pPr>
        <w:ind w:left="3360" w:hanging="360"/>
      </w:pPr>
    </w:lvl>
    <w:lvl w:ilvl="5" w:tplc="0819001B" w:tentative="1">
      <w:start w:val="1"/>
      <w:numFmt w:val="lowerRoman"/>
      <w:lvlText w:val="%6."/>
      <w:lvlJc w:val="right"/>
      <w:pPr>
        <w:ind w:left="4080" w:hanging="180"/>
      </w:pPr>
    </w:lvl>
    <w:lvl w:ilvl="6" w:tplc="0819000F" w:tentative="1">
      <w:start w:val="1"/>
      <w:numFmt w:val="decimal"/>
      <w:lvlText w:val="%7."/>
      <w:lvlJc w:val="left"/>
      <w:pPr>
        <w:ind w:left="4800" w:hanging="360"/>
      </w:pPr>
    </w:lvl>
    <w:lvl w:ilvl="7" w:tplc="08190019" w:tentative="1">
      <w:start w:val="1"/>
      <w:numFmt w:val="lowerLetter"/>
      <w:lvlText w:val="%8."/>
      <w:lvlJc w:val="left"/>
      <w:pPr>
        <w:ind w:left="5520" w:hanging="360"/>
      </w:pPr>
    </w:lvl>
    <w:lvl w:ilvl="8" w:tplc="08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E4451AC"/>
    <w:multiLevelType w:val="multilevel"/>
    <w:tmpl w:val="7E4451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535883">
    <w:abstractNumId w:val="2"/>
  </w:num>
  <w:num w:numId="3" w16cid:durableId="1441997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85184">
    <w:abstractNumId w:val="6"/>
  </w:num>
  <w:num w:numId="5" w16cid:durableId="399524019">
    <w:abstractNumId w:val="0"/>
  </w:num>
  <w:num w:numId="6" w16cid:durableId="1783383129">
    <w:abstractNumId w:val="3"/>
  </w:num>
  <w:num w:numId="7" w16cid:durableId="1387293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F"/>
    <w:rsid w:val="000006B9"/>
    <w:rsid w:val="000032C6"/>
    <w:rsid w:val="00003ACB"/>
    <w:rsid w:val="00017DF9"/>
    <w:rsid w:val="000209B1"/>
    <w:rsid w:val="00021121"/>
    <w:rsid w:val="000245C6"/>
    <w:rsid w:val="00051BD5"/>
    <w:rsid w:val="00071583"/>
    <w:rsid w:val="0008261E"/>
    <w:rsid w:val="000870C3"/>
    <w:rsid w:val="000A7759"/>
    <w:rsid w:val="000A7B7F"/>
    <w:rsid w:val="000C41CA"/>
    <w:rsid w:val="000D169C"/>
    <w:rsid w:val="000D7318"/>
    <w:rsid w:val="000E57C2"/>
    <w:rsid w:val="000E6910"/>
    <w:rsid w:val="000F7980"/>
    <w:rsid w:val="00114344"/>
    <w:rsid w:val="00135F16"/>
    <w:rsid w:val="00161CB3"/>
    <w:rsid w:val="00186E1F"/>
    <w:rsid w:val="001A1F00"/>
    <w:rsid w:val="001A2AC6"/>
    <w:rsid w:val="001C0943"/>
    <w:rsid w:val="001C18C0"/>
    <w:rsid w:val="001D1AD4"/>
    <w:rsid w:val="001D1B40"/>
    <w:rsid w:val="001D6C36"/>
    <w:rsid w:val="001D6D6D"/>
    <w:rsid w:val="00220B33"/>
    <w:rsid w:val="002251CA"/>
    <w:rsid w:val="00255BBC"/>
    <w:rsid w:val="00261616"/>
    <w:rsid w:val="0027296F"/>
    <w:rsid w:val="00277E5F"/>
    <w:rsid w:val="0028414B"/>
    <w:rsid w:val="00286C7D"/>
    <w:rsid w:val="002A3377"/>
    <w:rsid w:val="002B3E72"/>
    <w:rsid w:val="002B64DE"/>
    <w:rsid w:val="002C7BB4"/>
    <w:rsid w:val="002F239A"/>
    <w:rsid w:val="002F709C"/>
    <w:rsid w:val="003043DC"/>
    <w:rsid w:val="00304ABD"/>
    <w:rsid w:val="00313EB1"/>
    <w:rsid w:val="003229B1"/>
    <w:rsid w:val="00326A89"/>
    <w:rsid w:val="00335335"/>
    <w:rsid w:val="00356207"/>
    <w:rsid w:val="0038566D"/>
    <w:rsid w:val="003A544B"/>
    <w:rsid w:val="003C2F0C"/>
    <w:rsid w:val="003D0A02"/>
    <w:rsid w:val="003D24F7"/>
    <w:rsid w:val="003E27B4"/>
    <w:rsid w:val="003F2B48"/>
    <w:rsid w:val="003F4912"/>
    <w:rsid w:val="004213EC"/>
    <w:rsid w:val="00430ACA"/>
    <w:rsid w:val="004374F8"/>
    <w:rsid w:val="0044052E"/>
    <w:rsid w:val="004552E4"/>
    <w:rsid w:val="00486151"/>
    <w:rsid w:val="00486F9D"/>
    <w:rsid w:val="00495002"/>
    <w:rsid w:val="004953E2"/>
    <w:rsid w:val="004B1EEC"/>
    <w:rsid w:val="004E0359"/>
    <w:rsid w:val="00511CDB"/>
    <w:rsid w:val="00520086"/>
    <w:rsid w:val="0053668F"/>
    <w:rsid w:val="00545249"/>
    <w:rsid w:val="005461BC"/>
    <w:rsid w:val="005579C1"/>
    <w:rsid w:val="00560319"/>
    <w:rsid w:val="00584AC6"/>
    <w:rsid w:val="005A378C"/>
    <w:rsid w:val="005B27E7"/>
    <w:rsid w:val="005C24CC"/>
    <w:rsid w:val="005C4060"/>
    <w:rsid w:val="005E63F9"/>
    <w:rsid w:val="005F0465"/>
    <w:rsid w:val="005F5248"/>
    <w:rsid w:val="00600003"/>
    <w:rsid w:val="00627335"/>
    <w:rsid w:val="0064421E"/>
    <w:rsid w:val="00644BE1"/>
    <w:rsid w:val="0065357F"/>
    <w:rsid w:val="006550BD"/>
    <w:rsid w:val="00655648"/>
    <w:rsid w:val="00655B69"/>
    <w:rsid w:val="0066099B"/>
    <w:rsid w:val="006618A3"/>
    <w:rsid w:val="006673DD"/>
    <w:rsid w:val="00672D53"/>
    <w:rsid w:val="00690420"/>
    <w:rsid w:val="006A34AF"/>
    <w:rsid w:val="006A529C"/>
    <w:rsid w:val="006B3F1C"/>
    <w:rsid w:val="006C4D0B"/>
    <w:rsid w:val="006C58A4"/>
    <w:rsid w:val="006D4CD3"/>
    <w:rsid w:val="006D5DDE"/>
    <w:rsid w:val="006E1CEF"/>
    <w:rsid w:val="007003FB"/>
    <w:rsid w:val="00705DB5"/>
    <w:rsid w:val="007066CA"/>
    <w:rsid w:val="00717730"/>
    <w:rsid w:val="007211D1"/>
    <w:rsid w:val="00735CC4"/>
    <w:rsid w:val="007414A0"/>
    <w:rsid w:val="007620E1"/>
    <w:rsid w:val="007658A9"/>
    <w:rsid w:val="00765B11"/>
    <w:rsid w:val="0077170E"/>
    <w:rsid w:val="007A2969"/>
    <w:rsid w:val="007A492F"/>
    <w:rsid w:val="007A5D69"/>
    <w:rsid w:val="007B4947"/>
    <w:rsid w:val="007E1D80"/>
    <w:rsid w:val="007E4C93"/>
    <w:rsid w:val="007F4344"/>
    <w:rsid w:val="00804CFA"/>
    <w:rsid w:val="008141F5"/>
    <w:rsid w:val="00872C50"/>
    <w:rsid w:val="008A608F"/>
    <w:rsid w:val="008E056E"/>
    <w:rsid w:val="00903D59"/>
    <w:rsid w:val="00921F4F"/>
    <w:rsid w:val="00923BA7"/>
    <w:rsid w:val="00924F71"/>
    <w:rsid w:val="009262A8"/>
    <w:rsid w:val="0092700C"/>
    <w:rsid w:val="0094184D"/>
    <w:rsid w:val="009579E6"/>
    <w:rsid w:val="00962864"/>
    <w:rsid w:val="009A33DE"/>
    <w:rsid w:val="009B015B"/>
    <w:rsid w:val="009B7C86"/>
    <w:rsid w:val="009E423B"/>
    <w:rsid w:val="00A119AF"/>
    <w:rsid w:val="00A50712"/>
    <w:rsid w:val="00A63C30"/>
    <w:rsid w:val="00A76B8E"/>
    <w:rsid w:val="00A86336"/>
    <w:rsid w:val="00AA01CC"/>
    <w:rsid w:val="00AA28AF"/>
    <w:rsid w:val="00AB2041"/>
    <w:rsid w:val="00AC67F4"/>
    <w:rsid w:val="00AF37F6"/>
    <w:rsid w:val="00AF529E"/>
    <w:rsid w:val="00B120FD"/>
    <w:rsid w:val="00B15C2F"/>
    <w:rsid w:val="00B30D35"/>
    <w:rsid w:val="00B40C31"/>
    <w:rsid w:val="00B550B6"/>
    <w:rsid w:val="00B660B7"/>
    <w:rsid w:val="00B74F36"/>
    <w:rsid w:val="00B85DAF"/>
    <w:rsid w:val="00B87333"/>
    <w:rsid w:val="00B93F97"/>
    <w:rsid w:val="00BA018E"/>
    <w:rsid w:val="00BB50B9"/>
    <w:rsid w:val="00BD511B"/>
    <w:rsid w:val="00BE28C0"/>
    <w:rsid w:val="00BE290C"/>
    <w:rsid w:val="00BE3D30"/>
    <w:rsid w:val="00BF227C"/>
    <w:rsid w:val="00BF3734"/>
    <w:rsid w:val="00C00A52"/>
    <w:rsid w:val="00C17BBC"/>
    <w:rsid w:val="00C46BFF"/>
    <w:rsid w:val="00C46DA4"/>
    <w:rsid w:val="00C54A77"/>
    <w:rsid w:val="00C63694"/>
    <w:rsid w:val="00C73F1D"/>
    <w:rsid w:val="00C81074"/>
    <w:rsid w:val="00CA30BE"/>
    <w:rsid w:val="00D10AA4"/>
    <w:rsid w:val="00D1620F"/>
    <w:rsid w:val="00D35E17"/>
    <w:rsid w:val="00D75D55"/>
    <w:rsid w:val="00DB5A3E"/>
    <w:rsid w:val="00DC7A53"/>
    <w:rsid w:val="00DD5A76"/>
    <w:rsid w:val="00DF42AA"/>
    <w:rsid w:val="00E06E2B"/>
    <w:rsid w:val="00E24D1E"/>
    <w:rsid w:val="00E27213"/>
    <w:rsid w:val="00E46AEE"/>
    <w:rsid w:val="00E627E0"/>
    <w:rsid w:val="00E63D89"/>
    <w:rsid w:val="00E72C67"/>
    <w:rsid w:val="00E8425D"/>
    <w:rsid w:val="00E91B86"/>
    <w:rsid w:val="00EB2D61"/>
    <w:rsid w:val="00EB6458"/>
    <w:rsid w:val="00EB7EFE"/>
    <w:rsid w:val="00EC3606"/>
    <w:rsid w:val="00ED547D"/>
    <w:rsid w:val="00EF0D7C"/>
    <w:rsid w:val="00F13432"/>
    <w:rsid w:val="00F41D1F"/>
    <w:rsid w:val="00F43CC7"/>
    <w:rsid w:val="00F64C70"/>
    <w:rsid w:val="00F73117"/>
    <w:rsid w:val="00F8708E"/>
    <w:rsid w:val="00F96161"/>
    <w:rsid w:val="00FA7E13"/>
    <w:rsid w:val="00FB2857"/>
    <w:rsid w:val="00FC2794"/>
    <w:rsid w:val="00FE3ED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6B1D"/>
  <w15:chartTrackingRefBased/>
  <w15:docId w15:val="{A617FEE9-3AED-41BF-A75E-26AC6256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7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7D"/>
    <w:pPr>
      <w:ind w:left="708"/>
    </w:pPr>
  </w:style>
  <w:style w:type="table" w:styleId="a4">
    <w:name w:val="Table Grid"/>
    <w:basedOn w:val="a1"/>
    <w:uiPriority w:val="39"/>
    <w:rsid w:val="0073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">
    <w:name w:val="tt"/>
    <w:basedOn w:val="a"/>
    <w:rsid w:val="00AF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A2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MD" w:eastAsia="ru-MD"/>
    </w:rPr>
  </w:style>
  <w:style w:type="character" w:customStyle="1" w:styleId="A6">
    <w:name w:val="A6"/>
    <w:uiPriority w:val="99"/>
    <w:rsid w:val="005A378C"/>
    <w:rPr>
      <w:rFonts w:cs="Adobe Garamond Pro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E94F-24C1-408D-827E-137FCA8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2022-06-13T07:43:00Z</cp:lastPrinted>
  <dcterms:created xsi:type="dcterms:W3CDTF">2022-05-19T12:51:00Z</dcterms:created>
  <dcterms:modified xsi:type="dcterms:W3CDTF">2022-06-13T07:44:00Z</dcterms:modified>
</cp:coreProperties>
</file>