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64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5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4"/>
                <w:lang w:val="ro-RO"/>
              </w:rPr>
            </w:pPr>
          </w:p>
          <w:p>
            <w:pPr>
              <w:contextualSpacing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224790</wp:posOffset>
                  </wp:positionV>
                  <wp:extent cx="569595" cy="689610"/>
                  <wp:effectExtent l="19050" t="0" r="1905" b="0"/>
                  <wp:wrapNone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val="ro-RO"/>
              </w:rPr>
            </w:pPr>
            <w:r>
              <w:rPr>
                <w:rFonts w:eastAsiaTheme="minorEastAsia"/>
                <w:sz w:val="24"/>
                <w:szCs w:val="24"/>
                <w:lang w:val="ro-RO"/>
              </w:rPr>
              <w:t>REPUBLICA  MOLDOVA</w:t>
            </w: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16"/>
                <w:szCs w:val="16"/>
                <w:lang w:val="ro-RO"/>
              </w:rPr>
            </w:pP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val="ro-RO"/>
              </w:rPr>
            </w:pPr>
            <w:r>
              <w:rPr>
                <w:rFonts w:eastAsiaTheme="minorEastAsia"/>
                <w:sz w:val="24"/>
                <w:szCs w:val="24"/>
                <w:lang w:val="ro-RO"/>
              </w:rPr>
              <w:t>CONSILIUL  RAIONAL</w:t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SÎNGEREI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95935" cy="632460"/>
                  <wp:effectExtent l="1905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75" w:type="dxa"/>
            <w:gridSpan w:val="3"/>
            <w:tcBorders>
              <w:top w:val="single" w:color="auto" w:sz="4" w:space="0"/>
              <w:left w:val="nil"/>
              <w:bottom w:val="thinThickSmallGap" w:color="auto" w:sz="24" w:space="0"/>
              <w:right w:val="nil"/>
            </w:tcBorders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Secția administrativ-militară a raionului Sîngerei</w:t>
            </w:r>
          </w:p>
        </w:tc>
      </w:tr>
    </w:tbl>
    <w:tbl>
      <w:tblPr>
        <w:tblStyle w:val="14"/>
        <w:tblpPr w:leftFromText="180" w:rightFromText="180" w:horzAnchor="margin" w:tblpY="960"/>
        <w:tblW w:w="9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6458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792" w:type="dxa"/>
          </w:tcPr>
          <w:p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5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58" w:type="dxa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709" w:type="dxa"/>
            <w:gridSpan w:val="3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Nr. _____________</w:t>
      </w:r>
    </w:p>
    <w:p>
      <w:pPr>
        <w:spacing w:after="0"/>
        <w:rPr>
          <w:rFonts w:hint="default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o-RO"/>
        </w:rPr>
        <w:t>din ______________ 202</w:t>
      </w:r>
      <w:r>
        <w:rPr>
          <w:rFonts w:hint="default" w:ascii="Times New Roman" w:hAnsi="Times New Roman" w:cs="Times New Roman"/>
          <w:b/>
          <w:sz w:val="24"/>
        </w:rPr>
        <w:t>3</w:t>
      </w:r>
    </w:p>
    <w:p>
      <w:pPr>
        <w:spacing w:after="0"/>
        <w:rPr>
          <w:rFonts w:ascii="Times New Roman" w:hAnsi="Times New Roman" w:cs="Times New Roman"/>
          <w:sz w:val="24"/>
          <w:lang w:val="ro-RO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>Secretarul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lang w:val="ro-RO"/>
        </w:rPr>
        <w:t>De acord şi dispun elaborarea</w:t>
      </w:r>
    </w:p>
    <w:p>
      <w:pPr>
        <w:spacing w:after="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>Consiliului raional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lang w:val="ro-RO"/>
        </w:rPr>
        <w:t>proiectului de decizie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>Mihaela LUCA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</w:rPr>
        <w:t>VICE</w:t>
      </w:r>
      <w:r>
        <w:rPr>
          <w:rFonts w:ascii="Times New Roman" w:hAnsi="Times New Roman" w:cs="Times New Roman"/>
          <w:b/>
          <w:sz w:val="24"/>
          <w:lang w:val="ro-RO"/>
        </w:rPr>
        <w:t>PREŞEDINTE,</w:t>
      </w:r>
      <w:r>
        <w:rPr>
          <w:rFonts w:hint="default" w:ascii="Times New Roman" w:hAnsi="Times New Roman" w:cs="Times New Roman"/>
          <w:b/>
          <w:sz w:val="24"/>
        </w:rPr>
        <w:t xml:space="preserve"> </w:t>
      </w:r>
    </w:p>
    <w:p>
      <w:pPr>
        <w:spacing w:after="0"/>
        <w:ind w:left="5664" w:leftChars="0" w:firstLine="708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Iulian ERIMEI</w:t>
      </w:r>
      <w:r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>
      <w:pPr>
        <w:spacing w:after="0"/>
        <w:ind w:firstLine="720" w:firstLineChars="300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___________________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 xml:space="preserve">           ________________________</w:t>
      </w:r>
      <w:r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ab/>
      </w:r>
      <w:r>
        <w:rPr>
          <w:rFonts w:ascii="Times New Roman" w:hAnsi="Times New Roman" w:cs="Times New Roman"/>
          <w:b/>
          <w:sz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 xml:space="preserve">           </w:t>
      </w:r>
    </w:p>
    <w:p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>
      <w:pPr>
        <w:spacing w:after="0"/>
        <w:jc w:val="both"/>
        <w:rPr>
          <w:rFonts w:ascii="Times New Roman" w:hAnsi="Times New Roman" w:cs="Times New Roman"/>
          <w:lang w:val="ro-RO"/>
        </w:rPr>
      </w:pPr>
    </w:p>
    <w:p>
      <w:pPr>
        <w:contextualSpacing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 INFORMATIVĂ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>cu privire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efectuarea examenului medico-militar al recruților 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și încorporarea în serviciul militar în termen, cu termen redus și cel civil 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 xml:space="preserve"> perioada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aprilie - iulie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secţia administrativ-militară a raionului Sîngerei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5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  <w:tab w:val="clear" w:pos="28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autorului şi, după caz, a participanţilor la elaborarea proiectului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Proiectul de decizie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cu privire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efectuarea examenului medico-militar al recruților și încorporarea în serviciul militar în termen, cu termen redus și cel civil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perioada aprilie - iulie 2023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 secţia administrativ-militară a raionului Sîngerei este elaborat de către secția administrativ-militară a raionului Sîngerei.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Condiţiile ce au impus elaborarea proiectului de act normativ şi finalităţile urmărite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desfăşurarea calitativă şi în termen stabilit a procesului de încorporare, unităţile administrativ-teritoriale de nivelul al doilea, la cererea organelor administrativ-militare teritoriale, aprobă Decizia pentru efectuarea examenului medico-militar al recruților și încorporarea în serviciul militar în termen, cu termen redus și cel civil în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perioada aprilie - iulie 2023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care se indică următoarele: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existenţa şi caracteristica calitativă a resurselor de încorporare, aflate în evidenţa militară în     unitatea administrativ-teritorială; 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b) stabilirea sarcinii prealabile de încorporare pentru primăriile (preturile) comunelor şi oraşelor din teritoriu;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c) completarea cu personal a comisiei de recrutare-încorporare şi a comisiei medico-militare;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d) pregătirea instructiv-metodică a reprezentanţilor primăriilor (preturilor) din teritoriu, responsabili pentru încorporarea cetăţenilor în Forţele Armate;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e) asigurarea material-financiară a activităţii de încorporare;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f) amenajarea şi dotarea încăperilor de serviciu ale comisiei de recrutare-încorporare cu echipamentul, aparatajul medical şi mijloacele de transmisiuni şi transport;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g) planul-grafic al activităţii comisiei de recrutare-încorporare şi a comisiei medico-militare;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h) modul de examinare medicală a recruţilor care necesită investigaţii medicale suplimentare şi tratament, devizul preventiv de cheltuieli.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Principalele prevederi ale proiectului şi evidenţierea elementelor noi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</w:tcPr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Proiectul de decizie este întemeiat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conformitate cu art.43, alin. (2) din Legea nr. 43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/2006 privind administraţia publică locală, art.4, 6, 15, 28–34 din Legea nr. 1245/2002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privire la pregătirea cetăţenilor pentru apărarea Patriei, Regulamentul privind activitatea administrativ-militară, aprobat prin Hotărârea Guvernului RM nr.77/2001 și Regulamentul cu privire la încorporarea cetățenilor în serviciul militar în termen sau în cel cu termen redus, aprobat prin Hotărârea Guvernului RM nr.864/2005.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Fundamentarea economico-financiară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Asigurarea financiară a activităților ce țin de efectuarea examenului medico-militar al recruților și încorporarea în serviciul militar în termen, cu termen redus și cel civil în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perioada aprilie - iulie 2023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efectuează din contul bugetului local.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 Modul de încorporare a actului în cadrul normativ în vigoare.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000" w:type="pct"/>
          </w:tcPr>
          <w:p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Prezentul proiect nu necesită modificarea sau elaborarea unor acte normative noi.</w:t>
            </w:r>
          </w:p>
        </w:tc>
      </w:tr>
    </w:tbl>
    <w:p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5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Întocmit</w:t>
            </w:r>
          </w:p>
          <w:p>
            <w:pPr>
              <w:pStyle w:val="16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ro-RO"/>
              </w:rPr>
              <w:t>Secţia administrativ-militară</w:t>
            </w:r>
          </w:p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a raionului Sîngerei</w:t>
            </w:r>
          </w:p>
          <w:p>
            <w:pPr>
              <w:pStyle w:val="16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colonel Evghen GORODENCO</w:t>
            </w:r>
          </w:p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</w:p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_____________________________</w:t>
            </w:r>
          </w:p>
          <w:p>
            <w:pPr>
              <w:contextualSpacing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695"/>
              </w:tabs>
              <w:contextualSpacing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Susțin 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Vicepreședintele raionului Sîngerei</w:t>
            </w:r>
          </w:p>
          <w:p>
            <w:pPr>
              <w:tabs>
                <w:tab w:val="left" w:pos="1650"/>
              </w:tabs>
              <w:contextualSpacing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>Ivan ORLOVSCHI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</w:p>
          <w:p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__________________________     </w:t>
            </w:r>
          </w:p>
        </w:tc>
      </w:tr>
    </w:tbl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5"/>
        <w:tblpPr w:leftFromText="180" w:rightFromText="180" w:vertAnchor="text" w:horzAnchor="margin" w:tblpXSpec="center" w:tblpY="-64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5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4"/>
                <w:lang w:val="ro-RO"/>
              </w:rPr>
            </w:pPr>
          </w:p>
          <w:p>
            <w:pPr>
              <w:contextualSpacing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224790</wp:posOffset>
                  </wp:positionV>
                  <wp:extent cx="569595" cy="689610"/>
                  <wp:effectExtent l="19050" t="0" r="1905" b="0"/>
                  <wp:wrapNone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val="ro-RO"/>
              </w:rPr>
            </w:pPr>
            <w:r>
              <w:rPr>
                <w:rFonts w:eastAsiaTheme="minorEastAsia"/>
                <w:sz w:val="24"/>
                <w:szCs w:val="24"/>
                <w:lang w:val="ro-RO"/>
              </w:rPr>
              <w:t>REPUBLICA  MOLDOVA</w:t>
            </w: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16"/>
                <w:szCs w:val="16"/>
                <w:lang w:val="ro-RO"/>
              </w:rPr>
            </w:pPr>
          </w:p>
          <w:p>
            <w:pPr>
              <w:pStyle w:val="2"/>
              <w:spacing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val="ro-RO"/>
              </w:rPr>
            </w:pPr>
            <w:r>
              <w:rPr>
                <w:rFonts w:eastAsiaTheme="minorEastAsia"/>
                <w:sz w:val="24"/>
                <w:szCs w:val="24"/>
                <w:lang w:val="ro-RO"/>
              </w:rPr>
              <w:t>CONSILIUL  RAIONAL</w:t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SÎNGEREI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95935" cy="632460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75" w:type="dxa"/>
            <w:gridSpan w:val="3"/>
            <w:tcBorders>
              <w:top w:val="single" w:color="auto" w:sz="4" w:space="0"/>
              <w:left w:val="nil"/>
              <w:bottom w:val="thinThickSmallGap" w:color="auto" w:sz="24" w:space="0"/>
              <w:right w:val="nil"/>
            </w:tcBorders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Secția administrativ-militară a raionului Sîngerei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 DE DECIZIEnr. __________</w:t>
      </w:r>
    </w:p>
    <w:p>
      <w:pPr>
        <w:ind w:left="900" w:hanging="90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din _________________ 202</w:t>
      </w:r>
      <w:r>
        <w:rPr>
          <w:rFonts w:hint="default" w:ascii="Times New Roman" w:hAnsi="Times New Roman" w:cs="Times New Roman"/>
          <w:b/>
          <w:sz w:val="24"/>
          <w:szCs w:val="24"/>
        </w:rPr>
        <w:t>3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cu privire 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efectuarea examenului medico-militar al recruților 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încorporarea în serviciul militar în termen, cu termen redus și cel civil 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</w:t>
      </w:r>
      <w:r>
        <w:rPr>
          <w:rFonts w:hint="default" w:ascii="Times New Roman" w:hAnsi="Times New Roman" w:cs="Times New Roman"/>
          <w:b/>
          <w:sz w:val="24"/>
          <w:szCs w:val="24"/>
        </w:rPr>
        <w:t>perioada aprilie - iulie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 secţia administrativ-militară a raionului Sîngerei</w:t>
      </w:r>
    </w:p>
    <w:p>
      <w:pPr>
        <w:contextualSpacing/>
        <w:jc w:val="both"/>
        <w:rPr>
          <w:rFonts w:ascii="Times New Roman" w:hAnsi="Times New Roman" w:cs="Times New Roman"/>
          <w:sz w:val="4"/>
          <w:szCs w:val="4"/>
          <w:lang w:val="ro-RO"/>
        </w:rPr>
      </w:pPr>
    </w:p>
    <w:p>
      <w:pPr>
        <w:contextualSpacing/>
        <w:jc w:val="both"/>
        <w:rPr>
          <w:rFonts w:ascii="Times New Roman" w:hAnsi="Times New Roman" w:cs="Times New Roman"/>
          <w:lang w:val="ro-RO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/>
        </w:rPr>
        <w:t xml:space="preserve">Având în vedere: </w:t>
      </w:r>
    </w:p>
    <w:p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>Nota informativă</w:t>
      </w:r>
      <w:r>
        <w:rPr>
          <w:rFonts w:hint="default" w:ascii="Times New Roman" w:hAnsi="Times New Roman" w:cs="Times New Roman"/>
          <w:color w:val="282828"/>
          <w:sz w:val="24"/>
          <w:szCs w:val="24"/>
        </w:rPr>
        <w:t xml:space="preserve"> cu privire la</w:t>
      </w: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efectuarea controlului medical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 recruţilor şi încorporarea în serviciul militar în termen, cu termen redus şi cel civil în </w:t>
      </w:r>
      <w:r>
        <w:rPr>
          <w:rFonts w:hint="default" w:ascii="Times New Roman" w:hAnsi="Times New Roman" w:cs="Times New Roman"/>
          <w:sz w:val="24"/>
          <w:szCs w:val="24"/>
        </w:rPr>
        <w:t>perioada aprilie - iulie 2023;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conformitate cu art. 43, alin. (2) din Legea nr. 436/2006 privind administraţia publică locală, art.4, 6, 15, 28–34 din Legea nr. 1245/2002 </w:t>
      </w:r>
      <w:r>
        <w:rPr>
          <w:rFonts w:ascii="Times New Roman" w:hAnsi="Times New Roman" w:cs="Times New Roman"/>
          <w:color w:val="282828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>u privire la pregătirea cetăţenilor pentru apărarea Patriei, Regulamentului privind activitatea administrativ-militară, aprobat prin Hotărârea Guvernului RM nr.77/2001 și Regulamentul cu privire la încorporarea cetățenilor în serviciul militar în termen sau în cel cu termen redus, aprobat prin Hotărârea Guvernului RM nr.864/2005</w:t>
      </w:r>
      <w:r>
        <w:rPr>
          <w:rFonts w:hint="default" w:ascii="Times New Roman" w:hAnsi="Times New Roman" w:cs="Times New Roman"/>
          <w:color w:val="282828"/>
          <w:sz w:val="24"/>
          <w:szCs w:val="24"/>
        </w:rPr>
        <w:t>,</w:t>
      </w: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</w:p>
    <w:p>
      <w:pPr>
        <w:ind w:firstLine="708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82828"/>
          <w:sz w:val="24"/>
          <w:szCs w:val="24"/>
          <w:lang w:val="ro-RO"/>
        </w:rPr>
        <w:t>Consiliul Raional,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o-RO"/>
        </w:rPr>
        <w:t>DECIDE:</w:t>
      </w:r>
    </w:p>
    <w:p>
      <w:pPr>
        <w:pStyle w:val="10"/>
        <w:numPr>
          <w:ilvl w:val="0"/>
          <w:numId w:val="2"/>
        </w:numPr>
        <w:ind w:firstLine="709"/>
        <w:rPr>
          <w:szCs w:val="24"/>
        </w:rPr>
      </w:pPr>
      <w:r>
        <w:rPr>
          <w:szCs w:val="24"/>
        </w:rPr>
        <w:t>Se aprobă componenţa comisiei unice pentru încorporarea în serviciul militar în termen, cu termen redus şi în serviciul civil pe raionul Sîngerei:</w:t>
      </w:r>
    </w:p>
    <w:p>
      <w:pPr>
        <w:pStyle w:val="10"/>
        <w:numPr>
          <w:ilvl w:val="0"/>
          <w:numId w:val="0"/>
        </w:numPr>
        <w:rPr>
          <w:szCs w:val="24"/>
        </w:rPr>
      </w:pPr>
    </w:p>
    <w:p>
      <w:pPr>
        <w:ind w:left="72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Preşedintele comisiei:</w:t>
      </w:r>
    </w:p>
    <w:p>
      <w:pPr>
        <w:pStyle w:val="3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Cs w:val="24"/>
        </w:rPr>
        <w:t>Ivan Orlovschi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>-  vice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preşedinte al raionului </w:t>
      </w:r>
    </w:p>
    <w:p>
      <w:pPr>
        <w:ind w:left="72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Vicepreşedintele comisiei: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colonel, Evghen Gorodenco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 şef secţie administrativ-militară a raionului</w:t>
      </w:r>
    </w:p>
    <w:p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Mariana Bencovschi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>-  specialist principal în SAP</w:t>
      </w:r>
    </w:p>
    <w:p>
      <w:pPr>
        <w:tabs>
          <w:tab w:val="center" w:pos="5400"/>
        </w:tabs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Secretarul comisiei:</w:t>
      </w:r>
    </w:p>
    <w:p>
      <w:pPr>
        <w:ind w:left="1199" w:leftChars="327" w:hanging="480" w:hanging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Nade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jda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Condorachi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>-  specialist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secţie administrativ-</w:t>
      </w:r>
      <w:r>
        <w:rPr>
          <w:rFonts w:hint="default" w:ascii="Times New Roman" w:hAnsi="Times New Roman" w:cs="Times New Roman"/>
          <w:sz w:val="24"/>
          <w:szCs w:val="24"/>
        </w:rPr>
        <w:t xml:space="preserve">militar                                                </w:t>
      </w:r>
    </w:p>
    <w:p>
      <w:pPr>
        <w:ind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Membrii comisiei:</w:t>
      </w:r>
    </w:p>
    <w:p>
      <w:pPr>
        <w:ind w:left="708" w:leftChars="0" w:firstLine="708" w:firstLineChars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comisar, Marcel Ionesii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șef </w:t>
      </w:r>
      <w:r>
        <w:rPr>
          <w:rFonts w:hint="default" w:ascii="Times New Roman" w:hAnsi="Times New Roman" w:cs="Times New Roman"/>
          <w:sz w:val="24"/>
          <w:szCs w:val="24"/>
        </w:rPr>
        <w:t>adjunct 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>, șef al SIC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IP Sîngerei</w:t>
      </w:r>
    </w:p>
    <w:p>
      <w:pPr>
        <w:ind w:left="4958" w:hanging="3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Vior</w:t>
      </w:r>
      <w:r>
        <w:rPr>
          <w:rFonts w:hint="default" w:ascii="Times New Roman" w:hAnsi="Times New Roman" w:cs="Times New Roman"/>
          <w:sz w:val="24"/>
          <w:szCs w:val="24"/>
        </w:rPr>
        <w:t xml:space="preserve">ica Hadîrcă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-  specialist principal, Serviciul tineret și sport</w:t>
      </w:r>
    </w:p>
    <w:p>
      <w:pPr>
        <w:pStyle w:val="16"/>
        <w:ind w:left="110" w:hanging="110" w:hangingChars="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hint="default" w:ascii="Times New Roman" w:hAnsi="Times New Roman" w:cs="Times New Roman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>Ludmila Galagan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şef Secţie </w:t>
      </w:r>
      <w:r>
        <w:rPr>
          <w:rFonts w:hint="default" w:ascii="Times New Roman" w:hAnsi="Times New Roman" w:cs="Times New Roman"/>
          <w:sz w:val="24"/>
          <w:szCs w:val="24"/>
        </w:rPr>
        <w:t xml:space="preserve">Asistență Medicală Specializată </w:t>
      </w:r>
    </w:p>
    <w:p>
      <w:pPr>
        <w:pStyle w:val="16"/>
        <w:ind w:left="110" w:hanging="120" w:hangingChars="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de Ambulator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IMSP „Spitalul raional Sîngerei”</w:t>
      </w:r>
    </w:p>
    <w:p>
      <w:pPr>
        <w:ind w:left="709" w:firstLine="709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>Serghei Zagorudco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specialist principal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Direcţia Educaţie </w:t>
      </w:r>
    </w:p>
    <w:p>
      <w:pPr>
        <w:pStyle w:val="10"/>
        <w:ind w:left="708" w:right="-142" w:firstLine="708"/>
        <w:rPr>
          <w:color w:val="auto"/>
          <w:szCs w:val="24"/>
        </w:rPr>
      </w:pPr>
      <w:r>
        <w:rPr>
          <w:szCs w:val="24"/>
        </w:rPr>
        <w:t>ser</w:t>
      </w:r>
      <w:r>
        <w:rPr>
          <w:color w:val="auto"/>
          <w:szCs w:val="24"/>
        </w:rPr>
        <w:t xml:space="preserve">gent clasa III, Vladimir Bujor   -  reprezentant Inspectoratul General de                       </w:t>
      </w:r>
    </w:p>
    <w:p>
      <w:pPr>
        <w:pStyle w:val="10"/>
        <w:ind w:left="708" w:right="-142" w:firstLine="708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Carabinieri, u/m 1003</w:t>
      </w:r>
    </w:p>
    <w:p>
      <w:pPr>
        <w:pStyle w:val="10"/>
        <w:ind w:right="-142"/>
        <w:rPr>
          <w:szCs w:val="24"/>
        </w:rPr>
      </w:pPr>
      <w:r>
        <w:rPr>
          <w:szCs w:val="24"/>
        </w:rPr>
        <w:t xml:space="preserve">     1.1 În caz de eliberare a membrilor comisiei recrutare-încorporare din funcțiile deținute, atribuțiile lor în cadrul acesteia vor fi exercitate de persoanele desemnate în funcția respectivă, fără emiterea unei noi decizii.</w:t>
      </w:r>
    </w:p>
    <w:p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1.2 Se stabilește data desfășurării ședinței instructiv-metodice cu membrii comisiei de recrutare-încorporare pe data de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o-RO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1.3 Se stabilește graficul desfășurării ședințelor comisiei recrutare-încorporare privind încorporarea recruților în serviciul militar în termen, cu termen redus și cel civil (Anexa nr.1).</w:t>
      </w:r>
    </w:p>
    <w:p>
      <w:pPr>
        <w:pStyle w:val="10"/>
        <w:ind w:right="4" w:firstLine="709"/>
        <w:rPr>
          <w:szCs w:val="24"/>
        </w:rPr>
      </w:pPr>
      <w:r>
        <w:rPr>
          <w:szCs w:val="24"/>
        </w:rPr>
        <w:t>2. Se aprobă componenţa comisiei medico-militare de bază şi de rezervă pentru examinarea medicală a recruţilor (Anexa nr.2).</w:t>
      </w:r>
    </w:p>
    <w:p>
      <w:pPr>
        <w:pStyle w:val="10"/>
        <w:ind w:right="4" w:firstLine="709"/>
        <w:rPr>
          <w:szCs w:val="24"/>
        </w:rPr>
      </w:pPr>
      <w:r>
        <w:rPr>
          <w:szCs w:val="24"/>
        </w:rPr>
        <w:t xml:space="preserve">2.1 Se stabilește data desfășurării ședinței instructiv-metodice cu medicii specialiști din cadrul comisiei medico-militare pe data de </w:t>
      </w:r>
      <w:r>
        <w:rPr>
          <w:b/>
          <w:szCs w:val="24"/>
          <w:u w:val="single"/>
        </w:rPr>
        <w:t>1</w:t>
      </w:r>
      <w:r>
        <w:rPr>
          <w:rFonts w:hint="default"/>
          <w:b/>
          <w:szCs w:val="24"/>
          <w:u w:val="single"/>
        </w:rPr>
        <w:t>5</w:t>
      </w:r>
      <w:r>
        <w:rPr>
          <w:b/>
          <w:szCs w:val="24"/>
          <w:u w:val="single"/>
        </w:rPr>
        <w:t>.0</w:t>
      </w:r>
      <w:r>
        <w:rPr>
          <w:rFonts w:hint="default"/>
          <w:b/>
          <w:szCs w:val="24"/>
          <w:u w:val="single"/>
        </w:rPr>
        <w:t>3</w:t>
      </w:r>
      <w:r>
        <w:rPr>
          <w:b/>
          <w:szCs w:val="24"/>
          <w:u w:val="single"/>
        </w:rPr>
        <w:t>.202</w:t>
      </w:r>
      <w:r>
        <w:rPr>
          <w:rFonts w:hint="default"/>
          <w:b/>
          <w:szCs w:val="24"/>
          <w:u w:val="single"/>
        </w:rPr>
        <w:t>3</w:t>
      </w:r>
      <w:r>
        <w:rPr>
          <w:b/>
          <w:szCs w:val="24"/>
          <w:u w:val="single"/>
        </w:rPr>
        <w:t>.</w:t>
      </w:r>
    </w:p>
    <w:p>
      <w:pPr>
        <w:pStyle w:val="10"/>
        <w:ind w:right="4" w:firstLine="709"/>
        <w:rPr>
          <w:color w:val="FF0000"/>
          <w:szCs w:val="24"/>
        </w:rPr>
      </w:pPr>
      <w:r>
        <w:rPr>
          <w:szCs w:val="24"/>
        </w:rPr>
        <w:t xml:space="preserve">2.2  Se stabilește data desfășurării ședinței instructiv-metodice cu primarii și  specialiștii în problemele recrutării și încorporării, precum și cu alte persoane atrase în activitatea de încorporare pe data de </w:t>
      </w:r>
      <w:r>
        <w:rPr>
          <w:b/>
          <w:szCs w:val="24"/>
          <w:u w:val="single"/>
        </w:rPr>
        <w:t>1</w:t>
      </w:r>
      <w:r>
        <w:rPr>
          <w:rFonts w:hint="default"/>
          <w:b/>
          <w:szCs w:val="24"/>
          <w:u w:val="single"/>
        </w:rPr>
        <w:t>3</w:t>
      </w:r>
      <w:r>
        <w:rPr>
          <w:b/>
          <w:szCs w:val="24"/>
          <w:u w:val="single"/>
        </w:rPr>
        <w:t>.0</w:t>
      </w:r>
      <w:r>
        <w:rPr>
          <w:rFonts w:hint="default"/>
          <w:b/>
          <w:szCs w:val="24"/>
          <w:u w:val="single"/>
        </w:rPr>
        <w:t>3</w:t>
      </w:r>
      <w:r>
        <w:rPr>
          <w:b/>
          <w:szCs w:val="24"/>
          <w:u w:val="single"/>
        </w:rPr>
        <w:t>.202</w:t>
      </w:r>
      <w:r>
        <w:rPr>
          <w:rFonts w:hint="default"/>
          <w:b/>
          <w:szCs w:val="24"/>
          <w:u w:val="single"/>
        </w:rPr>
        <w:t>3</w:t>
      </w:r>
      <w:r>
        <w:rPr>
          <w:b/>
          <w:szCs w:val="24"/>
          <w:u w:val="single"/>
        </w:rPr>
        <w:t>.</w:t>
      </w:r>
    </w:p>
    <w:p>
      <w:pPr>
        <w:pStyle w:val="10"/>
        <w:ind w:right="-10" w:firstLine="709"/>
        <w:rPr>
          <w:szCs w:val="24"/>
        </w:rPr>
      </w:pPr>
      <w:r>
        <w:rPr>
          <w:szCs w:val="24"/>
        </w:rPr>
        <w:t>3. IMSP „Spitalul raional Sîngerei”, conducătorii Centrelor de Sănătate a raionului Sîngerei vor asigura:</w:t>
      </w:r>
    </w:p>
    <w:p>
      <w:pPr>
        <w:pStyle w:val="10"/>
        <w:ind w:right="-10" w:firstLine="709"/>
        <w:rPr>
          <w:szCs w:val="24"/>
        </w:rPr>
      </w:pPr>
      <w:r>
        <w:rPr>
          <w:szCs w:val="24"/>
        </w:rPr>
        <w:t xml:space="preserve">3.1 Organizarea desfăşurării activităţii comisiei medico-militare şi de încorporare în perioada </w:t>
      </w:r>
      <w:r>
        <w:rPr>
          <w:rFonts w:hint="default"/>
          <w:b/>
          <w:bCs/>
          <w:szCs w:val="24"/>
        </w:rPr>
        <w:t>20</w:t>
      </w:r>
      <w:r>
        <w:rPr>
          <w:b/>
          <w:bCs/>
          <w:szCs w:val="24"/>
        </w:rPr>
        <w:t>.0</w:t>
      </w:r>
      <w:r>
        <w:rPr>
          <w:rFonts w:hint="default"/>
          <w:b/>
          <w:bCs/>
          <w:szCs w:val="24"/>
        </w:rPr>
        <w:t>3</w:t>
      </w:r>
      <w:r>
        <w:rPr>
          <w:b/>
          <w:bCs/>
          <w:szCs w:val="24"/>
        </w:rPr>
        <w:t>.202</w:t>
      </w:r>
      <w:r>
        <w:rPr>
          <w:rFonts w:hint="default"/>
          <w:b/>
          <w:bCs/>
          <w:szCs w:val="24"/>
        </w:rPr>
        <w:t>3</w:t>
      </w:r>
      <w:r>
        <w:rPr>
          <w:b/>
          <w:bCs/>
          <w:szCs w:val="24"/>
        </w:rPr>
        <w:t xml:space="preserve"> - </w:t>
      </w:r>
      <w:r>
        <w:rPr>
          <w:rFonts w:hint="default"/>
          <w:b/>
          <w:bCs/>
          <w:szCs w:val="24"/>
        </w:rPr>
        <w:t>31</w:t>
      </w:r>
      <w:r>
        <w:rPr>
          <w:b/>
          <w:bCs/>
          <w:szCs w:val="24"/>
        </w:rPr>
        <w:t>.0</w:t>
      </w:r>
      <w:r>
        <w:rPr>
          <w:rFonts w:hint="default"/>
          <w:b/>
          <w:bCs/>
          <w:szCs w:val="24"/>
        </w:rPr>
        <w:t>7</w:t>
      </w:r>
      <w:r>
        <w:rPr>
          <w:b/>
          <w:bCs/>
          <w:szCs w:val="24"/>
        </w:rPr>
        <w:t>.202</w:t>
      </w:r>
      <w:r>
        <w:rPr>
          <w:rFonts w:hint="default"/>
          <w:b/>
          <w:bCs/>
          <w:szCs w:val="24"/>
        </w:rPr>
        <w:t>3</w:t>
      </w:r>
      <w:r>
        <w:rPr>
          <w:szCs w:val="24"/>
        </w:rPr>
        <w:t>.</w:t>
      </w:r>
    </w:p>
    <w:p>
      <w:pPr>
        <w:pStyle w:val="10"/>
        <w:ind w:right="-10" w:firstLine="709"/>
        <w:rPr>
          <w:color w:val="000000"/>
          <w:szCs w:val="24"/>
        </w:rPr>
      </w:pPr>
      <w:r>
        <w:rPr>
          <w:szCs w:val="24"/>
        </w:rPr>
        <w:t xml:space="preserve">3.2  Păstrarea salariului </w:t>
      </w:r>
      <w:r>
        <w:rPr>
          <w:color w:val="000000"/>
          <w:szCs w:val="24"/>
        </w:rPr>
        <w:t>mediu l</w:t>
      </w:r>
      <w:r>
        <w:rPr>
          <w:szCs w:val="24"/>
        </w:rPr>
        <w:t>unar la locul de muncă al medicilor implicaţi în procesul de încorporare.</w:t>
      </w:r>
    </w:p>
    <w:p>
      <w:pPr>
        <w:pStyle w:val="10"/>
        <w:ind w:right="-38" w:firstLine="709"/>
        <w:rPr>
          <w:szCs w:val="24"/>
        </w:rPr>
      </w:pPr>
      <w:r>
        <w:rPr>
          <w:szCs w:val="24"/>
        </w:rPr>
        <w:t>3.3 Condiţii optime în instituţiile medicale pentru efectuarea examenului medical și investigaţiilor medicale necesare.</w:t>
      </w:r>
    </w:p>
    <w:p>
      <w:pPr>
        <w:pStyle w:val="10"/>
        <w:ind w:right="-10" w:firstLine="709"/>
        <w:rPr>
          <w:color w:val="000000"/>
          <w:szCs w:val="24"/>
        </w:rPr>
      </w:pPr>
      <w:r>
        <w:rPr>
          <w:szCs w:val="24"/>
        </w:rPr>
        <w:t xml:space="preserve">3.4. Prezentarea listelor recruţilor a.n. </w:t>
      </w:r>
      <w:r>
        <w:rPr>
          <w:color w:val="000000"/>
          <w:szCs w:val="24"/>
        </w:rPr>
        <w:t>199</w:t>
      </w:r>
      <w:r>
        <w:rPr>
          <w:rFonts w:hint="default"/>
          <w:color w:val="000000"/>
          <w:szCs w:val="24"/>
        </w:rPr>
        <w:t>6</w:t>
      </w:r>
      <w:r>
        <w:rPr>
          <w:color w:val="000000"/>
          <w:szCs w:val="24"/>
        </w:rPr>
        <w:t>-200</w:t>
      </w:r>
      <w:r>
        <w:rPr>
          <w:rFonts w:hint="default"/>
          <w:color w:val="000000"/>
          <w:szCs w:val="24"/>
        </w:rPr>
        <w:t>5 (născuți până la 31.07.2005)</w:t>
      </w:r>
      <w:r>
        <w:rPr>
          <w:color w:val="000000"/>
          <w:szCs w:val="24"/>
        </w:rPr>
        <w:t xml:space="preserve"> în SAM Sîngerei, care suferă de boli cronice şi sunt supuşi evidenţei medicale.</w:t>
      </w:r>
    </w:p>
    <w:p>
      <w:pPr>
        <w:pStyle w:val="10"/>
        <w:ind w:right="4" w:firstLine="709"/>
        <w:rPr>
          <w:szCs w:val="24"/>
        </w:rPr>
      </w:pPr>
      <w:r>
        <w:rPr>
          <w:szCs w:val="24"/>
        </w:rPr>
        <w:t xml:space="preserve">4. Examenul medical al recruţilor supuşi încorporării se va efectua din contul bugetului local conform cerințelor Regulamentului cu privire la expertiza medico-militară în Forțele Armate ale Republicii Moldova, aprobat de Guvern (Legea RM nr.1245/2002, art.8). </w:t>
      </w:r>
    </w:p>
    <w:p>
      <w:pPr>
        <w:pStyle w:val="10"/>
        <w:ind w:right="4" w:firstLine="709"/>
        <w:rPr>
          <w:szCs w:val="24"/>
        </w:rPr>
      </w:pPr>
      <w:r>
        <w:rPr>
          <w:szCs w:val="24"/>
        </w:rPr>
        <w:t>5. Șef</w:t>
      </w:r>
      <w:r>
        <w:rPr>
          <w:rFonts w:hint="default"/>
          <w:szCs w:val="24"/>
        </w:rPr>
        <w:t>ii</w:t>
      </w:r>
      <w:r>
        <w:rPr>
          <w:szCs w:val="24"/>
        </w:rPr>
        <w:t xml:space="preserve"> IMSP „Spitalul raional Sîngerei”</w:t>
      </w:r>
      <w:r>
        <w:rPr>
          <w:rFonts w:hint="default"/>
          <w:szCs w:val="24"/>
        </w:rPr>
        <w:t xml:space="preserve"> și IMSP CS Sîngerei</w:t>
      </w:r>
      <w:r>
        <w:rPr>
          <w:szCs w:val="24"/>
        </w:rPr>
        <w:t xml:space="preserve"> v</w:t>
      </w:r>
      <w:r>
        <w:rPr>
          <w:rFonts w:hint="default"/>
          <w:szCs w:val="24"/>
        </w:rPr>
        <w:t>or</w:t>
      </w:r>
      <w:r>
        <w:rPr>
          <w:szCs w:val="24"/>
        </w:rPr>
        <w:t xml:space="preserve"> prezenta Devizul de cheltuieli care cuprinde costul serviciilor medicale per-recrut după  finalizarea încorporării.</w:t>
      </w:r>
      <w:r>
        <w:rPr>
          <w:color w:val="FF0000"/>
          <w:szCs w:val="24"/>
        </w:rPr>
        <w:t xml:space="preserve"> 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6. Primarii vor asigura: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6.1. Prezenţa recruţilor a.n.</w:t>
      </w:r>
      <w:r>
        <w:rPr>
          <w:color w:val="000000"/>
          <w:szCs w:val="24"/>
        </w:rPr>
        <w:t xml:space="preserve"> 199</w:t>
      </w:r>
      <w:r>
        <w:rPr>
          <w:rFonts w:hint="default"/>
          <w:color w:val="000000"/>
          <w:szCs w:val="24"/>
        </w:rPr>
        <w:t>6</w:t>
      </w:r>
      <w:r>
        <w:rPr>
          <w:color w:val="000000"/>
          <w:szCs w:val="24"/>
        </w:rPr>
        <w:t>-200</w:t>
      </w:r>
      <w:r>
        <w:rPr>
          <w:rFonts w:hint="default"/>
          <w:color w:val="000000"/>
          <w:szCs w:val="24"/>
        </w:rPr>
        <w:t>5 (născuți până la 31.07.2005)</w:t>
      </w:r>
      <w:r>
        <w:rPr>
          <w:color w:val="000000"/>
          <w:szCs w:val="24"/>
        </w:rPr>
        <w:t xml:space="preserve"> </w:t>
      </w:r>
      <w:r>
        <w:rPr>
          <w:szCs w:val="24"/>
        </w:rPr>
        <w:t>la comisia medico-militară şi de recrutare-încorporare, conform graficului (Anexa nr. 3).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 xml:space="preserve">6.2. Instituirea punctelor de recrutare, încorporare și completare,  în care vor fi încadraţi salariaţi responsabili de evidența militară pentru perioada activității comisiilor medico-militare și de recrutare-încorporare, din contul mijloacelor disponibile ale bugetului local. </w:t>
      </w:r>
    </w:p>
    <w:p>
      <w:pPr>
        <w:pStyle w:val="10"/>
        <w:ind w:firstLine="709"/>
        <w:rPr>
          <w:szCs w:val="24"/>
        </w:rPr>
      </w:pPr>
      <w:r>
        <w:rPr>
          <w:color w:val="000000"/>
          <w:szCs w:val="24"/>
        </w:rPr>
        <w:t xml:space="preserve">7. Se stabileşte sarcina prealabilă de încorporare pentru unităţile administrativ-teritoriale de nivelul 1, </w:t>
      </w:r>
      <w:r>
        <w:rPr>
          <w:rFonts w:hint="default"/>
          <w:color w:val="000000"/>
          <w:szCs w:val="24"/>
        </w:rPr>
        <w:t>pentru perioada</w:t>
      </w:r>
      <w:r>
        <w:rPr>
          <w:rFonts w:hint="default" w:ascii="Times New Roman" w:hAnsi="Times New Roman" w:cs="Times New Roman"/>
          <w:sz w:val="24"/>
          <w:szCs w:val="24"/>
        </w:rPr>
        <w:t xml:space="preserve"> aprilie - iulie 2023</w:t>
      </w:r>
      <w:r>
        <w:rPr>
          <w:szCs w:val="24"/>
        </w:rPr>
        <w:t xml:space="preserve"> </w:t>
      </w:r>
      <w:r>
        <w:rPr>
          <w:color w:val="000000"/>
          <w:szCs w:val="24"/>
        </w:rPr>
        <w:t>(Anexa nr.4).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8.</w:t>
      </w:r>
      <w:r>
        <w:rPr>
          <w:rFonts w:hint="default"/>
          <w:szCs w:val="24"/>
        </w:rPr>
        <w:t xml:space="preserve"> </w:t>
      </w:r>
      <w:r>
        <w:rPr>
          <w:szCs w:val="24"/>
        </w:rPr>
        <w:t xml:space="preserve">Inspectoratul de Poliţie al raionului Sîngerei: </w:t>
      </w:r>
    </w:p>
    <w:p>
      <w:pPr>
        <w:pStyle w:val="10"/>
        <w:ind w:firstLine="709"/>
        <w:rPr>
          <w:rFonts w:hint="default"/>
          <w:sz w:val="24"/>
          <w:szCs w:val="24"/>
        </w:rPr>
      </w:pPr>
      <w:r>
        <w:rPr>
          <w:szCs w:val="24"/>
        </w:rPr>
        <w:t xml:space="preserve">- va acorda ajutor APL de nivelul 1 pentru asigurarea prezenţei recruţilor la comisia medico-militară şi de recrutare-încorporare și </w:t>
      </w:r>
      <w:r>
        <w:rPr>
          <w:rFonts w:hint="default"/>
          <w:sz w:val="24"/>
          <w:szCs w:val="24"/>
        </w:rPr>
        <w:t>s</w:t>
      </w:r>
      <w:r>
        <w:rPr>
          <w:sz w:val="24"/>
          <w:szCs w:val="24"/>
        </w:rPr>
        <w:t>ă întreprindă măsuri pentru căutarea şi stabilirea domiciliului recruţilor,</w:t>
      </w:r>
      <w:r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 xml:space="preserve">care nu s-au prezentat, conform ordinului de chemare, la </w:t>
      </w:r>
      <w:r>
        <w:rPr>
          <w:rFonts w:hint="default"/>
          <w:sz w:val="24"/>
          <w:szCs w:val="24"/>
        </w:rPr>
        <w:t>s</w:t>
      </w:r>
      <w:r>
        <w:rPr>
          <w:sz w:val="24"/>
          <w:szCs w:val="24"/>
          <w:lang w:val="ro-RO"/>
        </w:rPr>
        <w:t xml:space="preserve">ecţia administrativ-militară (l.d.p. </w:t>
      </w:r>
      <w:r>
        <w:rPr>
          <w:rFonts w:hint="default"/>
          <w:sz w:val="24"/>
          <w:szCs w:val="24"/>
        </w:rPr>
        <w:t>Sîngerei</w:t>
      </w:r>
      <w:r>
        <w:rPr>
          <w:sz w:val="24"/>
          <w:szCs w:val="24"/>
          <w:lang w:val="ro-RO"/>
        </w:rPr>
        <w:t>)</w:t>
      </w:r>
      <w:r>
        <w:rPr>
          <w:sz w:val="24"/>
          <w:szCs w:val="24"/>
        </w:rPr>
        <w:t>, astfel eschiv</w:t>
      </w:r>
      <w:r>
        <w:rPr>
          <w:rFonts w:hint="default"/>
          <w:sz w:val="24"/>
          <w:szCs w:val="24"/>
        </w:rPr>
        <w:t>â</w:t>
      </w:r>
      <w:r>
        <w:rPr>
          <w:sz w:val="24"/>
          <w:szCs w:val="24"/>
        </w:rPr>
        <w:t>ndu-se de la prezentarea la comisia medico-militară şi de la încorporare</w:t>
      </w:r>
      <w:r>
        <w:rPr>
          <w:rFonts w:hint="default"/>
          <w:sz w:val="24"/>
          <w:szCs w:val="24"/>
        </w:rPr>
        <w:t>.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9. Se aprobă: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9.1 Programul de primire al analizelor între orele 08:00-10:00.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>9.2 Programul activităţii comisiei medico-militare între orele 08:00-14:00.</w:t>
      </w:r>
    </w:p>
    <w:p>
      <w:pPr>
        <w:pStyle w:val="10"/>
        <w:ind w:firstLine="709"/>
        <w:rPr>
          <w:szCs w:val="24"/>
        </w:rPr>
      </w:pPr>
      <w:r>
        <w:rPr>
          <w:szCs w:val="24"/>
        </w:rPr>
        <w:t xml:space="preserve">10. Se desemnează responsabil de organizarea şi realizarea deciziei în cauză, vicepreşedintele raionului (dnul </w:t>
      </w:r>
      <w:r>
        <w:rPr>
          <w:rFonts w:hint="default"/>
          <w:szCs w:val="24"/>
        </w:rPr>
        <w:t>Ivan Orlovschi</w:t>
      </w:r>
      <w:r>
        <w:rPr>
          <w:szCs w:val="24"/>
        </w:rPr>
        <w:t>) şi şef secţie administrativ-militară a raionului  (</w:t>
      </w:r>
      <w:r>
        <w:rPr>
          <w:rFonts w:hint="default"/>
          <w:szCs w:val="24"/>
        </w:rPr>
        <w:t>colonel Evghen Gorodenco</w:t>
      </w:r>
      <w:r>
        <w:rPr>
          <w:szCs w:val="24"/>
        </w:rPr>
        <w:t>).</w:t>
      </w:r>
    </w:p>
    <w:p>
      <w:pPr>
        <w:pStyle w:val="10"/>
        <w:ind w:firstLine="709"/>
        <w:rPr>
          <w:color w:val="282828"/>
          <w:szCs w:val="24"/>
        </w:rPr>
      </w:pPr>
      <w:r>
        <w:rPr>
          <w:szCs w:val="24"/>
        </w:rPr>
        <w:t xml:space="preserve">11. Controlul asupra realizării  prezentei decizii, se pune în sarcina Comisiei consultative pentru învăţământ, cultură, sport, tineret, ocrotirea sănătăţii, probleme sociale, turism şi culte </w:t>
      </w:r>
      <w:r>
        <w:rPr>
          <w:color w:val="282828"/>
          <w:szCs w:val="24"/>
        </w:rPr>
        <w:t>(</w:t>
      </w:r>
      <w:r>
        <w:rPr>
          <w:szCs w:val="24"/>
        </w:rPr>
        <w:t>dnul I</w:t>
      </w:r>
      <w:r>
        <w:rPr>
          <w:rFonts w:hint="default"/>
          <w:szCs w:val="24"/>
        </w:rPr>
        <w:t xml:space="preserve">on </w:t>
      </w:r>
      <w:r>
        <w:rPr>
          <w:szCs w:val="24"/>
        </w:rPr>
        <w:t>Galus</w:t>
      </w:r>
      <w:r>
        <w:rPr>
          <w:color w:val="282828"/>
          <w:szCs w:val="24"/>
        </w:rPr>
        <w:t>).</w:t>
      </w:r>
    </w:p>
    <w:p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pStyle w:val="1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VICE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PREŞEDINTE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</w:p>
    <w:p>
      <w:pPr>
        <w:pStyle w:val="1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Iulian ERIMEI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</w:t>
      </w:r>
    </w:p>
    <w:p>
      <w:pPr>
        <w:pStyle w:val="16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(semnătura)</w:t>
      </w:r>
    </w:p>
    <w:tbl>
      <w:tblPr>
        <w:tblStyle w:val="14"/>
        <w:tblpPr w:leftFromText="180" w:rightFromText="180" w:vertAnchor="page" w:horzAnchor="margin" w:tblpY="6091"/>
        <w:tblW w:w="9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  <w:gridCol w:w="4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172" w:type="dxa"/>
          </w:tcPr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CONTRASEMNEAZĂ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Secretarul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Consiliului raional</w:t>
            </w:r>
          </w:p>
          <w:p>
            <w:pPr>
              <w:spacing w:after="0"/>
              <w:ind w:left="-28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Mihaela LUCA</w:t>
            </w:r>
          </w:p>
          <w:p>
            <w:pPr>
              <w:spacing w:after="0"/>
              <w:ind w:left="-28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(semnătura)</w:t>
            </w:r>
          </w:p>
        </w:tc>
        <w:tc>
          <w:tcPr>
            <w:tcW w:w="4340" w:type="dxa"/>
          </w:tcPr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SUSŢIN 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Vicepreședintele raionului</w:t>
            </w:r>
          </w:p>
          <w:p>
            <w:pPr>
              <w:spacing w:after="0"/>
              <w:ind w:left="-28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Ivan ORLOVSCHI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(semnătura)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ÎNTOCMIT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Secția administrativ-militară </w:t>
            </w:r>
          </w:p>
          <w:p>
            <w:pPr>
              <w:spacing w:after="0"/>
              <w:ind w:left="-28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colonel Evghen GORODENCO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Îmi asum în totalitate responsabilitatea,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corectitudinea şi legalitatea întocmirii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acestui proiect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(semnătura)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40" w:type="dxa"/>
          </w:tcPr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COORDONAT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cția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Juridică și Resurse Umane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 DONOS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Îmi asum în totalitate responsabilitatea,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întocmirii și legalității acestui proiect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în solidar cu întocmitorul proiectului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(semnătura)</w:t>
            </w:r>
          </w:p>
          <w:p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>
      <w:pPr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spacing w:line="240" w:lineRule="auto"/>
        <w:rPr>
          <w:rFonts w:ascii="Times New Roman" w:hAnsi="Times New Roman" w:cs="Times New Roman"/>
          <w:b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Anexa nr.1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>
        <w:rPr>
          <w:rFonts w:hint="default" w:ascii="Times New Roman" w:hAnsi="Times New Roman" w:cs="Times New Roman"/>
          <w:sz w:val="24"/>
          <w:szCs w:val="24"/>
        </w:rPr>
        <w:t>____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>
        <w:rPr>
          <w:rFonts w:hint="default" w:ascii="Times New Roman" w:hAnsi="Times New Roman" w:cs="Times New Roman"/>
          <w:sz w:val="24"/>
          <w:szCs w:val="24"/>
        </w:rPr>
        <w:t>________2023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Grafic</w:t>
      </w: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de desfășurare a ședințelor comisiei de recrutare-încorporare</w:t>
      </w:r>
    </w:p>
    <w:p>
      <w:pPr>
        <w:pStyle w:val="11"/>
        <w:rPr>
          <w:rFonts w:hint="default"/>
          <w:b w:val="0"/>
          <w:bCs/>
          <w:szCs w:val="24"/>
        </w:rPr>
      </w:pPr>
      <w:r>
        <w:rPr>
          <w:b w:val="0"/>
          <w:szCs w:val="24"/>
        </w:rPr>
        <w:t xml:space="preserve">în perioada </w:t>
      </w:r>
      <w:r>
        <w:rPr>
          <w:rFonts w:hint="default"/>
          <w:b w:val="0"/>
          <w:szCs w:val="24"/>
        </w:rPr>
        <w:t>aprilie - iulie</w:t>
      </w:r>
      <w:r>
        <w:rPr>
          <w:rFonts w:hint="default" w:cs="Times New Roman"/>
          <w:b w:val="0"/>
          <w:bCs/>
          <w:sz w:val="24"/>
          <w:szCs w:val="24"/>
        </w:rPr>
        <w:t xml:space="preserve"> 2023</w:t>
      </w: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5"/>
        <w:tblpPr w:leftFromText="180" w:rightFromText="180" w:vertAnchor="text" w:horzAnchor="margin" w:tblpXSpec="center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63"/>
        <w:gridCol w:w="212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4" w:type="dxa"/>
            <w:vAlign w:val="center"/>
          </w:tcPr>
          <w:p>
            <w:pPr>
              <w:pStyle w:val="2"/>
              <w:jc w:val="center"/>
              <w:rPr>
                <w:b w:val="0"/>
                <w:sz w:val="24"/>
                <w:szCs w:val="24"/>
                <w:lang w:val="ro-RO" w:eastAsia="ru-RU"/>
              </w:rPr>
            </w:pPr>
            <w:r>
              <w:rPr>
                <w:b w:val="0"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rPr>
                <w:b w:val="0"/>
                <w:sz w:val="24"/>
                <w:szCs w:val="24"/>
                <w:lang w:val="ro-RO" w:eastAsia="ru-RU"/>
              </w:rPr>
            </w:pPr>
            <w:r>
              <w:rPr>
                <w:b w:val="0"/>
                <w:sz w:val="24"/>
                <w:szCs w:val="24"/>
                <w:lang w:val="ro-RO" w:eastAsia="ru-RU"/>
              </w:rPr>
              <w:t>Data</w:t>
            </w:r>
          </w:p>
          <w:p>
            <w:pPr>
              <w:pStyle w:val="2"/>
              <w:jc w:val="center"/>
              <w:rPr>
                <w:b w:val="0"/>
                <w:sz w:val="24"/>
                <w:szCs w:val="24"/>
                <w:lang w:val="ro-RO" w:eastAsia="ru-RU"/>
              </w:rPr>
            </w:pPr>
            <w:r>
              <w:rPr>
                <w:b w:val="0"/>
                <w:sz w:val="24"/>
                <w:szCs w:val="24"/>
                <w:lang w:val="ro-RO" w:eastAsia="ru-RU"/>
              </w:rPr>
              <w:t>desfășurării ședinței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</w:t>
            </w:r>
          </w:p>
        </w:tc>
        <w:tc>
          <w:tcPr>
            <w:tcW w:w="199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56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56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>
      <w:pPr>
        <w:pStyle w:val="16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ind w:left="708"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Şef secţie administrativ-militară a raionului Sîngerei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colonel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Evghen GORODENCO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</w:t>
      </w:r>
    </w:p>
    <w:p>
      <w:pPr>
        <w:pStyle w:val="16"/>
        <w:ind w:left="7080"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Anexa nr.2 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la decizia nr.</w:t>
      </w:r>
      <w:r>
        <w:rPr>
          <w:rFonts w:hint="default" w:ascii="Times New Roman" w:hAnsi="Times New Roman" w:cs="Times New Roman"/>
          <w:sz w:val="24"/>
          <w:szCs w:val="24"/>
        </w:rPr>
        <w:t>___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hint="default" w:ascii="Times New Roman" w:hAnsi="Times New Roman" w:cs="Times New Roman"/>
          <w:sz w:val="24"/>
          <w:szCs w:val="24"/>
        </w:rPr>
        <w:t>_______2023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 O M P O N E N Ţ A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medico-militare</w:t>
      </w:r>
    </w:p>
    <w:p>
      <w:pPr>
        <w:spacing w:line="240" w:lineRule="auto"/>
        <w:ind w:left="4202" w:hanging="4202" w:hangingChars="17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Preşedintele comisiei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</w:rPr>
        <w:t xml:space="preserve">Ludmila GALAGAN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– şef </w:t>
      </w:r>
      <w:r>
        <w:rPr>
          <w:rFonts w:hint="default" w:ascii="Times New Roman" w:hAnsi="Times New Roman" w:cs="Times New Roman"/>
          <w:sz w:val="24"/>
          <w:szCs w:val="24"/>
        </w:rPr>
        <w:t xml:space="preserve">interimar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Secţie </w:t>
      </w:r>
      <w:r>
        <w:rPr>
          <w:rFonts w:hint="default" w:ascii="Times New Roman" w:hAnsi="Times New Roman" w:cs="Times New Roman"/>
          <w:sz w:val="24"/>
          <w:szCs w:val="24"/>
        </w:rPr>
        <w:t xml:space="preserve">Asistență Medicală Specializată de Ambulator </w:t>
      </w:r>
      <w:r>
        <w:rPr>
          <w:rFonts w:ascii="Times New Roman" w:hAnsi="Times New Roman" w:cs="Times New Roman"/>
          <w:sz w:val="24"/>
          <w:szCs w:val="24"/>
          <w:lang w:val="ro-RO"/>
        </w:rPr>
        <w:t>IMSP „Spitalul Raional Sîngerei”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Adela ROȘCA - medic infecționist (rezervă)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Membrii comisiei medico-militare (de bază):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Adela Roșca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medic </w:t>
      </w:r>
      <w:r>
        <w:rPr>
          <w:rFonts w:hint="default" w:ascii="Times New Roman" w:hAnsi="Times New Roman" w:cs="Times New Roman"/>
          <w:sz w:val="24"/>
          <w:szCs w:val="24"/>
        </w:rPr>
        <w:t>terapeut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Igor Roșca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medic </w:t>
      </w:r>
      <w:r>
        <w:rPr>
          <w:rFonts w:hint="default" w:ascii="Times New Roman" w:hAnsi="Times New Roman" w:cs="Times New Roman"/>
          <w:sz w:val="24"/>
          <w:szCs w:val="24"/>
        </w:rPr>
        <w:t>chirurg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R</w:t>
      </w:r>
      <w:r>
        <w:rPr>
          <w:rFonts w:hint="default" w:ascii="Times New Roman" w:hAnsi="Times New Roman" w:cs="Times New Roman"/>
          <w:sz w:val="24"/>
          <w:szCs w:val="24"/>
        </w:rPr>
        <w:t>odica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Lopotenco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stomatolog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A</w:t>
      </w:r>
      <w:r>
        <w:rPr>
          <w:rFonts w:hint="default" w:ascii="Times New Roman" w:hAnsi="Times New Roman" w:cs="Times New Roman"/>
          <w:sz w:val="24"/>
          <w:szCs w:val="24"/>
        </w:rPr>
        <w:t>ndrei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Platon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psihiatru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aria </w:t>
      </w:r>
      <w:r>
        <w:rPr>
          <w:rFonts w:ascii="Times New Roman" w:hAnsi="Times New Roman" w:cs="Times New Roman"/>
          <w:sz w:val="24"/>
          <w:szCs w:val="24"/>
          <w:lang w:val="ro-RO"/>
        </w:rPr>
        <w:t>Malcoci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otolaringolog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 O</w:t>
      </w:r>
      <w:r>
        <w:rPr>
          <w:rFonts w:hint="default" w:ascii="Times New Roman" w:hAnsi="Times New Roman" w:cs="Times New Roman"/>
          <w:sz w:val="24"/>
          <w:szCs w:val="24"/>
        </w:rPr>
        <w:t xml:space="preserve">xana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Bunibaltă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dermatolog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>
        <w:rPr>
          <w:rFonts w:hint="default" w:ascii="Times New Roman" w:hAnsi="Times New Roman" w:cs="Times New Roman"/>
          <w:sz w:val="24"/>
          <w:szCs w:val="24"/>
        </w:rPr>
        <w:t>Nina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Cucu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oftalmolog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8. N</w:t>
      </w:r>
      <w:r>
        <w:rPr>
          <w:rFonts w:hint="default" w:ascii="Times New Roman" w:hAnsi="Times New Roman" w:cs="Times New Roman"/>
          <w:sz w:val="24"/>
          <w:szCs w:val="24"/>
        </w:rPr>
        <w:t xml:space="preserve">atalia </w:t>
      </w:r>
      <w:r>
        <w:rPr>
          <w:rFonts w:ascii="Times New Roman" w:hAnsi="Times New Roman" w:cs="Times New Roman"/>
          <w:sz w:val="24"/>
          <w:szCs w:val="24"/>
          <w:lang w:val="ro-RO"/>
        </w:rPr>
        <w:t>Țîbîrnă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neuropatolog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9. L</w:t>
      </w:r>
      <w:r>
        <w:rPr>
          <w:rFonts w:hint="default" w:ascii="Times New Roman" w:hAnsi="Times New Roman" w:cs="Times New Roman"/>
          <w:sz w:val="24"/>
          <w:szCs w:val="24"/>
        </w:rPr>
        <w:t xml:space="preserve">arisa </w:t>
      </w:r>
      <w:r>
        <w:rPr>
          <w:rFonts w:ascii="Times New Roman" w:hAnsi="Times New Roman" w:cs="Times New Roman"/>
          <w:sz w:val="24"/>
          <w:szCs w:val="24"/>
          <w:lang w:val="ro-RO"/>
        </w:rPr>
        <w:t>Țurcanu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narcolog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Ștefan Starostin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 medic imagist</w:t>
      </w:r>
    </w:p>
    <w:p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  <w:t>Membrii comisiei medico-militare (de rezervă:)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 xml:space="preserve">Ludmila Galagan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medic </w:t>
      </w:r>
      <w:r>
        <w:rPr>
          <w:rFonts w:hint="default" w:ascii="Times New Roman" w:hAnsi="Times New Roman" w:cs="Times New Roman"/>
          <w:sz w:val="24"/>
          <w:szCs w:val="24"/>
        </w:rPr>
        <w:t>terapeut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Vitalie Tabarcea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medic </w:t>
      </w:r>
      <w:r>
        <w:rPr>
          <w:rFonts w:hint="default" w:ascii="Times New Roman" w:hAnsi="Times New Roman" w:cs="Times New Roman"/>
          <w:sz w:val="24"/>
          <w:szCs w:val="24"/>
        </w:rPr>
        <w:t>chirurg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 xml:space="preserve">Petru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ecan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stomatolog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t>Larisa Țurcanu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psihiatru</w:t>
      </w:r>
      <w:r>
        <w:rPr>
          <w:rFonts w:hint="default" w:ascii="Times New Roman" w:hAnsi="Times New Roman" w:cs="Times New Roman"/>
          <w:sz w:val="24"/>
          <w:szCs w:val="24"/>
        </w:rPr>
        <w:t>-narcolog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</w:rPr>
        <w:t>Valeriu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Cucu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oftalmolog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 L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Hajevschi, I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Bostan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neuropatolog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>
        <w:rPr>
          <w:rFonts w:hint="default" w:ascii="Times New Roman" w:hAnsi="Times New Roman" w:cs="Times New Roman"/>
          <w:sz w:val="24"/>
          <w:szCs w:val="24"/>
        </w:rPr>
        <w:t>Natalia Cecan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  medic dermatolog</w:t>
      </w:r>
    </w:p>
    <w:p>
      <w:pPr>
        <w:pStyle w:val="1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8. O</w:t>
      </w:r>
      <w:r>
        <w:rPr>
          <w:rFonts w:hint="default" w:ascii="Times New Roman" w:hAnsi="Times New Roman" w:cs="Times New Roman"/>
          <w:sz w:val="24"/>
          <w:szCs w:val="24"/>
        </w:rPr>
        <w:t xml:space="preserve">xana </w:t>
      </w:r>
      <w:r>
        <w:rPr>
          <w:rFonts w:ascii="Times New Roman" w:hAnsi="Times New Roman" w:cs="Times New Roman"/>
          <w:sz w:val="24"/>
          <w:szCs w:val="24"/>
          <w:lang w:val="ro-RO"/>
        </w:rPr>
        <w:t>Bunibaltă                - medic oncolog - ORL</w:t>
      </w:r>
    </w:p>
    <w:p>
      <w:pPr>
        <w:pStyle w:val="16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Semion Dimov                   - medic imagist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spacing w:line="240" w:lineRule="auto"/>
        <w:ind w:left="1416" w:firstLine="708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Secretara comisiei medico-militare 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(funcția, numele, prenumele)</w:t>
      </w:r>
    </w:p>
    <w:p>
      <w:pPr>
        <w:pStyle w:val="16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pStyle w:val="1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Şef secţie administrativ-militară a raionului Sîngerei</w:t>
      </w:r>
    </w:p>
    <w:p>
      <w:pPr>
        <w:pStyle w:val="1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>colonel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Evghen GORODENCO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Anexa nr.3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>
        <w:rPr>
          <w:rFonts w:hint="default" w:ascii="Times New Roman" w:hAnsi="Times New Roman" w:cs="Times New Roman"/>
          <w:sz w:val="24"/>
          <w:szCs w:val="24"/>
        </w:rPr>
        <w:t>___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>
        <w:rPr>
          <w:rFonts w:hint="default" w:ascii="Times New Roman" w:hAnsi="Times New Roman" w:cs="Times New Roman"/>
          <w:sz w:val="24"/>
          <w:szCs w:val="24"/>
        </w:rPr>
        <w:t>_______2023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>
      <w:pPr>
        <w:pStyle w:val="11"/>
        <w:rPr>
          <w:b w:val="0"/>
          <w:szCs w:val="24"/>
        </w:rPr>
      </w:pPr>
    </w:p>
    <w:p>
      <w:pPr>
        <w:pStyle w:val="11"/>
        <w:rPr>
          <w:b w:val="0"/>
          <w:szCs w:val="24"/>
        </w:rPr>
      </w:pP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Graficul</w:t>
      </w: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 xml:space="preserve">activităţii comisiei medico-militare şi comisiei </w:t>
      </w: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de recrutare-încorporare în perioada</w:t>
      </w:r>
      <w:r>
        <w:rPr>
          <w:rFonts w:hint="default"/>
          <w:b w:val="0"/>
          <w:szCs w:val="24"/>
        </w:rPr>
        <w:t xml:space="preserve"> aprilie - iulie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2023</w:t>
      </w:r>
      <w:r>
        <w:rPr>
          <w:b w:val="0"/>
          <w:bCs w:val="0"/>
          <w:szCs w:val="24"/>
        </w:rPr>
        <w:t xml:space="preserve"> </w:t>
      </w:r>
    </w:p>
    <w:p>
      <w:pPr>
        <w:pStyle w:val="11"/>
        <w:rPr>
          <w:b w:val="0"/>
          <w:szCs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144"/>
        <w:gridCol w:w="438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4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144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Primăria</w:t>
            </w:r>
          </w:p>
        </w:tc>
        <w:tc>
          <w:tcPr>
            <w:tcW w:w="4388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u w:val="single"/>
                <w:lang w:val="ro-RO" w:eastAsia="ru-RU"/>
              </w:rPr>
            </w:pPr>
            <w:r>
              <w:rPr>
                <w:rFonts w:ascii="Times New Roman" w:hAnsi="Times New Roman" w:cs="Times New Roman"/>
                <w:u w:val="single"/>
                <w:lang w:val="ro-RO" w:eastAsia="ru-RU"/>
              </w:rPr>
              <w:t>Data prezentării pentru trecerea comisiei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u w:val="single"/>
                <w:lang w:val="ro-RO" w:eastAsia="ru-RU"/>
              </w:rPr>
            </w:pPr>
            <w:r>
              <w:rPr>
                <w:rFonts w:ascii="Times New Roman" w:hAnsi="Times New Roman" w:cs="Times New Roman"/>
                <w:u w:val="single"/>
                <w:lang w:val="ro-RO" w:eastAsia="ru-RU"/>
              </w:rPr>
              <w:t>medico-militare și de recrutare-încorporare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u w:val="single"/>
                <w:lang w:eastAsia="ru-RU"/>
              </w:rPr>
            </w:pPr>
            <w:r>
              <w:rPr>
                <w:rFonts w:hint="default" w:ascii="Times New Roman" w:hAnsi="Times New Roman" w:cs="Times New Roman"/>
                <w:u w:val="single"/>
                <w:lang w:eastAsia="ru-RU"/>
              </w:rPr>
              <w:t>Notă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Alexăndreni</w:t>
            </w:r>
          </w:p>
        </w:tc>
        <w:tc>
          <w:tcPr>
            <w:tcW w:w="4388" w:type="dxa"/>
          </w:tcPr>
          <w:p>
            <w:pPr>
              <w:pStyle w:val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Bălăşeşti 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Prepelița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Pepeni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Cotiujenii Mici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Coșcodeni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Chişcăreni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Ciuciuieni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Copăceni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Bilicenii Noi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Biruința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Cubolta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Dobrogea Veche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Drăgăneşti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Dumbrăviţa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Grigorăuca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Heciul Nou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Iezărenii Vechi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Izvoare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 w:eastAsiaTheme="minorEastAsia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Bilicenii Vechi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Bursuceni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Rădoaia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Tăura Veche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Sîngerei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Sîngereii Noi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26</w:t>
            </w:r>
          </w:p>
        </w:tc>
        <w:tc>
          <w:tcPr>
            <w:tcW w:w="2144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Ţambula</w:t>
            </w:r>
          </w:p>
        </w:tc>
        <w:tc>
          <w:tcPr>
            <w:tcW w:w="4388" w:type="dxa"/>
            <w:vAlign w:val="top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hint="default" w:ascii="Times New Roman" w:hAnsi="Times New Roman" w:cs="Times New Roman"/>
              </w:rPr>
              <w:t>de la 20.03.2023 până la 31.07.2023</w:t>
            </w:r>
          </w:p>
        </w:tc>
        <w:tc>
          <w:tcPr>
            <w:tcW w:w="1417" w:type="dxa"/>
          </w:tcPr>
          <w:p>
            <w:pPr>
              <w:pStyle w:val="16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ind w:firstLine="709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Anexă: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Prezentarea supli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entară a recruților la comisia medico-militară până la data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>
      <w:pPr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widowControl w:val="0"/>
        <w:spacing w:before="120"/>
        <w:ind w:firstLine="709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Şef secţie administrativ-militară a raionului Sîngerei</w:t>
      </w:r>
    </w:p>
    <w:p>
      <w:pPr>
        <w:widowControl w:val="0"/>
        <w:spacing w:before="120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colonel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Evghen GORODENCO</w:t>
      </w:r>
    </w:p>
    <w:p>
      <w:pPr>
        <w:widowControl w:val="0"/>
        <w:spacing w:before="120"/>
        <w:ind w:firstLine="709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widowControl w:val="0"/>
        <w:spacing w:before="120"/>
        <w:ind w:firstLine="709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Anexa nr. 4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la decizia nr.</w:t>
      </w:r>
      <w:r>
        <w:rPr>
          <w:rFonts w:hint="default" w:ascii="Times New Roman" w:hAnsi="Times New Roman" w:cs="Times New Roman"/>
          <w:sz w:val="24"/>
          <w:szCs w:val="24"/>
        </w:rPr>
        <w:t>___</w:t>
      </w: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hint="default" w:ascii="Times New Roman" w:hAnsi="Times New Roman" w:cs="Times New Roman"/>
          <w:sz w:val="24"/>
          <w:szCs w:val="24"/>
        </w:rPr>
        <w:t>______ 2023</w:t>
      </w: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11"/>
        <w:jc w:val="left"/>
        <w:rPr>
          <w:b w:val="0"/>
          <w:szCs w:val="24"/>
        </w:rPr>
      </w:pP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SARCINA</w:t>
      </w:r>
    </w:p>
    <w:p>
      <w:pPr>
        <w:pStyle w:val="11"/>
        <w:rPr>
          <w:b w:val="0"/>
          <w:szCs w:val="24"/>
        </w:rPr>
      </w:pPr>
      <w:r>
        <w:rPr>
          <w:b w:val="0"/>
          <w:szCs w:val="24"/>
        </w:rPr>
        <w:t>prealabilă de încorporare pe primăriile raionului Sîngerei</w:t>
      </w:r>
    </w:p>
    <w:p>
      <w:pPr>
        <w:pStyle w:val="11"/>
        <w:rPr>
          <w:rFonts w:hint="default"/>
          <w:b w:val="0"/>
          <w:bCs/>
          <w:szCs w:val="24"/>
        </w:rPr>
      </w:pPr>
      <w:r>
        <w:rPr>
          <w:b w:val="0"/>
          <w:szCs w:val="24"/>
        </w:rPr>
        <w:t xml:space="preserve">în perioada </w:t>
      </w:r>
      <w:r>
        <w:rPr>
          <w:rFonts w:hint="default"/>
          <w:b w:val="0"/>
          <w:szCs w:val="24"/>
        </w:rPr>
        <w:t>aprilie - iulie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2023</w:t>
      </w:r>
    </w:p>
    <w:p>
      <w:pPr>
        <w:pStyle w:val="11"/>
        <w:rPr>
          <w:b w:val="0"/>
          <w:szCs w:val="24"/>
        </w:rPr>
      </w:pPr>
    </w:p>
    <w:tbl>
      <w:tblPr>
        <w:tblStyle w:val="5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274"/>
        <w:gridCol w:w="271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4" w:type="dxa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274" w:type="dxa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Primaria</w:t>
            </w:r>
          </w:p>
        </w:tc>
        <w:tc>
          <w:tcPr>
            <w:tcW w:w="27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Sarcina prealabilă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 încorporare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Sarcina</w:t>
            </w:r>
          </w:p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rezervă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ndreni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Bălăşeşti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Noi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Vechi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Biruinţa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Bursuceni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Chişcăreni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Ciuciuieni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Copăceni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Coşcodeni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Cotiujenii Mici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Cubolta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Dobrogea Veche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Drăgăneşti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Dumbrăviţa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Grigorăuca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Heciul Nou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Iezărenii Vechi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Izvoare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Pepeni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Prepeliţa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Rădoaia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Tăura Veche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Sîngereii Noi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6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2274" w:type="dxa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Ţambula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38" w:type="dxa"/>
            <w:gridSpan w:val="2"/>
          </w:tcPr>
          <w:p>
            <w:pPr>
              <w:pStyle w:val="1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2715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2268" w:type="dxa"/>
            <w:vAlign w:val="bottom"/>
          </w:tcPr>
          <w:p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</w:tr>
    </w:tbl>
    <w:p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>
      <w:pPr>
        <w:widowControl w:val="0"/>
        <w:spacing w:before="120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Şef secţie administrativ-militară a raionului Sîngerei</w:t>
      </w:r>
    </w:p>
    <w:p>
      <w:pPr>
        <w:widowControl w:val="0"/>
        <w:spacing w:before="120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colonel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Evghen GORODENCO</w:t>
      </w:r>
    </w:p>
    <w:p>
      <w:pPr>
        <w:pStyle w:val="16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454" w:bottom="1077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B5ACF"/>
    <w:multiLevelType w:val="multilevel"/>
    <w:tmpl w:val="683B5ACF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4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75F58112"/>
    <w:multiLevelType w:val="singleLevel"/>
    <w:tmpl w:val="75F581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21C2"/>
    <w:rsid w:val="00012531"/>
    <w:rsid w:val="00025C1F"/>
    <w:rsid w:val="00036CC8"/>
    <w:rsid w:val="000410F0"/>
    <w:rsid w:val="00046A90"/>
    <w:rsid w:val="000575A5"/>
    <w:rsid w:val="000641C6"/>
    <w:rsid w:val="00070E52"/>
    <w:rsid w:val="000A7050"/>
    <w:rsid w:val="000B19CA"/>
    <w:rsid w:val="000B2E61"/>
    <w:rsid w:val="000C26FD"/>
    <w:rsid w:val="000D401C"/>
    <w:rsid w:val="000F1836"/>
    <w:rsid w:val="00101056"/>
    <w:rsid w:val="00101103"/>
    <w:rsid w:val="00104C75"/>
    <w:rsid w:val="001052DF"/>
    <w:rsid w:val="00115FDF"/>
    <w:rsid w:val="001172C8"/>
    <w:rsid w:val="001234C4"/>
    <w:rsid w:val="00127A64"/>
    <w:rsid w:val="00156041"/>
    <w:rsid w:val="00163D43"/>
    <w:rsid w:val="001945AE"/>
    <w:rsid w:val="001A4612"/>
    <w:rsid w:val="001B7365"/>
    <w:rsid w:val="001F7B18"/>
    <w:rsid w:val="001F7C02"/>
    <w:rsid w:val="00217F2C"/>
    <w:rsid w:val="00242995"/>
    <w:rsid w:val="00251C56"/>
    <w:rsid w:val="00262402"/>
    <w:rsid w:val="00271B21"/>
    <w:rsid w:val="002845A3"/>
    <w:rsid w:val="00285581"/>
    <w:rsid w:val="00292A1D"/>
    <w:rsid w:val="002B26D2"/>
    <w:rsid w:val="002B4A16"/>
    <w:rsid w:val="002D1211"/>
    <w:rsid w:val="002D1B81"/>
    <w:rsid w:val="002E443A"/>
    <w:rsid w:val="002F704E"/>
    <w:rsid w:val="00307FEB"/>
    <w:rsid w:val="003430A8"/>
    <w:rsid w:val="00356B37"/>
    <w:rsid w:val="00385940"/>
    <w:rsid w:val="003A0B55"/>
    <w:rsid w:val="003C1844"/>
    <w:rsid w:val="003D62E4"/>
    <w:rsid w:val="00401314"/>
    <w:rsid w:val="004046D4"/>
    <w:rsid w:val="0041484A"/>
    <w:rsid w:val="00420EB0"/>
    <w:rsid w:val="004337F3"/>
    <w:rsid w:val="00441B10"/>
    <w:rsid w:val="00492CD8"/>
    <w:rsid w:val="004D7A29"/>
    <w:rsid w:val="005109B0"/>
    <w:rsid w:val="00523366"/>
    <w:rsid w:val="005321CF"/>
    <w:rsid w:val="00537825"/>
    <w:rsid w:val="00567548"/>
    <w:rsid w:val="00567B20"/>
    <w:rsid w:val="005840DF"/>
    <w:rsid w:val="00590471"/>
    <w:rsid w:val="005942A5"/>
    <w:rsid w:val="005A724E"/>
    <w:rsid w:val="005C2A31"/>
    <w:rsid w:val="005F7FC1"/>
    <w:rsid w:val="006049B0"/>
    <w:rsid w:val="00604C06"/>
    <w:rsid w:val="006164FC"/>
    <w:rsid w:val="00630BE0"/>
    <w:rsid w:val="006507B2"/>
    <w:rsid w:val="0066019F"/>
    <w:rsid w:val="00670EA5"/>
    <w:rsid w:val="00672A7E"/>
    <w:rsid w:val="00694D2A"/>
    <w:rsid w:val="006974E8"/>
    <w:rsid w:val="006A3A2E"/>
    <w:rsid w:val="006B5E17"/>
    <w:rsid w:val="006E07D0"/>
    <w:rsid w:val="006E6CEE"/>
    <w:rsid w:val="00703A71"/>
    <w:rsid w:val="00720228"/>
    <w:rsid w:val="00721086"/>
    <w:rsid w:val="00733451"/>
    <w:rsid w:val="00733A81"/>
    <w:rsid w:val="00741E65"/>
    <w:rsid w:val="007740AF"/>
    <w:rsid w:val="0077663E"/>
    <w:rsid w:val="007773F3"/>
    <w:rsid w:val="00777680"/>
    <w:rsid w:val="00784ADF"/>
    <w:rsid w:val="007867C6"/>
    <w:rsid w:val="0079153F"/>
    <w:rsid w:val="007A675F"/>
    <w:rsid w:val="007B2797"/>
    <w:rsid w:val="007B441E"/>
    <w:rsid w:val="007F0AEF"/>
    <w:rsid w:val="00803430"/>
    <w:rsid w:val="00821CFF"/>
    <w:rsid w:val="00827C7F"/>
    <w:rsid w:val="00830518"/>
    <w:rsid w:val="00834CF5"/>
    <w:rsid w:val="00845C9E"/>
    <w:rsid w:val="00847C23"/>
    <w:rsid w:val="00852CE6"/>
    <w:rsid w:val="008A2FC5"/>
    <w:rsid w:val="008C67E4"/>
    <w:rsid w:val="008F7E26"/>
    <w:rsid w:val="0094287C"/>
    <w:rsid w:val="00956B9E"/>
    <w:rsid w:val="00972600"/>
    <w:rsid w:val="009814F3"/>
    <w:rsid w:val="009907BD"/>
    <w:rsid w:val="009944D5"/>
    <w:rsid w:val="00995ECB"/>
    <w:rsid w:val="009B2A7B"/>
    <w:rsid w:val="009C5C29"/>
    <w:rsid w:val="009D3695"/>
    <w:rsid w:val="009D411A"/>
    <w:rsid w:val="009E248D"/>
    <w:rsid w:val="00A03AA2"/>
    <w:rsid w:val="00A05699"/>
    <w:rsid w:val="00A15AF2"/>
    <w:rsid w:val="00A31CF5"/>
    <w:rsid w:val="00A3707A"/>
    <w:rsid w:val="00A461B8"/>
    <w:rsid w:val="00A46606"/>
    <w:rsid w:val="00A71A64"/>
    <w:rsid w:val="00A848C7"/>
    <w:rsid w:val="00A85B6E"/>
    <w:rsid w:val="00AA174C"/>
    <w:rsid w:val="00B03411"/>
    <w:rsid w:val="00B42BDA"/>
    <w:rsid w:val="00B67F06"/>
    <w:rsid w:val="00B75C37"/>
    <w:rsid w:val="00B75FB8"/>
    <w:rsid w:val="00B8321D"/>
    <w:rsid w:val="00B92375"/>
    <w:rsid w:val="00BE34AE"/>
    <w:rsid w:val="00BF3083"/>
    <w:rsid w:val="00BF346C"/>
    <w:rsid w:val="00BF6E39"/>
    <w:rsid w:val="00C057D4"/>
    <w:rsid w:val="00C304E5"/>
    <w:rsid w:val="00C47053"/>
    <w:rsid w:val="00C53A95"/>
    <w:rsid w:val="00C53FD3"/>
    <w:rsid w:val="00C60A87"/>
    <w:rsid w:val="00C70082"/>
    <w:rsid w:val="00C77F9E"/>
    <w:rsid w:val="00C944F9"/>
    <w:rsid w:val="00CA2F56"/>
    <w:rsid w:val="00CD70A1"/>
    <w:rsid w:val="00CF6DAA"/>
    <w:rsid w:val="00D03704"/>
    <w:rsid w:val="00D2626A"/>
    <w:rsid w:val="00D26CA3"/>
    <w:rsid w:val="00D31D76"/>
    <w:rsid w:val="00D321C0"/>
    <w:rsid w:val="00D56379"/>
    <w:rsid w:val="00D6710E"/>
    <w:rsid w:val="00D757E8"/>
    <w:rsid w:val="00D76A8B"/>
    <w:rsid w:val="00D85F46"/>
    <w:rsid w:val="00DB3BFC"/>
    <w:rsid w:val="00DE2E6E"/>
    <w:rsid w:val="00DE5304"/>
    <w:rsid w:val="00E12E24"/>
    <w:rsid w:val="00E148ED"/>
    <w:rsid w:val="00E17558"/>
    <w:rsid w:val="00E22A52"/>
    <w:rsid w:val="00E340D3"/>
    <w:rsid w:val="00E37050"/>
    <w:rsid w:val="00E435EB"/>
    <w:rsid w:val="00E635B5"/>
    <w:rsid w:val="00E71300"/>
    <w:rsid w:val="00E823D1"/>
    <w:rsid w:val="00EA50D5"/>
    <w:rsid w:val="00EC0F65"/>
    <w:rsid w:val="00EC21C2"/>
    <w:rsid w:val="00ED2941"/>
    <w:rsid w:val="00EE3D4C"/>
    <w:rsid w:val="00EF1B03"/>
    <w:rsid w:val="00F10043"/>
    <w:rsid w:val="00F101FA"/>
    <w:rsid w:val="00F35FF0"/>
    <w:rsid w:val="00F3775E"/>
    <w:rsid w:val="00F738CC"/>
    <w:rsid w:val="00F77254"/>
    <w:rsid w:val="00F86E6A"/>
    <w:rsid w:val="00FA0251"/>
    <w:rsid w:val="00FA7E02"/>
    <w:rsid w:val="00FB5C7D"/>
    <w:rsid w:val="00FB6E85"/>
    <w:rsid w:val="00FC35F9"/>
    <w:rsid w:val="00FE09AE"/>
    <w:rsid w:val="00FE4AFF"/>
    <w:rsid w:val="00FE72C3"/>
    <w:rsid w:val="01CD0CFD"/>
    <w:rsid w:val="02901113"/>
    <w:rsid w:val="03D8291E"/>
    <w:rsid w:val="060D5A30"/>
    <w:rsid w:val="06344FFA"/>
    <w:rsid w:val="068910B8"/>
    <w:rsid w:val="08172DEB"/>
    <w:rsid w:val="0A29740B"/>
    <w:rsid w:val="0A317921"/>
    <w:rsid w:val="0ACA4937"/>
    <w:rsid w:val="0B5C56EF"/>
    <w:rsid w:val="0C7A754C"/>
    <w:rsid w:val="0F093D6E"/>
    <w:rsid w:val="0FC41C05"/>
    <w:rsid w:val="102A0534"/>
    <w:rsid w:val="105C2DEF"/>
    <w:rsid w:val="10D27807"/>
    <w:rsid w:val="10EA289A"/>
    <w:rsid w:val="124978EC"/>
    <w:rsid w:val="125D0FB8"/>
    <w:rsid w:val="12754B1C"/>
    <w:rsid w:val="16090B5E"/>
    <w:rsid w:val="16CA632D"/>
    <w:rsid w:val="17A10E21"/>
    <w:rsid w:val="17B74E86"/>
    <w:rsid w:val="1903042C"/>
    <w:rsid w:val="19162B2F"/>
    <w:rsid w:val="1BCC4C15"/>
    <w:rsid w:val="1CFA4651"/>
    <w:rsid w:val="1FDF3DF8"/>
    <w:rsid w:val="1FE06754"/>
    <w:rsid w:val="20A82978"/>
    <w:rsid w:val="212A1E87"/>
    <w:rsid w:val="21B17592"/>
    <w:rsid w:val="228C0D8F"/>
    <w:rsid w:val="246F522E"/>
    <w:rsid w:val="24E02F81"/>
    <w:rsid w:val="25253B00"/>
    <w:rsid w:val="27562901"/>
    <w:rsid w:val="278F5E9E"/>
    <w:rsid w:val="2A7D7042"/>
    <w:rsid w:val="2CE261F6"/>
    <w:rsid w:val="2D090FA5"/>
    <w:rsid w:val="2EF52CA8"/>
    <w:rsid w:val="336A6A5D"/>
    <w:rsid w:val="33A225C9"/>
    <w:rsid w:val="34D3736B"/>
    <w:rsid w:val="366559E4"/>
    <w:rsid w:val="37F34FCD"/>
    <w:rsid w:val="37FE39FA"/>
    <w:rsid w:val="39394C7A"/>
    <w:rsid w:val="3C2A5A1C"/>
    <w:rsid w:val="3DAB09C1"/>
    <w:rsid w:val="3E480A34"/>
    <w:rsid w:val="3ECB4852"/>
    <w:rsid w:val="3F9622DB"/>
    <w:rsid w:val="3FD55799"/>
    <w:rsid w:val="42624602"/>
    <w:rsid w:val="43FF1371"/>
    <w:rsid w:val="451E3105"/>
    <w:rsid w:val="45CE0068"/>
    <w:rsid w:val="460B004D"/>
    <w:rsid w:val="47A95BBC"/>
    <w:rsid w:val="496E2B98"/>
    <w:rsid w:val="4CC94E23"/>
    <w:rsid w:val="4D242C73"/>
    <w:rsid w:val="4D3342EC"/>
    <w:rsid w:val="4E5D350A"/>
    <w:rsid w:val="4FB30942"/>
    <w:rsid w:val="51406C5F"/>
    <w:rsid w:val="51B146AB"/>
    <w:rsid w:val="52CD5B8D"/>
    <w:rsid w:val="547740AD"/>
    <w:rsid w:val="54C017E8"/>
    <w:rsid w:val="558547BC"/>
    <w:rsid w:val="56C4696B"/>
    <w:rsid w:val="581C3C96"/>
    <w:rsid w:val="59A815C0"/>
    <w:rsid w:val="5B1C618B"/>
    <w:rsid w:val="5B4C10B9"/>
    <w:rsid w:val="5C96698B"/>
    <w:rsid w:val="5C9765FC"/>
    <w:rsid w:val="5CF42D03"/>
    <w:rsid w:val="5DD75602"/>
    <w:rsid w:val="5FFC6868"/>
    <w:rsid w:val="66311874"/>
    <w:rsid w:val="67094CD9"/>
    <w:rsid w:val="675C64AF"/>
    <w:rsid w:val="67FA4300"/>
    <w:rsid w:val="69CA3E4B"/>
    <w:rsid w:val="6E8124F4"/>
    <w:rsid w:val="6F4E48A4"/>
    <w:rsid w:val="6F824ED7"/>
    <w:rsid w:val="70716344"/>
    <w:rsid w:val="748F1004"/>
    <w:rsid w:val="77D24215"/>
    <w:rsid w:val="77D47CF8"/>
    <w:rsid w:val="78B04D6A"/>
    <w:rsid w:val="7AC2590F"/>
    <w:rsid w:val="7C064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8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o-RO" w:eastAsia="ru-RU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 Indent"/>
    <w:basedOn w:val="1"/>
    <w:link w:val="23"/>
    <w:qFormat/>
    <w:uiPriority w:val="0"/>
    <w:pPr>
      <w:spacing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val="ro-RO" w:eastAsia="ru-RU"/>
    </w:rPr>
  </w:style>
  <w:style w:type="paragraph" w:styleId="11">
    <w:name w:val="Title"/>
    <w:basedOn w:val="1"/>
    <w:link w:val="2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val="ro-RO" w:eastAsia="ru-RU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hi-IN"/>
    </w:rPr>
  </w:style>
  <w:style w:type="table" w:styleId="14">
    <w:name w:val="Table Grid"/>
    <w:basedOn w:val="5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val="en-US"/>
    </w:rPr>
  </w:style>
  <w:style w:type="paragraph" w:styleId="16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apple-converted-space"/>
    <w:basedOn w:val="4"/>
    <w:qFormat/>
    <w:uiPriority w:val="0"/>
  </w:style>
  <w:style w:type="character" w:customStyle="1" w:styleId="18">
    <w:name w:val="Текст сноски Знак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Текст выноски Знак"/>
    <w:basedOn w:val="4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val="en-US"/>
    </w:rPr>
  </w:style>
  <w:style w:type="character" w:customStyle="1" w:styleId="20">
    <w:name w:val="Верхний колонтитул Знак"/>
    <w:basedOn w:val="4"/>
    <w:link w:val="9"/>
    <w:qFormat/>
    <w:uiPriority w:val="99"/>
    <w:rPr>
      <w:rFonts w:eastAsiaTheme="minorEastAsia"/>
      <w:lang w:val="en-US"/>
    </w:rPr>
  </w:style>
  <w:style w:type="character" w:customStyle="1" w:styleId="21">
    <w:name w:val="Нижний колонтитул Знак"/>
    <w:basedOn w:val="4"/>
    <w:link w:val="12"/>
    <w:qFormat/>
    <w:uiPriority w:val="99"/>
    <w:rPr>
      <w:rFonts w:eastAsiaTheme="minorEastAsia"/>
      <w:lang w:val="en-US"/>
    </w:rPr>
  </w:style>
  <w:style w:type="character" w:customStyle="1" w:styleId="22">
    <w:name w:val="Стандартный HTML Знак"/>
    <w:basedOn w:val="4"/>
    <w:link w:val="13"/>
    <w:uiPriority w:val="0"/>
    <w:rPr>
      <w:rFonts w:ascii="Courier New" w:hAnsi="Courier New" w:eastAsia="Times New Roman" w:cs="Courier New"/>
      <w:sz w:val="20"/>
      <w:szCs w:val="20"/>
      <w:lang w:val="ru-RU" w:eastAsia="ru-RU" w:bidi="hi-IN"/>
    </w:rPr>
  </w:style>
  <w:style w:type="character" w:customStyle="1" w:styleId="23">
    <w:name w:val="Основной текст с отступом Знак"/>
    <w:basedOn w:val="4"/>
    <w:link w:val="1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</w:rPr>
  </w:style>
  <w:style w:type="character" w:customStyle="1" w:styleId="25">
    <w:name w:val="Название Знак"/>
    <w:basedOn w:val="4"/>
    <w:link w:val="11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740E-DEAD-4170-BE08-79765E9CA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2422</Words>
  <Characters>13811</Characters>
  <Lines>115</Lines>
  <Paragraphs>32</Paragraphs>
  <TotalTime>365</TotalTime>
  <ScaleCrop>false</ScaleCrop>
  <LinksUpToDate>false</LinksUpToDate>
  <CharactersWithSpaces>16201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2018-10-09T05:42:00Z</dcterms:created>
  <dc:creator>Admin</dc:creator>
  <cp:lastModifiedBy>Admin</cp:lastModifiedBy>
  <cp:lastPrinted>2022-07-19T05:43:00Z</cp:lastPrinted>
  <dcterms:modified xsi:type="dcterms:W3CDTF">2023-02-28T14:24:49Z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2D3258E1CF0B4FAD83166F67E126F1FB</vt:lpwstr>
  </property>
</Properties>
</file>