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79F2896C" w14:textId="2A6E183E" w:rsidR="00740BC1" w:rsidRPr="000353F1" w:rsidRDefault="000353F1" w:rsidP="000353F1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6E91CE86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740BC1">
        <w:rPr>
          <w:b/>
          <w:lang w:val="en-US"/>
        </w:rPr>
        <w:t>8/3</w:t>
      </w:r>
    </w:p>
    <w:p w14:paraId="5885478C" w14:textId="67E93DBE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5F5923">
        <w:rPr>
          <w:b/>
          <w:lang w:val="en-US"/>
        </w:rPr>
        <w:t>2</w:t>
      </w:r>
      <w:r w:rsidR="00740BC1">
        <w:rPr>
          <w:b/>
          <w:lang w:val="en-US"/>
        </w:rPr>
        <w:t>8</w:t>
      </w:r>
      <w:r w:rsidR="005F5923">
        <w:rPr>
          <w:b/>
          <w:lang w:val="en-US"/>
        </w:rPr>
        <w:t xml:space="preserve"> </w:t>
      </w:r>
      <w:r w:rsidR="00740BC1">
        <w:rPr>
          <w:b/>
          <w:lang w:val="en-US"/>
        </w:rPr>
        <w:t>noiembrie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E90A42">
        <w:rPr>
          <w:b/>
          <w:lang w:val="en-US"/>
        </w:rPr>
        <w:t>4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Default="00CE1234" w:rsidP="00614C26">
      <w:pPr>
        <w:tabs>
          <w:tab w:val="left" w:pos="709"/>
        </w:tabs>
        <w:jc w:val="both"/>
        <w:rPr>
          <w:lang w:val="ro-RO"/>
        </w:rPr>
      </w:pPr>
      <w:r w:rsidRPr="00F07718">
        <w:rPr>
          <w:lang w:val="ro-RO"/>
        </w:rPr>
        <w:tab/>
      </w:r>
    </w:p>
    <w:p w14:paraId="5210DD03" w14:textId="77777777" w:rsidR="00740BC1" w:rsidRDefault="00740BC1" w:rsidP="00740BC1">
      <w:pPr>
        <w:tabs>
          <w:tab w:val="center" w:pos="4677"/>
        </w:tabs>
        <w:spacing w:before="240"/>
        <w:jc w:val="both"/>
        <w:rPr>
          <w:b/>
          <w:color w:val="000000"/>
          <w:lang w:val="en-US"/>
        </w:rPr>
      </w:pPr>
      <w:r>
        <w:rPr>
          <w:b/>
          <w:color w:val="000000"/>
          <w:lang w:val="it-IT"/>
        </w:rPr>
        <w:t>Privind modificarea Deciziei nr. 11/1 din 20.1</w:t>
      </w:r>
      <w:r>
        <w:rPr>
          <w:b/>
          <w:color w:val="000000"/>
          <w:lang w:val="en-US"/>
        </w:rPr>
        <w:t>2</w:t>
      </w:r>
      <w:r>
        <w:rPr>
          <w:b/>
          <w:color w:val="000000"/>
          <w:lang w:val="it-IT"/>
        </w:rPr>
        <w:t>.20</w:t>
      </w:r>
      <w:r>
        <w:rPr>
          <w:b/>
          <w:color w:val="000000"/>
          <w:lang w:val="en-US"/>
        </w:rPr>
        <w:t>23</w:t>
      </w:r>
    </w:p>
    <w:p w14:paraId="77B1D4AA" w14:textId="7A492A7F" w:rsidR="00740BC1" w:rsidRDefault="00740BC1" w:rsidP="00740BC1">
      <w:pPr>
        <w:tabs>
          <w:tab w:val="center" w:pos="4677"/>
        </w:tabs>
        <w:jc w:val="both"/>
        <w:rPr>
          <w:b/>
          <w:color w:val="000000"/>
          <w:lang w:val="pt-BR"/>
        </w:rPr>
      </w:pPr>
      <w:r>
        <w:rPr>
          <w:b/>
          <w:color w:val="000000"/>
          <w:lang w:val="it-IT"/>
        </w:rPr>
        <w:t xml:space="preserve">„Cu privire la </w:t>
      </w:r>
      <w:r>
        <w:rPr>
          <w:b/>
          <w:color w:val="000000"/>
          <w:lang w:val="pt-BR"/>
        </w:rPr>
        <w:t xml:space="preserve">aprobarea bugetului raional pentru anul </w:t>
      </w:r>
      <w:smartTag w:uri="urn:schemas-microsoft-com:office:smarttags" w:element="metricconverter">
        <w:smartTagPr>
          <w:attr w:name="ProductID" w:val="2024”"/>
        </w:smartTagPr>
        <w:r>
          <w:rPr>
            <w:b/>
            <w:color w:val="000000"/>
            <w:lang w:val="pt-BR"/>
          </w:rPr>
          <w:t>20</w:t>
        </w:r>
        <w:r>
          <w:rPr>
            <w:b/>
            <w:color w:val="000000"/>
            <w:lang w:val="en-US"/>
          </w:rPr>
          <w:t>24</w:t>
        </w:r>
        <w:r>
          <w:rPr>
            <w:b/>
            <w:color w:val="000000"/>
            <w:lang w:val="pt-BR"/>
          </w:rPr>
          <w:t>”</w:t>
        </w:r>
      </w:smartTag>
    </w:p>
    <w:p w14:paraId="11476061" w14:textId="77777777" w:rsidR="00740BC1" w:rsidRDefault="00740BC1" w:rsidP="00740BC1">
      <w:pPr>
        <w:tabs>
          <w:tab w:val="center" w:pos="4677"/>
        </w:tabs>
        <w:jc w:val="both"/>
        <w:rPr>
          <w:b/>
          <w:color w:val="000000"/>
          <w:lang w:val="pt-BR"/>
        </w:rPr>
      </w:pPr>
    </w:p>
    <w:p w14:paraId="7C386B73" w14:textId="43A0617D" w:rsidR="00740BC1" w:rsidRPr="002049FE" w:rsidRDefault="00740BC1" w:rsidP="00740BC1">
      <w:pPr>
        <w:tabs>
          <w:tab w:val="left" w:pos="567"/>
        </w:tabs>
        <w:spacing w:before="120"/>
        <w:ind w:firstLine="567"/>
        <w:jc w:val="both"/>
        <w:rPr>
          <w:lang w:val="pt-BR"/>
        </w:rPr>
      </w:pPr>
      <w:r w:rsidRPr="002049FE">
        <w:rPr>
          <w:lang w:val="it-IT"/>
        </w:rPr>
        <w:t>Av</w:t>
      </w:r>
      <w:r w:rsidRPr="002049FE">
        <w:rPr>
          <w:lang w:val="ro-RO"/>
        </w:rPr>
        <w:t>â</w:t>
      </w:r>
      <w:r w:rsidRPr="002049FE">
        <w:rPr>
          <w:lang w:val="it-IT"/>
        </w:rPr>
        <w:t xml:space="preserve">nd în vedere: Nota </w:t>
      </w:r>
      <w:r w:rsidRPr="002049FE">
        <w:rPr>
          <w:lang w:val="en-US" w:eastAsia="en-US"/>
        </w:rPr>
        <w:t xml:space="preserve">de fundamentare </w:t>
      </w:r>
      <w:r w:rsidRPr="002049FE">
        <w:rPr>
          <w:lang w:val="it-IT"/>
        </w:rPr>
        <w:t>privind modificarea Deciziei nr. 11/1 din 20.1</w:t>
      </w:r>
      <w:r w:rsidRPr="002049FE">
        <w:rPr>
          <w:lang w:val="en-US"/>
        </w:rPr>
        <w:t>2</w:t>
      </w:r>
      <w:r w:rsidRPr="002049FE">
        <w:rPr>
          <w:lang w:val="it-IT"/>
        </w:rPr>
        <w:t>.20</w:t>
      </w:r>
      <w:r w:rsidRPr="002049FE">
        <w:rPr>
          <w:lang w:val="en-US"/>
        </w:rPr>
        <w:t>23</w:t>
      </w:r>
      <w:r w:rsidRPr="002049FE">
        <w:rPr>
          <w:lang w:val="it-IT"/>
        </w:rPr>
        <w:t xml:space="preserve"> „Cu privire la </w:t>
      </w:r>
      <w:r w:rsidRPr="002049FE">
        <w:rPr>
          <w:lang w:val="pt-BR"/>
        </w:rPr>
        <w:t xml:space="preserve">aprobarea bugetului raional pentru anul </w:t>
      </w:r>
      <w:smartTag w:uri="urn:schemas-microsoft-com:office:smarttags" w:element="metricconverter">
        <w:smartTagPr>
          <w:attr w:name="ProductID" w:val="2024”"/>
        </w:smartTagPr>
        <w:r w:rsidRPr="002049FE">
          <w:rPr>
            <w:lang w:val="pt-BR"/>
          </w:rPr>
          <w:t>20</w:t>
        </w:r>
        <w:r w:rsidRPr="002049FE">
          <w:rPr>
            <w:lang w:val="en-US"/>
          </w:rPr>
          <w:t>24</w:t>
        </w:r>
        <w:r w:rsidRPr="002049FE">
          <w:rPr>
            <w:lang w:val="pt-BR"/>
          </w:rPr>
          <w:t>”</w:t>
        </w:r>
      </w:smartTag>
      <w:r w:rsidRPr="002049FE">
        <w:rPr>
          <w:lang w:val="pt-BR"/>
        </w:rPr>
        <w:t>.</w:t>
      </w:r>
    </w:p>
    <w:p w14:paraId="1B7F17FC" w14:textId="3AD1C24B" w:rsidR="00740BC1" w:rsidRPr="002049FE" w:rsidRDefault="00740BC1" w:rsidP="00740BC1">
      <w:pPr>
        <w:tabs>
          <w:tab w:val="left" w:pos="567"/>
          <w:tab w:val="center" w:pos="4677"/>
        </w:tabs>
        <w:ind w:firstLine="567"/>
        <w:jc w:val="both"/>
        <w:rPr>
          <w:lang w:val="it-IT"/>
        </w:rPr>
      </w:pPr>
      <w:r w:rsidRPr="002049FE">
        <w:rPr>
          <w:lang w:val="ro-RO"/>
        </w:rPr>
        <w:t xml:space="preserve">În </w:t>
      </w:r>
      <w:r w:rsidRPr="002049FE">
        <w:rPr>
          <w:lang w:val="it-IT"/>
        </w:rPr>
        <w:t xml:space="preserve">temeiul </w:t>
      </w:r>
      <w:r w:rsidRPr="002049FE">
        <w:rPr>
          <w:lang w:val="en-US"/>
        </w:rPr>
        <w:t xml:space="preserve">prevederilor Legii cu privire la actele normative nr.100/2017, </w:t>
      </w:r>
      <w:r w:rsidRPr="002049FE">
        <w:rPr>
          <w:lang w:val="ro-RO"/>
        </w:rPr>
        <w:t xml:space="preserve">art.43 alin.(1) lit.b) al </w:t>
      </w:r>
      <w:r w:rsidRPr="002049FE">
        <w:rPr>
          <w:lang w:val="en-US"/>
        </w:rPr>
        <w:t xml:space="preserve">Legii privind administraţia publică locală nr.436/2006, </w:t>
      </w:r>
      <w:r w:rsidRPr="002049FE">
        <w:rPr>
          <w:lang w:val="it-IT"/>
        </w:rPr>
        <w:t>art.60</w:t>
      </w:r>
      <w:r w:rsidRPr="002049FE">
        <w:rPr>
          <w:lang w:val="en-US"/>
        </w:rPr>
        <w:t xml:space="preserve"> alin.(5) </w:t>
      </w:r>
      <w:r w:rsidRPr="002049FE">
        <w:rPr>
          <w:lang w:val="it-IT"/>
        </w:rPr>
        <w:t>şi art.61</w:t>
      </w:r>
      <w:r w:rsidRPr="002049FE">
        <w:rPr>
          <w:lang w:val="en-US"/>
        </w:rPr>
        <w:t xml:space="preserve"> alin.(1)</w:t>
      </w:r>
      <w:r w:rsidRPr="002049FE">
        <w:rPr>
          <w:lang w:val="it-IT"/>
        </w:rPr>
        <w:t xml:space="preserve"> ale Legii</w:t>
      </w:r>
      <w:r w:rsidRPr="002049FE">
        <w:rPr>
          <w:rStyle w:val="apple-converted-space"/>
          <w:b/>
          <w:bCs/>
          <w:lang w:val="en-US"/>
        </w:rPr>
        <w:t xml:space="preserve"> </w:t>
      </w:r>
      <w:r w:rsidRPr="002049FE">
        <w:rPr>
          <w:rStyle w:val="docheader"/>
          <w:bCs/>
          <w:lang w:val="en-US"/>
        </w:rPr>
        <w:t>finanţelor publice şi responsabilităţii bugetar-fiscale</w:t>
      </w:r>
      <w:r w:rsidRPr="002049FE">
        <w:rPr>
          <w:lang w:val="it-IT"/>
        </w:rPr>
        <w:t xml:space="preserve"> nr.181/2014, art.28 al Legii </w:t>
      </w:r>
      <w:r w:rsidRPr="002049FE">
        <w:rPr>
          <w:rStyle w:val="docheader"/>
          <w:bCs/>
          <w:lang w:val="en-US"/>
        </w:rPr>
        <w:t>privind finanţele publice locale nr.397/2003,</w:t>
      </w:r>
      <w:r w:rsidRPr="002049FE">
        <w:rPr>
          <w:lang w:val="ro-RO"/>
        </w:rPr>
        <w:t xml:space="preserve"> Setului metodologic privind elaborarea, aprobarea și modificarea bugetului, aprobat prin Ordinul Ministrului finanțelor nr.124/2023, </w:t>
      </w:r>
      <w:r w:rsidRPr="002049FE">
        <w:rPr>
          <w:lang w:val="it-IT"/>
        </w:rPr>
        <w:t>Consiliul raional</w:t>
      </w:r>
    </w:p>
    <w:p w14:paraId="75C7E61A" w14:textId="77777777" w:rsidR="00740BC1" w:rsidRPr="002049FE" w:rsidRDefault="00740BC1" w:rsidP="00740BC1">
      <w:pPr>
        <w:tabs>
          <w:tab w:val="center" w:pos="4677"/>
        </w:tabs>
        <w:jc w:val="both"/>
        <w:rPr>
          <w:sz w:val="16"/>
          <w:szCs w:val="16"/>
          <w:lang w:val="it-IT"/>
        </w:rPr>
      </w:pPr>
    </w:p>
    <w:p w14:paraId="10D35F32" w14:textId="77777777" w:rsidR="00740BC1" w:rsidRPr="002049FE" w:rsidRDefault="00740BC1" w:rsidP="00740BC1">
      <w:pPr>
        <w:tabs>
          <w:tab w:val="center" w:pos="4677"/>
        </w:tabs>
        <w:jc w:val="both"/>
        <w:rPr>
          <w:b/>
          <w:lang w:val="ro-RO"/>
        </w:rPr>
      </w:pPr>
      <w:r w:rsidRPr="002049FE">
        <w:rPr>
          <w:sz w:val="16"/>
          <w:szCs w:val="16"/>
          <w:lang w:val="it-IT"/>
        </w:rPr>
        <w:t xml:space="preserve">  </w:t>
      </w:r>
      <w:r w:rsidRPr="002049FE">
        <w:rPr>
          <w:b/>
          <w:lang w:val="ro-RO"/>
        </w:rPr>
        <w:tab/>
        <w:t xml:space="preserve">      D E C I D E: </w:t>
      </w:r>
      <w:r w:rsidRPr="002049FE">
        <w:rPr>
          <w:b/>
          <w:lang w:val="ro-RO"/>
        </w:rPr>
        <w:tab/>
      </w:r>
    </w:p>
    <w:p w14:paraId="17F7BC6F" w14:textId="3BA8E40D" w:rsidR="00740BC1" w:rsidRPr="002049FE" w:rsidRDefault="00740BC1" w:rsidP="00740BC1">
      <w:pPr>
        <w:pStyle w:val="a3"/>
        <w:numPr>
          <w:ilvl w:val="0"/>
          <w:numId w:val="14"/>
        </w:numPr>
        <w:tabs>
          <w:tab w:val="left" w:pos="851"/>
        </w:tabs>
        <w:spacing w:before="120"/>
        <w:ind w:left="0" w:firstLine="567"/>
        <w:jc w:val="both"/>
        <w:rPr>
          <w:lang w:val="en-US"/>
        </w:rPr>
      </w:pPr>
      <w:r w:rsidRPr="002049FE">
        <w:rPr>
          <w:lang w:val="it-IT"/>
        </w:rPr>
        <w:t>Decizia nr. 11/1 din 20.1</w:t>
      </w:r>
      <w:r w:rsidRPr="002049FE">
        <w:rPr>
          <w:lang w:val="en-US"/>
        </w:rPr>
        <w:t>2</w:t>
      </w:r>
      <w:r w:rsidRPr="002049FE">
        <w:rPr>
          <w:lang w:val="it-IT"/>
        </w:rPr>
        <w:t>.20</w:t>
      </w:r>
      <w:r w:rsidRPr="002049FE">
        <w:rPr>
          <w:lang w:val="en-US"/>
        </w:rPr>
        <w:t>23</w:t>
      </w:r>
      <w:r w:rsidRPr="002049FE">
        <w:rPr>
          <w:lang w:val="it-IT"/>
        </w:rPr>
        <w:t xml:space="preserve"> „Cu privire la aprobarea bugetului raional pentru anul </w:t>
      </w:r>
      <w:smartTag w:uri="urn:schemas-microsoft-com:office:smarttags" w:element="metricconverter">
        <w:smartTagPr>
          <w:attr w:name="ProductID" w:val="2024”"/>
        </w:smartTagPr>
        <w:r w:rsidRPr="002049FE">
          <w:rPr>
            <w:lang w:val="it-IT"/>
          </w:rPr>
          <w:t>20</w:t>
        </w:r>
        <w:r w:rsidRPr="002049FE">
          <w:rPr>
            <w:lang w:val="en-US"/>
          </w:rPr>
          <w:t>24</w:t>
        </w:r>
        <w:r w:rsidRPr="002049FE">
          <w:rPr>
            <w:lang w:val="it-IT"/>
          </w:rPr>
          <w:t>”</w:t>
        </w:r>
      </w:smartTag>
      <w:r w:rsidRPr="002049FE">
        <w:rPr>
          <w:lang w:val="it-IT"/>
        </w:rPr>
        <w:t xml:space="preserve"> se modifică după cum urmează</w:t>
      </w:r>
      <w:r w:rsidRPr="002049FE">
        <w:rPr>
          <w:lang w:val="ro-RO"/>
        </w:rPr>
        <w:t>:</w:t>
      </w:r>
    </w:p>
    <w:p w14:paraId="1604BBCE" w14:textId="4E31106B" w:rsidR="00740BC1" w:rsidRPr="002049FE" w:rsidRDefault="00740BC1" w:rsidP="00740BC1">
      <w:pPr>
        <w:pStyle w:val="a3"/>
        <w:numPr>
          <w:ilvl w:val="1"/>
          <w:numId w:val="14"/>
        </w:numPr>
        <w:tabs>
          <w:tab w:val="left" w:pos="851"/>
          <w:tab w:val="left" w:pos="993"/>
        </w:tabs>
        <w:ind w:left="0" w:firstLine="567"/>
        <w:jc w:val="both"/>
        <w:rPr>
          <w:lang w:val="en-US"/>
        </w:rPr>
      </w:pPr>
      <w:r w:rsidRPr="002049FE">
        <w:rPr>
          <w:lang w:val="ro-RO"/>
        </w:rPr>
        <w:t xml:space="preserve">Punctul 2. va avea următorul cuprins: „Bugetul raional pentru anul 2024 se aprobă la venituri în suma de </w:t>
      </w:r>
      <w:r w:rsidRPr="002049FE">
        <w:rPr>
          <w:b/>
          <w:lang w:val="en-US"/>
        </w:rPr>
        <w:t>309374</w:t>
      </w:r>
      <w:r w:rsidRPr="002049FE">
        <w:rPr>
          <w:b/>
          <w:lang w:val="ro-RO"/>
        </w:rPr>
        <w:t>,6</w:t>
      </w:r>
      <w:r w:rsidRPr="002049FE">
        <w:rPr>
          <w:b/>
          <w:lang w:val="en-US"/>
        </w:rPr>
        <w:t xml:space="preserve"> </w:t>
      </w:r>
      <w:r w:rsidRPr="002049FE">
        <w:rPr>
          <w:lang w:val="ro-RO"/>
        </w:rPr>
        <w:t xml:space="preserve"> mii lei şi la cheltuieli în suma de </w:t>
      </w:r>
      <w:r w:rsidRPr="002049FE">
        <w:rPr>
          <w:b/>
          <w:lang w:val="en-US"/>
        </w:rPr>
        <w:t xml:space="preserve">315887,6 </w:t>
      </w:r>
      <w:r w:rsidRPr="002049FE">
        <w:rPr>
          <w:lang w:val="ro-RO"/>
        </w:rPr>
        <w:t xml:space="preserve"> mii lei</w:t>
      </w:r>
      <w:r w:rsidRPr="002049FE">
        <w:rPr>
          <w:lang w:val="en-US"/>
        </w:rPr>
        <w:t xml:space="preserve"> cu sold bugetar / sursa de finanțare </w:t>
      </w:r>
      <w:r w:rsidRPr="002049FE">
        <w:rPr>
          <w:b/>
          <w:bCs/>
          <w:lang w:val="en-US"/>
        </w:rPr>
        <w:t>6513,0</w:t>
      </w:r>
      <w:r w:rsidRPr="002049FE">
        <w:rPr>
          <w:lang w:val="en-US"/>
        </w:rPr>
        <w:t xml:space="preserve"> mii lei, pentru r</w:t>
      </w:r>
      <w:r w:rsidRPr="002049FE">
        <w:rPr>
          <w:lang w:val="fr-FR"/>
        </w:rPr>
        <w:t xml:space="preserve">ambursarea </w:t>
      </w:r>
      <w:r w:rsidRPr="002049FE">
        <w:rPr>
          <w:lang w:val="ro-MO"/>
        </w:rPr>
        <w:t xml:space="preserve">împrumutului recreditat între bugetul de stat și bugetul raional în sumă de </w:t>
      </w:r>
      <w:r w:rsidRPr="002049FE">
        <w:rPr>
          <w:b/>
          <w:lang w:val="ro-RO"/>
        </w:rPr>
        <w:t>951,3</w:t>
      </w:r>
      <w:r w:rsidRPr="002049FE">
        <w:rPr>
          <w:lang w:val="ro-RO"/>
        </w:rPr>
        <w:t xml:space="preserve"> mii lei, cu excedent în sumă de </w:t>
      </w:r>
      <w:r w:rsidRPr="002049FE">
        <w:rPr>
          <w:b/>
          <w:bCs/>
          <w:lang w:val="ro-RO"/>
        </w:rPr>
        <w:t>7464,3</w:t>
      </w:r>
      <w:r w:rsidRPr="002049FE">
        <w:rPr>
          <w:lang w:val="ro-RO"/>
        </w:rPr>
        <w:t xml:space="preserve"> mii lei.</w:t>
      </w:r>
    </w:p>
    <w:p w14:paraId="4EA57A45" w14:textId="2B87AC39" w:rsidR="00740BC1" w:rsidRPr="002049FE" w:rsidRDefault="00740BC1" w:rsidP="00740BC1">
      <w:pPr>
        <w:pStyle w:val="a3"/>
        <w:numPr>
          <w:ilvl w:val="1"/>
          <w:numId w:val="14"/>
        </w:numPr>
        <w:tabs>
          <w:tab w:val="left" w:pos="851"/>
          <w:tab w:val="left" w:pos="993"/>
        </w:tabs>
        <w:ind w:left="0" w:firstLine="567"/>
        <w:jc w:val="both"/>
        <w:rPr>
          <w:lang w:val="ro-RO"/>
        </w:rPr>
      </w:pPr>
      <w:r w:rsidRPr="002049FE">
        <w:rPr>
          <w:lang w:val="ro-RO"/>
        </w:rPr>
        <w:t>Anexele: nr. 1 ”I</w:t>
      </w:r>
      <w:r w:rsidRPr="002049FE">
        <w:rPr>
          <w:lang w:val="pt-BR"/>
        </w:rPr>
        <w:t xml:space="preserve">ndicatorii generali </w:t>
      </w:r>
      <w:r w:rsidRPr="002049FE">
        <w:rPr>
          <w:lang w:val="ro-RO"/>
        </w:rPr>
        <w:t>şi sursele de finanţare ale</w:t>
      </w:r>
      <w:r w:rsidRPr="002049FE">
        <w:rPr>
          <w:lang w:val="pt-BR"/>
        </w:rPr>
        <w:t xml:space="preserve"> bugetului raional</w:t>
      </w:r>
      <w:r w:rsidRPr="002049FE">
        <w:rPr>
          <w:bCs/>
          <w:lang w:val="ro-RO"/>
        </w:rPr>
        <w:t xml:space="preserve"> pentru anul </w:t>
      </w:r>
      <w:smartTag w:uri="urn:schemas-microsoft-com:office:smarttags" w:element="metricconverter">
        <w:smartTagPr>
          <w:attr w:name="ProductID" w:val="2024”"/>
        </w:smartTagPr>
        <w:r w:rsidRPr="002049FE">
          <w:rPr>
            <w:bCs/>
            <w:lang w:val="ro-RO"/>
          </w:rPr>
          <w:t>2024</w:t>
        </w:r>
        <w:r w:rsidRPr="002049FE">
          <w:rPr>
            <w:lang w:val="ro-RO"/>
          </w:rPr>
          <w:t>”</w:t>
        </w:r>
      </w:smartTag>
      <w:r w:rsidRPr="002049FE">
        <w:rPr>
          <w:lang w:val="ro-RO"/>
        </w:rPr>
        <w:t>, nr. 3</w:t>
      </w:r>
      <w:r w:rsidRPr="002049FE">
        <w:rPr>
          <w:bCs/>
          <w:lang w:val="pt-BR"/>
        </w:rPr>
        <w:t xml:space="preserve"> ”Componenţa veniturilor bugetului raional </w:t>
      </w:r>
      <w:r w:rsidRPr="002049FE">
        <w:rPr>
          <w:lang w:val="pt-BR"/>
        </w:rPr>
        <w:t xml:space="preserve">pentru anul </w:t>
      </w:r>
      <w:smartTag w:uri="urn:schemas-microsoft-com:office:smarttags" w:element="metricconverter">
        <w:smartTagPr>
          <w:attr w:name="ProductID" w:val="2024”"/>
        </w:smartTagPr>
        <w:r w:rsidRPr="002049FE">
          <w:rPr>
            <w:lang w:val="pt-BR"/>
          </w:rPr>
          <w:t>20</w:t>
        </w:r>
        <w:r w:rsidRPr="002049FE">
          <w:rPr>
            <w:lang w:val="ro-RO"/>
          </w:rPr>
          <w:t>24”</w:t>
        </w:r>
      </w:smartTag>
      <w:r w:rsidRPr="002049FE">
        <w:rPr>
          <w:lang w:val="ro-RO"/>
        </w:rPr>
        <w:t>, nr. 4 ”</w:t>
      </w:r>
      <w:r w:rsidRPr="002049FE">
        <w:rPr>
          <w:bCs/>
          <w:lang w:val="ro-RO"/>
        </w:rPr>
        <w:t>Resursele şi cheltuielile bugetului raional pentru anul 2024 conform clasificației funcționale și pe programe,</w:t>
      </w:r>
      <w:r w:rsidRPr="002049FE">
        <w:rPr>
          <w:lang w:val="ro-RO"/>
        </w:rPr>
        <w:t xml:space="preserve"> </w:t>
      </w:r>
      <w:r w:rsidRPr="002049FE">
        <w:rPr>
          <w:bCs/>
          <w:lang w:val="ro-RO"/>
        </w:rPr>
        <w:t>nr. 6</w:t>
      </w:r>
      <w:r w:rsidRPr="002049FE">
        <w:rPr>
          <w:lang w:val="ro-RO"/>
        </w:rPr>
        <w:t xml:space="preserve"> “Bugetele instituțiilor de învățământ preșcolar, primar, gimnazial și liceal, finanțate din bugetul raional pentu anul </w:t>
      </w:r>
      <w:smartTag w:uri="urn:schemas-microsoft-com:office:smarttags" w:element="metricconverter">
        <w:smartTagPr>
          <w:attr w:name="ProductID" w:val="2024”"/>
        </w:smartTagPr>
        <w:r w:rsidRPr="002049FE">
          <w:rPr>
            <w:lang w:val="ro-RO"/>
          </w:rPr>
          <w:t>2024”</w:t>
        </w:r>
      </w:smartTag>
      <w:r w:rsidRPr="002049FE">
        <w:rPr>
          <w:bCs/>
          <w:lang w:val="ro-RO"/>
        </w:rPr>
        <w:t xml:space="preserve"> și nr. 11 ”Sinteza veniturilor colectate de către instituţiile bugetare finanţate din</w:t>
      </w:r>
      <w:r w:rsidRPr="002049FE">
        <w:rPr>
          <w:lang w:val="ro-RO"/>
        </w:rPr>
        <w:t xml:space="preserve"> </w:t>
      </w:r>
      <w:r w:rsidRPr="002049FE">
        <w:rPr>
          <w:bCs/>
          <w:lang w:val="ro-RO"/>
        </w:rPr>
        <w:t xml:space="preserve">bugetul raional pentru anul </w:t>
      </w:r>
      <w:smartTag w:uri="urn:schemas-microsoft-com:office:smarttags" w:element="metricconverter">
        <w:smartTagPr>
          <w:attr w:name="ProductID" w:val="2024”"/>
        </w:smartTagPr>
        <w:r w:rsidRPr="002049FE">
          <w:rPr>
            <w:bCs/>
            <w:lang w:val="ro-RO"/>
          </w:rPr>
          <w:t>2024”</w:t>
        </w:r>
      </w:smartTag>
      <w:r w:rsidRPr="002049FE">
        <w:rPr>
          <w:bCs/>
          <w:lang w:val="ro-RO"/>
        </w:rPr>
        <w:t xml:space="preserve"> </w:t>
      </w:r>
      <w:r w:rsidRPr="002049FE">
        <w:rPr>
          <w:lang w:val="ro-RO"/>
        </w:rPr>
        <w:t xml:space="preserve">se expun în redacție nouă (respectiv anexele nr. 1, nr. 2, nr. 3, nr. 4 </w:t>
      </w:r>
      <w:bookmarkStart w:id="0" w:name="_Hlk178259411"/>
      <w:r w:rsidRPr="002049FE">
        <w:rPr>
          <w:lang w:val="ro-RO"/>
        </w:rPr>
        <w:t>și nr. 5</w:t>
      </w:r>
      <w:bookmarkEnd w:id="0"/>
      <w:r w:rsidRPr="002049FE">
        <w:rPr>
          <w:lang w:val="ro-RO"/>
        </w:rPr>
        <w:t xml:space="preserve"> la prezenta decizie).  </w:t>
      </w:r>
    </w:p>
    <w:p w14:paraId="3D5077E4" w14:textId="3FA9B274" w:rsidR="00740BC1" w:rsidRPr="002049FE" w:rsidRDefault="00740BC1" w:rsidP="00740BC1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lang w:val="ro-RO"/>
        </w:rPr>
      </w:pPr>
      <w:r w:rsidRPr="002049FE">
        <w:rPr>
          <w:lang w:val="ro-RO"/>
        </w:rPr>
        <w:t>Repartizarea mijloacelor bugetare se va efectua conform Anexei nr. 6 la prezenta decizie.</w:t>
      </w:r>
    </w:p>
    <w:p w14:paraId="531442F7" w14:textId="2114DFBC" w:rsidR="00740BC1" w:rsidRPr="002049FE" w:rsidRDefault="00740BC1" w:rsidP="00740BC1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lang w:val="ro-RO"/>
        </w:rPr>
      </w:pPr>
      <w:r w:rsidRPr="002049FE">
        <w:rPr>
          <w:lang w:val="ro-RO"/>
        </w:rPr>
        <w:t xml:space="preserve">Se autorizează administratorul de buget să efectuieze în bugetul raional pentru anul 2024 alocări/redistribuiri din componenta raională a transferurilor categoriale în învățământul general. </w:t>
      </w:r>
    </w:p>
    <w:p w14:paraId="4B59CF1A" w14:textId="76E1CFFF" w:rsidR="00740BC1" w:rsidRPr="002049FE" w:rsidRDefault="00740BC1" w:rsidP="00740BC1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lang w:val="ro-RO"/>
        </w:rPr>
      </w:pPr>
      <w:r w:rsidRPr="002049FE">
        <w:rPr>
          <w:lang w:val="ro-RO"/>
        </w:rPr>
        <w:t>Direcţia Finanţe (dl O. Banaru), se desemnează responsabil pentru realizarea prezentei decizii.</w:t>
      </w:r>
    </w:p>
    <w:p w14:paraId="4F6AFC53" w14:textId="3273AC5C" w:rsidR="00740BC1" w:rsidRPr="002049FE" w:rsidRDefault="00740BC1" w:rsidP="00740BC1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lang w:val="ro-RO"/>
        </w:rPr>
      </w:pPr>
      <w:r w:rsidRPr="002049FE">
        <w:rPr>
          <w:lang w:val="ro-RO"/>
        </w:rPr>
        <w:t xml:space="preserve">Controlul asupra realizării deciziei, se pune în sarcina Comisiei consultative pentru Economie, Finanţe şi Buget (dl N. Postoroncă). </w:t>
      </w:r>
    </w:p>
    <w:p w14:paraId="565EDADC" w14:textId="10F4A579" w:rsidR="00740BC1" w:rsidRPr="002049FE" w:rsidRDefault="00740BC1" w:rsidP="00740BC1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lang w:val="ro-RO"/>
        </w:rPr>
      </w:pPr>
      <w:r w:rsidRPr="002049FE">
        <w:rPr>
          <w:lang w:val="ro-RO"/>
        </w:rPr>
        <w:t>Prezenta decizie poate fi contestată la Judecătoria Bălți (sediul Central, str. Hotinului, 43) în termen de 30 zile de la data publicării, potrivit prevederilor Codului administrativ al Republicii Moldova nr.116/2018.</w:t>
      </w:r>
    </w:p>
    <w:p w14:paraId="0FFF1A8B" w14:textId="77777777" w:rsidR="00740BC1" w:rsidRDefault="00740BC1" w:rsidP="00740BC1">
      <w:pPr>
        <w:jc w:val="both"/>
        <w:rPr>
          <w:color w:val="000000"/>
          <w:lang w:val="ro-RO"/>
        </w:rPr>
      </w:pPr>
    </w:p>
    <w:p w14:paraId="530F7475" w14:textId="5C3F14C9" w:rsidR="00CE1234" w:rsidRPr="00F92C2D" w:rsidRDefault="00CE1234" w:rsidP="00CE1234">
      <w:pPr>
        <w:jc w:val="both"/>
        <w:rPr>
          <w:color w:val="000000"/>
          <w:lang w:val="ro-RO"/>
        </w:rPr>
      </w:pPr>
      <w:r w:rsidRPr="00EE30B6">
        <w:rPr>
          <w:rFonts w:eastAsia="Calibri"/>
          <w:b/>
          <w:lang w:val="it-IT"/>
        </w:rPr>
        <w:t>Preşedintele şedinţei</w:t>
      </w:r>
      <w:r w:rsidRPr="00EE30B6">
        <w:rPr>
          <w:rFonts w:eastAsia="Calibri"/>
          <w:b/>
          <w:lang w:val="it-IT"/>
        </w:rPr>
        <w:tab/>
      </w:r>
      <w:r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Pr="00EE30B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DF2369">
        <w:rPr>
          <w:rFonts w:eastAsia="Calibri"/>
          <w:b/>
          <w:lang w:val="it-IT"/>
        </w:rPr>
        <w:t xml:space="preserve">           </w:t>
      </w:r>
      <w:r w:rsidR="00F13F1D">
        <w:rPr>
          <w:rFonts w:eastAsia="Calibri"/>
          <w:b/>
          <w:lang w:val="it-IT"/>
        </w:rPr>
        <w:t xml:space="preserve"> </w:t>
      </w:r>
      <w:r w:rsidR="001D46BE">
        <w:rPr>
          <w:rFonts w:eastAsia="Calibri"/>
          <w:b/>
          <w:lang w:val="it-IT"/>
        </w:rPr>
        <w:t xml:space="preserve"> </w:t>
      </w:r>
      <w:r w:rsidR="002F4DC0">
        <w:rPr>
          <w:rFonts w:eastAsia="Calibri"/>
          <w:b/>
          <w:lang w:val="it-IT"/>
        </w:rPr>
        <w:t>Oleg ROTARU</w:t>
      </w:r>
    </w:p>
    <w:p w14:paraId="6125E1CA" w14:textId="77777777" w:rsidR="00E4622F" w:rsidRPr="001A582F" w:rsidRDefault="00E4622F" w:rsidP="00CE1234">
      <w:pPr>
        <w:tabs>
          <w:tab w:val="left" w:pos="1860"/>
        </w:tabs>
        <w:jc w:val="both"/>
        <w:rPr>
          <w:rFonts w:eastAsia="Calibri"/>
          <w:b/>
          <w:sz w:val="16"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6C826520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Secretară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5CA4D578" w14:textId="77777777" w:rsidR="000353F1" w:rsidRDefault="000353F1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5D36AA6C" w14:textId="77777777" w:rsidR="000353F1" w:rsidRPr="006E3C9E" w:rsidRDefault="000353F1" w:rsidP="000353F1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18618FA2" w14:textId="73BECE4C" w:rsidR="001A582F" w:rsidRPr="000353F1" w:rsidRDefault="000353F1" w:rsidP="000353F1">
      <w:pPr>
        <w:rPr>
          <w:rFonts w:eastAsia="Calibri"/>
          <w:b/>
          <w:i/>
          <w:sz w:val="16"/>
          <w:lang w:val="en-US"/>
        </w:rPr>
      </w:pPr>
      <w:r w:rsidRPr="006E3C9E">
        <w:rPr>
          <w:b/>
          <w:lang w:val="en-US"/>
        </w:rPr>
        <w:t>Secretară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  <w:bookmarkStart w:id="1" w:name="_GoBack"/>
      <w:bookmarkEnd w:id="1"/>
    </w:p>
    <w:sectPr w:rsidR="001A582F" w:rsidRPr="000353F1" w:rsidSect="006919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0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12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4"/>
  </w:num>
  <w:num w:numId="12">
    <w:abstractNumId w:val="11"/>
  </w:num>
  <w:num w:numId="13">
    <w:abstractNumId w:val="3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32888"/>
    <w:rsid w:val="000353F1"/>
    <w:rsid w:val="00041E89"/>
    <w:rsid w:val="00044264"/>
    <w:rsid w:val="00046014"/>
    <w:rsid w:val="00047E4A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5B9B"/>
    <w:rsid w:val="00367E67"/>
    <w:rsid w:val="0037543C"/>
    <w:rsid w:val="003A2855"/>
    <w:rsid w:val="003E31E8"/>
    <w:rsid w:val="003E4529"/>
    <w:rsid w:val="003E7392"/>
    <w:rsid w:val="003F7623"/>
    <w:rsid w:val="00420407"/>
    <w:rsid w:val="004403FA"/>
    <w:rsid w:val="004425F0"/>
    <w:rsid w:val="004765F1"/>
    <w:rsid w:val="004C2F3A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547C"/>
    <w:rsid w:val="006C3AA9"/>
    <w:rsid w:val="006D1AA0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52887"/>
    <w:rsid w:val="00A54638"/>
    <w:rsid w:val="00A55B11"/>
    <w:rsid w:val="00A8542C"/>
    <w:rsid w:val="00A94642"/>
    <w:rsid w:val="00AA01E3"/>
    <w:rsid w:val="00AC3C92"/>
    <w:rsid w:val="00AE7852"/>
    <w:rsid w:val="00AF228F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13F95"/>
    <w:rsid w:val="00C42970"/>
    <w:rsid w:val="00C42D02"/>
    <w:rsid w:val="00C43D5E"/>
    <w:rsid w:val="00C45A98"/>
    <w:rsid w:val="00C478CB"/>
    <w:rsid w:val="00C64243"/>
    <w:rsid w:val="00C7471D"/>
    <w:rsid w:val="00C84227"/>
    <w:rsid w:val="00C87B88"/>
    <w:rsid w:val="00C902E5"/>
    <w:rsid w:val="00C956E1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5D97-C2A5-45EA-ABB8-E2AB9F6D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2024-12-04T13:10:00Z</cp:lastPrinted>
  <dcterms:created xsi:type="dcterms:W3CDTF">2024-12-04T13:10:00Z</dcterms:created>
  <dcterms:modified xsi:type="dcterms:W3CDTF">2024-12-04T13:10:00Z</dcterms:modified>
</cp:coreProperties>
</file>