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69E589C2" w:rsidR="00740BC1" w:rsidRPr="0006524A" w:rsidRDefault="0006524A" w:rsidP="0006524A">
      <w:pPr>
        <w:jc w:val="right"/>
        <w:rPr>
          <w:b/>
          <w:lang w:val="ro-RO"/>
        </w:rPr>
      </w:pPr>
      <w:r>
        <w:rPr>
          <w:b/>
          <w:lang w:val="ro-RO"/>
        </w:rPr>
        <w:t>EXTRAS</w:t>
      </w:r>
    </w:p>
    <w:p w14:paraId="6387DD4C" w14:textId="41F7721E" w:rsidR="00E02178" w:rsidRDefault="00CE1234" w:rsidP="00CE1234">
      <w:pPr>
        <w:jc w:val="center"/>
        <w:rPr>
          <w:b/>
          <w:lang w:val="en-US"/>
        </w:rPr>
      </w:pPr>
      <w:r w:rsidRPr="009266B5">
        <w:rPr>
          <w:b/>
          <w:lang w:val="en-US"/>
        </w:rPr>
        <w:t xml:space="preserve">DECIZIE </w:t>
      </w:r>
      <w:r>
        <w:rPr>
          <w:b/>
          <w:lang w:val="en-US"/>
        </w:rPr>
        <w:t xml:space="preserve">Nr. </w:t>
      </w:r>
      <w:r w:rsidR="004C72DC">
        <w:rPr>
          <w:b/>
          <w:lang w:val="en-US"/>
        </w:rPr>
        <w:t>8/8</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6513DEA3" w14:textId="77777777" w:rsidR="004C72DC" w:rsidRDefault="004C72DC" w:rsidP="004C72DC">
      <w:pPr>
        <w:tabs>
          <w:tab w:val="left" w:pos="825"/>
          <w:tab w:val="left" w:pos="1260"/>
          <w:tab w:val="center" w:pos="4677"/>
          <w:tab w:val="center" w:pos="4860"/>
        </w:tabs>
        <w:spacing w:line="276" w:lineRule="auto"/>
        <w:rPr>
          <w:b/>
          <w:szCs w:val="28"/>
          <w:lang w:val="ro-RO"/>
        </w:rPr>
      </w:pPr>
      <w:r>
        <w:rPr>
          <w:b/>
          <w:szCs w:val="28"/>
          <w:lang w:val="ro-RO"/>
        </w:rPr>
        <w:t>Cu privire la aprobarea organigramei și statelor de personal</w:t>
      </w:r>
    </w:p>
    <w:p w14:paraId="43320566" w14:textId="0574605F" w:rsidR="004C72DC" w:rsidRDefault="004C72DC" w:rsidP="004C72DC">
      <w:pPr>
        <w:tabs>
          <w:tab w:val="left" w:pos="825"/>
          <w:tab w:val="left" w:pos="1260"/>
          <w:tab w:val="center" w:pos="4677"/>
          <w:tab w:val="center" w:pos="4860"/>
        </w:tabs>
        <w:spacing w:line="276" w:lineRule="auto"/>
        <w:rPr>
          <w:b/>
          <w:szCs w:val="28"/>
          <w:lang w:val="ro-RO"/>
        </w:rPr>
      </w:pPr>
      <w:r>
        <w:rPr>
          <w:b/>
          <w:szCs w:val="28"/>
          <w:lang w:val="ro-RO"/>
        </w:rPr>
        <w:t>ale IMSP „Centrul de Sănătate Sîngerei”, pentru anul de gestiune 2025</w:t>
      </w:r>
    </w:p>
    <w:p w14:paraId="7105FE3B" w14:textId="77777777" w:rsidR="004C72DC" w:rsidRDefault="004C72DC" w:rsidP="004C72DC">
      <w:pPr>
        <w:tabs>
          <w:tab w:val="left" w:pos="825"/>
          <w:tab w:val="left" w:pos="1260"/>
          <w:tab w:val="center" w:pos="4677"/>
          <w:tab w:val="center" w:pos="4860"/>
        </w:tabs>
        <w:spacing w:line="276" w:lineRule="auto"/>
        <w:rPr>
          <w:b/>
          <w:szCs w:val="28"/>
          <w:lang w:val="it-IT"/>
        </w:rPr>
      </w:pPr>
    </w:p>
    <w:p w14:paraId="0DF71805" w14:textId="58BB564E" w:rsidR="004C72DC" w:rsidRDefault="004C72DC" w:rsidP="004C72DC">
      <w:pPr>
        <w:spacing w:line="276" w:lineRule="auto"/>
        <w:ind w:firstLine="567"/>
        <w:jc w:val="both"/>
        <w:rPr>
          <w:szCs w:val="28"/>
          <w:lang w:val="it-IT"/>
        </w:rPr>
      </w:pPr>
      <w:r>
        <w:rPr>
          <w:szCs w:val="28"/>
          <w:lang w:val="it-IT"/>
        </w:rPr>
        <w:t>Având în vedere: Nota de fundamentare ,,Cu privire la aprobarea organigramei și statelor de personal ale IMSP Centrul de Sănătate Sîngerei, pentru anul de gestiune 2025;</w:t>
      </w:r>
    </w:p>
    <w:p w14:paraId="5B613196" w14:textId="623E4046" w:rsidR="004C72DC" w:rsidRDefault="004C72DC" w:rsidP="004C72DC">
      <w:pPr>
        <w:spacing w:line="276" w:lineRule="auto"/>
        <w:ind w:firstLine="567"/>
        <w:jc w:val="both"/>
        <w:rPr>
          <w:szCs w:val="28"/>
          <w:lang w:val="it-IT"/>
        </w:rPr>
      </w:pPr>
      <w:r>
        <w:rPr>
          <w:szCs w:val="28"/>
          <w:lang w:val="it-IT"/>
        </w:rPr>
        <w:t xml:space="preserve">În conformitate  cu art. 43 al Legii nr. 436/2006 privind administrația publică locală, Legea nr. 100/2017 cu privire la actele normative și Regulamentului de organizare și funcționare al IMSP Centrul de Sănătate Sîngerei, aprobat prin Decizia nr. 6/8 din 23.11.2017, </w:t>
      </w:r>
    </w:p>
    <w:p w14:paraId="3AB8230E" w14:textId="77777777" w:rsidR="004C72DC" w:rsidRDefault="004C72DC" w:rsidP="004C72DC">
      <w:pPr>
        <w:spacing w:line="276" w:lineRule="auto"/>
        <w:ind w:firstLine="567"/>
        <w:jc w:val="both"/>
        <w:rPr>
          <w:bCs/>
          <w:szCs w:val="28"/>
          <w:lang w:val="it-IT"/>
        </w:rPr>
      </w:pPr>
      <w:r>
        <w:rPr>
          <w:bCs/>
          <w:szCs w:val="28"/>
          <w:lang w:val="it-IT"/>
        </w:rPr>
        <w:t>Consiliul Raional,</w:t>
      </w:r>
    </w:p>
    <w:p w14:paraId="4525A894" w14:textId="77777777" w:rsidR="004C72DC" w:rsidRDefault="004C72DC" w:rsidP="004C72DC">
      <w:pPr>
        <w:spacing w:line="276" w:lineRule="auto"/>
        <w:jc w:val="center"/>
        <w:rPr>
          <w:b/>
          <w:szCs w:val="28"/>
          <w:lang w:val="ro-RO"/>
        </w:rPr>
      </w:pPr>
      <w:r>
        <w:rPr>
          <w:b/>
          <w:szCs w:val="28"/>
          <w:lang w:val="ro-RO"/>
        </w:rPr>
        <w:t>D E C I D E:</w:t>
      </w:r>
    </w:p>
    <w:p w14:paraId="50C0FD19" w14:textId="77777777" w:rsidR="004C72DC" w:rsidRDefault="004C72DC" w:rsidP="004C72DC">
      <w:pPr>
        <w:numPr>
          <w:ilvl w:val="0"/>
          <w:numId w:val="16"/>
        </w:numPr>
        <w:tabs>
          <w:tab w:val="left" w:pos="851"/>
          <w:tab w:val="left" w:pos="993"/>
        </w:tabs>
        <w:spacing w:line="276" w:lineRule="auto"/>
        <w:ind w:left="0" w:firstLine="567"/>
        <w:jc w:val="both"/>
        <w:rPr>
          <w:szCs w:val="28"/>
          <w:lang w:val="ro-RO"/>
        </w:rPr>
      </w:pPr>
      <w:r>
        <w:rPr>
          <w:szCs w:val="28"/>
          <w:lang w:val="ro-RO"/>
        </w:rPr>
        <w:t>Se aprobă</w:t>
      </w:r>
      <w:r>
        <w:rPr>
          <w:szCs w:val="28"/>
          <w:lang w:val="en-US"/>
        </w:rPr>
        <w:t>:</w:t>
      </w:r>
    </w:p>
    <w:p w14:paraId="16BA7EED" w14:textId="6413386A" w:rsidR="004C72DC" w:rsidRDefault="004C72DC" w:rsidP="004C72DC">
      <w:pPr>
        <w:numPr>
          <w:ilvl w:val="1"/>
          <w:numId w:val="16"/>
        </w:numPr>
        <w:tabs>
          <w:tab w:val="left" w:pos="851"/>
          <w:tab w:val="left" w:pos="993"/>
        </w:tabs>
        <w:spacing w:line="276" w:lineRule="auto"/>
        <w:ind w:left="0" w:firstLine="567"/>
        <w:jc w:val="both"/>
        <w:rPr>
          <w:szCs w:val="28"/>
          <w:lang w:val="ro-RO"/>
        </w:rPr>
      </w:pPr>
      <w:r>
        <w:rPr>
          <w:szCs w:val="28"/>
          <w:lang w:val="ro-RO"/>
        </w:rPr>
        <w:t>Organigrama IMSP Centrul de Sănătate Sîngerei în redacție nouă (anexa nr.</w:t>
      </w:r>
      <w:r w:rsidR="0006524A">
        <w:rPr>
          <w:szCs w:val="28"/>
          <w:lang w:val="ro-RO"/>
        </w:rPr>
        <w:t xml:space="preserve"> </w:t>
      </w:r>
      <w:r>
        <w:rPr>
          <w:szCs w:val="28"/>
          <w:lang w:val="ro-RO"/>
        </w:rPr>
        <w:t>1).</w:t>
      </w:r>
    </w:p>
    <w:p w14:paraId="0BA41195" w14:textId="7728B21C" w:rsidR="004C72DC" w:rsidRDefault="004C72DC" w:rsidP="004C72DC">
      <w:pPr>
        <w:tabs>
          <w:tab w:val="left" w:pos="851"/>
          <w:tab w:val="left" w:pos="993"/>
        </w:tabs>
        <w:spacing w:line="276" w:lineRule="auto"/>
        <w:ind w:firstLine="567"/>
        <w:jc w:val="both"/>
        <w:rPr>
          <w:lang w:val="en-US"/>
        </w:rPr>
      </w:pPr>
      <w:r>
        <w:rPr>
          <w:lang w:val="en-US"/>
        </w:rPr>
        <w:t>1.2.</w:t>
      </w:r>
      <w:r w:rsidR="0006524A">
        <w:rPr>
          <w:lang w:val="en-US"/>
        </w:rPr>
        <w:t xml:space="preserve"> </w:t>
      </w:r>
      <w:r>
        <w:rPr>
          <w:lang w:val="en-US"/>
        </w:rPr>
        <w:t>Statele de personal al IMSP Centrul de Sănătate Sîngerei, pentru anul de gestiune 2025 (anexa nr.</w:t>
      </w:r>
      <w:r w:rsidR="0006524A">
        <w:rPr>
          <w:lang w:val="en-US"/>
        </w:rPr>
        <w:t xml:space="preserve"> </w:t>
      </w:r>
      <w:r>
        <w:rPr>
          <w:lang w:val="en-US"/>
        </w:rPr>
        <w:t>2)</w:t>
      </w:r>
      <w:r w:rsidR="0006524A">
        <w:rPr>
          <w:lang w:val="en-US"/>
        </w:rPr>
        <w:t>.</w:t>
      </w:r>
    </w:p>
    <w:p w14:paraId="30433F8C" w14:textId="77777777" w:rsidR="004C72DC" w:rsidRDefault="004C72DC" w:rsidP="004C72DC">
      <w:pPr>
        <w:numPr>
          <w:ilvl w:val="0"/>
          <w:numId w:val="16"/>
        </w:numPr>
        <w:tabs>
          <w:tab w:val="left" w:pos="851"/>
          <w:tab w:val="left" w:pos="993"/>
        </w:tabs>
        <w:spacing w:line="276" w:lineRule="auto"/>
        <w:ind w:left="0" w:firstLine="567"/>
        <w:jc w:val="both"/>
        <w:rPr>
          <w:szCs w:val="28"/>
          <w:lang w:val="ro-RO"/>
        </w:rPr>
      </w:pPr>
      <w:bookmarkStart w:id="0" w:name="_GoBack"/>
      <w:bookmarkEnd w:id="0"/>
      <w:r>
        <w:rPr>
          <w:szCs w:val="28"/>
          <w:lang w:val="ro-RO"/>
        </w:rPr>
        <w:t>Controlul realizării deciziei în cauză se pune în sarcină Comisiei Consultative pentru învățământ, cultură, tineret, sport, ocrotirea sănătății, probleme sociale, turism și culte (dl.Ion Roșca).</w:t>
      </w:r>
    </w:p>
    <w:p w14:paraId="1EE99D1A" w14:textId="77777777" w:rsidR="004C72DC" w:rsidRDefault="004C72DC" w:rsidP="004C72DC">
      <w:pPr>
        <w:numPr>
          <w:ilvl w:val="0"/>
          <w:numId w:val="16"/>
        </w:numPr>
        <w:tabs>
          <w:tab w:val="left" w:pos="851"/>
          <w:tab w:val="left" w:pos="993"/>
        </w:tabs>
        <w:spacing w:line="276" w:lineRule="auto"/>
        <w:ind w:left="0" w:firstLine="567"/>
        <w:jc w:val="both"/>
        <w:rPr>
          <w:szCs w:val="28"/>
          <w:lang w:val="ro-RO"/>
        </w:rPr>
      </w:pPr>
      <w:r>
        <w:rPr>
          <w:szCs w:val="28"/>
          <w:lang w:val="ro-RO"/>
        </w:rPr>
        <w:t>Prezenta Decizie poate fi contestată la Judecătoria Bălți (Sediul Central str. Hotinului, nr. 43) în termen de 30 zile de la data publicării, potrivit prevederilor Codului administrativ al Republicii Moldova nr. 116/2018.</w:t>
      </w:r>
    </w:p>
    <w:p w14:paraId="0FFF1A8B" w14:textId="77777777" w:rsidR="00740BC1" w:rsidRDefault="00740BC1" w:rsidP="00740BC1">
      <w:pPr>
        <w:jc w:val="both"/>
        <w:rPr>
          <w:color w:val="000000"/>
          <w:lang w:val="ro-RO"/>
        </w:rPr>
      </w:pPr>
    </w:p>
    <w:p w14:paraId="42AB9701" w14:textId="77777777" w:rsidR="00281856" w:rsidRPr="001A582F" w:rsidRDefault="00281856" w:rsidP="009A14D2">
      <w:pPr>
        <w:jc w:val="both"/>
        <w:rPr>
          <w:rFonts w:eastAsia="Calibri"/>
          <w:b/>
          <w:sz w:val="16"/>
          <w:lang w:val="ro-RO"/>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6125E1CA" w14:textId="77777777" w:rsidR="00E4622F" w:rsidRPr="001A582F" w:rsidRDefault="00E4622F" w:rsidP="00CE1234">
      <w:pPr>
        <w:tabs>
          <w:tab w:val="left" w:pos="1860"/>
        </w:tabs>
        <w:jc w:val="both"/>
        <w:rPr>
          <w:rFonts w:eastAsia="Calibri"/>
          <w:b/>
          <w:sz w:val="16"/>
          <w:lang w:val="it-IT"/>
        </w:rPr>
      </w:pP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1315B671" w14:textId="77777777" w:rsidR="0006524A" w:rsidRDefault="0006524A" w:rsidP="0006524A">
      <w:pPr>
        <w:rPr>
          <w:b/>
          <w:i/>
          <w:lang w:val="en-US"/>
        </w:rPr>
      </w:pPr>
    </w:p>
    <w:p w14:paraId="3B87EB9F" w14:textId="77777777" w:rsidR="0006524A" w:rsidRPr="006E3C9E" w:rsidRDefault="0006524A" w:rsidP="0006524A">
      <w:pPr>
        <w:rPr>
          <w:b/>
          <w:i/>
          <w:lang w:val="en-US"/>
        </w:rPr>
      </w:pPr>
      <w:r w:rsidRPr="006E3C9E">
        <w:rPr>
          <w:b/>
          <w:i/>
          <w:lang w:val="en-US"/>
        </w:rPr>
        <w:t xml:space="preserve">Conform originalului </w:t>
      </w:r>
    </w:p>
    <w:p w14:paraId="6867028F" w14:textId="77777777" w:rsidR="0006524A" w:rsidRPr="000353F1" w:rsidRDefault="0006524A" w:rsidP="0006524A">
      <w:pPr>
        <w:rPr>
          <w:rFonts w:eastAsia="Calibri"/>
          <w:b/>
          <w:i/>
          <w:sz w:val="16"/>
          <w:lang w:val="en-US"/>
        </w:rPr>
      </w:pPr>
      <w:r w:rsidRPr="006E3C9E">
        <w:rPr>
          <w:b/>
          <w:lang w:val="en-US"/>
        </w:rPr>
        <w:t>Secretară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52DA12F2" w14:textId="77777777" w:rsidR="0006524A" w:rsidRPr="00514002" w:rsidRDefault="0006524A" w:rsidP="0006524A">
      <w:pPr>
        <w:tabs>
          <w:tab w:val="left" w:pos="1860"/>
        </w:tabs>
        <w:jc w:val="both"/>
        <w:rPr>
          <w:rFonts w:eastAsia="Calibri"/>
          <w:b/>
          <w:i/>
          <w:sz w:val="16"/>
          <w:lang w:val="en-US"/>
        </w:rPr>
      </w:pPr>
    </w:p>
    <w:p w14:paraId="18618FA2" w14:textId="77777777" w:rsidR="001A582F" w:rsidRPr="0006524A" w:rsidRDefault="001A582F" w:rsidP="001A582F">
      <w:pPr>
        <w:tabs>
          <w:tab w:val="left" w:pos="1860"/>
        </w:tabs>
        <w:jc w:val="both"/>
        <w:rPr>
          <w:rFonts w:eastAsia="Calibri"/>
          <w:b/>
          <w:i/>
          <w:sz w:val="16"/>
          <w:lang w:val="en-US"/>
        </w:rPr>
      </w:pPr>
    </w:p>
    <w:sectPr w:rsidR="001A582F" w:rsidRPr="0006524A"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6">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8">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1">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3">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4">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4CC77FF"/>
    <w:multiLevelType w:val="multilevel"/>
    <w:tmpl w:val="0D30436C"/>
    <w:lvl w:ilvl="0">
      <w:start w:val="1"/>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num w:numId="1">
    <w:abstractNumId w:val="1"/>
  </w:num>
  <w:num w:numId="2">
    <w:abstractNumId w:val="14"/>
  </w:num>
  <w:num w:numId="3">
    <w:abstractNumId w:val="2"/>
  </w:num>
  <w:num w:numId="4">
    <w:abstractNumId w:val="11"/>
  </w:num>
  <w:num w:numId="5">
    <w:abstractNumId w:val="0"/>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5"/>
  </w:num>
  <w:num w:numId="12">
    <w:abstractNumId w:val="12"/>
  </w:num>
  <w:num w:numId="13">
    <w:abstractNumId w:val="3"/>
  </w:num>
  <w:num w:numId="14">
    <w:abstractNumId w:val="9"/>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6524A"/>
    <w:rsid w:val="00093E94"/>
    <w:rsid w:val="000B02EC"/>
    <w:rsid w:val="000B0F02"/>
    <w:rsid w:val="000B5154"/>
    <w:rsid w:val="000D086F"/>
    <w:rsid w:val="000D71A3"/>
    <w:rsid w:val="000F4706"/>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765F1"/>
    <w:rsid w:val="004C2F3A"/>
    <w:rsid w:val="004C72DC"/>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A01E3"/>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640920613">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17A6-C4FC-4E28-80D4-4AB0C08F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2024-12-05T11:30:00Z</cp:lastPrinted>
  <dcterms:created xsi:type="dcterms:W3CDTF">2024-12-05T11:30:00Z</dcterms:created>
  <dcterms:modified xsi:type="dcterms:W3CDTF">2024-12-05T11:30:00Z</dcterms:modified>
</cp:coreProperties>
</file>