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56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6430"/>
        <w:gridCol w:w="1848"/>
      </w:tblGrid>
      <w:tr w:rsidR="00623120" w:rsidRPr="00A835CB" w:rsidTr="00A021DC">
        <w:trPr>
          <w:trHeight w:val="1418"/>
        </w:trPr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120" w:rsidRPr="00A835CB" w:rsidRDefault="00623120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623120" w:rsidRPr="00A835CB" w:rsidRDefault="00623120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63DA7B3E" wp14:editId="4FB6DC0E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120" w:rsidRPr="00A835CB" w:rsidRDefault="00623120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23120" w:rsidRPr="00A835CB" w:rsidRDefault="00623120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 MOLDOVA</w:t>
            </w:r>
          </w:p>
          <w:p w:rsidR="00623120" w:rsidRPr="00A835CB" w:rsidRDefault="00623120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  RAIONAL</w:t>
            </w:r>
          </w:p>
          <w:p w:rsidR="00623120" w:rsidRPr="00A835CB" w:rsidRDefault="00623120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ÎNGEREI</w:t>
            </w:r>
          </w:p>
          <w:p w:rsidR="00623120" w:rsidRPr="00A835CB" w:rsidRDefault="00623120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120" w:rsidRPr="00A835CB" w:rsidRDefault="00623120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524D975" wp14:editId="61B72535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3120" w:rsidRPr="00A835CB" w:rsidRDefault="00623120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1B5BF0" wp14:editId="16A2DF6E">
                  <wp:extent cx="561975" cy="713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28" cy="71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3120" w:rsidRPr="00A835CB" w:rsidRDefault="00623120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623120" w:rsidRPr="00A835CB" w:rsidRDefault="00623120" w:rsidP="00A021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23120" w:rsidRPr="00D17565" w:rsidTr="00A021DC">
        <w:trPr>
          <w:trHeight w:val="289"/>
        </w:trPr>
        <w:tc>
          <w:tcPr>
            <w:tcW w:w="10497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623120" w:rsidRPr="00D17565" w:rsidRDefault="00623120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Direcția Finanțe</w:t>
            </w:r>
          </w:p>
        </w:tc>
      </w:tr>
    </w:tbl>
    <w:p w:rsidR="00623120" w:rsidRDefault="00623120" w:rsidP="006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835C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NOTĂ INFORMATIVĂ</w:t>
      </w:r>
    </w:p>
    <w:p w:rsidR="00623120" w:rsidRDefault="00623120" w:rsidP="00623120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:rsidR="00623120" w:rsidRPr="00623120" w:rsidRDefault="00623120" w:rsidP="0062312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Privind modificarea Deciziei nr. 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/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din 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15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.1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.20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„Cu privire la 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  <w:t>aprobarea</w:t>
      </w:r>
    </w:p>
    <w:p w:rsidR="00623120" w:rsidRPr="00623120" w:rsidRDefault="00623120" w:rsidP="0062312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it-IT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  <w:t>bugetului raional pentru anul 20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21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  <w:t>, în lectura a doua”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</w:t>
      </w:r>
    </w:p>
    <w:p w:rsidR="00D315AC" w:rsidRDefault="00D315AC" w:rsidP="00623120">
      <w:pPr>
        <w:rPr>
          <w:lang w:val="it-IT"/>
        </w:rPr>
      </w:pPr>
    </w:p>
    <w:tbl>
      <w:tblPr>
        <w:tblW w:w="553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623120" w:rsidRPr="00623120" w:rsidTr="006231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Denumirea autorului şi, după caz, a participanţilor la elaborarea proiectului</w:t>
            </w:r>
          </w:p>
        </w:tc>
      </w:tr>
      <w:tr w:rsidR="00623120" w:rsidRPr="00623120" w:rsidTr="00623120">
        <w:trPr>
          <w:trHeight w:val="3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Proiectul de decizie este elaborat de către Direcția Finanțe.</w:t>
            </w:r>
          </w:p>
        </w:tc>
      </w:tr>
      <w:tr w:rsidR="00623120" w:rsidRPr="00623120" w:rsidTr="006231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tabs>
                <w:tab w:val="left" w:pos="8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Condiţiile ce au impus elaborarea proiectului de act normativ şi finalităţile urmărite</w:t>
            </w:r>
          </w:p>
        </w:tc>
      </w:tr>
      <w:tr w:rsidR="00623120" w:rsidRPr="00623120" w:rsidTr="00623120">
        <w:trPr>
          <w:trHeight w:val="19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Proiectul de decizie este elaborat în temeiul prevederilor 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Legii cu privire la actele normative nr.100/2017,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Legii bugetului de stat pentru anul 20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258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/20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20,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art.43 alin.(1) lit.b) al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Legii privind administraţia publică locală nr.436/2006,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art.60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alin.(</w:t>
            </w:r>
            <w:proofErr w:type="gramStart"/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5)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şi art.61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alin.(1)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ale Legii</w:t>
            </w:r>
            <w:r w:rsidRPr="0062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finanţelor publice şi responsabilităţii bugetar-fiscale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nr.181/2014, art.28 al Legii </w:t>
            </w: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privind finanţele publice locale nr.397/2003,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Hotărîrilor Guvernului nr.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/202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și nr.50/2021 cu privire la alocarea mijloacelor financiare,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Setului metodologic privind elaborarea, aprobarea și modificarea bugetului, aprobat prin Ordinul Ministrului finanțelor nr.209/2015 în legătură cu necesitatea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revizuirii veniturilor și/sau cheltuielilor bugetare, inclusiv a alocării și redistribuirii mijloacelor financiare pentru cheltuieli neprevăzute inițial și 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are ca scop obținerea actului juridic al Consiliului raional prin care va fi modificată</w:t>
            </w: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Decizia nr.</w:t>
            </w:r>
            <w:proofErr w:type="gramEnd"/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/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din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.1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.20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„Cu privire la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aprobarea bugetului raional pentru anul 20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, în lectura a doua”.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</w:tr>
      <w:tr w:rsidR="00623120" w:rsidRPr="00623120" w:rsidTr="006231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tabs>
                <w:tab w:val="left" w:pos="8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3. Principalele prevederi ale proiectului şi evidenţierea elementelor noi</w:t>
            </w:r>
          </w:p>
        </w:tc>
      </w:tr>
      <w:tr w:rsidR="00623120" w:rsidRPr="00623120" w:rsidTr="00623120">
        <w:trPr>
          <w:trHeight w:val="14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Proiectul de decizie prevede modificarea indicatorilor a părții de venituri și/sau cheltuieli ale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bugetului raional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 xml:space="preserve"> pentru anul 20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21, inclusiv redistribuirea alocațiilor bugetare care au fost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aprobate prin Decizia Consiliului raional nr.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/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din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.1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.20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“Cu privire la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aprobarea bugetului raional pentru anul 20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 xml:space="preserve">, în lectura a doua” cu modificările și completările ulterioare,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în legătură cu necesitatea revizuirii veniturilor și/sau cheltuielilor bugetare 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neprevăzute inițial în procesul elaborării deciziei bugetare anuale.</w:t>
            </w:r>
          </w:p>
        </w:tc>
      </w:tr>
      <w:tr w:rsidR="00623120" w:rsidRPr="00623120" w:rsidTr="00623120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Fundamentarea economico-financiară</w:t>
            </w:r>
          </w:p>
        </w:tc>
      </w:tr>
      <w:tr w:rsidR="00623120" w:rsidRPr="00623120" w:rsidTr="00623120">
        <w:trPr>
          <w:trHeight w:val="6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312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Proiectul de decizie necesită alocarea/redistribuirea mijloacelor financiare din bugetul raional în limita resurselor financiare disponibile fără atragerea unor resurse financiare suplimentare.</w:t>
            </w:r>
          </w:p>
        </w:tc>
      </w:tr>
      <w:tr w:rsidR="00623120" w:rsidRPr="00623120" w:rsidTr="006231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tabs>
                <w:tab w:val="left" w:pos="8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5. Modul de încorporare a actului în cadrul normativ în vigoare</w:t>
            </w:r>
          </w:p>
        </w:tc>
      </w:tr>
      <w:tr w:rsidR="00623120" w:rsidRPr="00623120" w:rsidTr="00623120">
        <w:trPr>
          <w:trHeight w:val="10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tabs>
                <w:tab w:val="left" w:pos="884"/>
                <w:tab w:val="left" w:pos="1196"/>
              </w:tabs>
              <w:spacing w:after="0" w:line="31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 de decizie necesită modificarea și/sau completarea unor acte normative – Decizia Consiliului raional nr.5/4 din 15.12.2020 Cu privire la aprobarea bugetului raional pentru anul 2021, în lectura a doua.</w:t>
            </w:r>
          </w:p>
          <w:p w:rsidR="00623120" w:rsidRPr="00623120" w:rsidRDefault="00623120" w:rsidP="00623120">
            <w:pPr>
              <w:tabs>
                <w:tab w:val="left" w:pos="884"/>
                <w:tab w:val="left" w:pos="1196"/>
              </w:tabs>
              <w:spacing w:after="0" w:line="31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Parametrii supuși modificărilor sunt reflectați în anexele (tabelele) la nota informartivă.</w:t>
            </w:r>
          </w:p>
        </w:tc>
      </w:tr>
    </w:tbl>
    <w:p w:rsidR="00623120" w:rsidRDefault="00623120" w:rsidP="00623120">
      <w:pPr>
        <w:spacing w:after="0" w:line="240" w:lineRule="auto"/>
        <w:rPr>
          <w:rFonts w:ascii="Times New Roman" w:eastAsia="Times New Roman" w:hAnsi="Times New Roman" w:cs="Times New Roman"/>
          <w:b/>
          <w:lang w:val="ro-RO" w:eastAsia="ru-RU"/>
        </w:rPr>
      </w:pPr>
      <w:r w:rsidRPr="00623120">
        <w:rPr>
          <w:rFonts w:ascii="Times New Roman" w:eastAsia="Times New Roman" w:hAnsi="Times New Roman" w:cs="Times New Roman"/>
          <w:b/>
          <w:lang w:val="ro-RO" w:eastAsia="ru-RU"/>
        </w:rPr>
        <w:t xml:space="preserve">                                                                                                                             </w:t>
      </w:r>
    </w:p>
    <w:p w:rsidR="00623120" w:rsidRPr="00623120" w:rsidRDefault="00623120" w:rsidP="0062312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  <w:r>
        <w:rPr>
          <w:rFonts w:ascii="Times New Roman" w:eastAsia="Times New Roman" w:hAnsi="Times New Roman" w:cs="Times New Roman"/>
          <w:b/>
          <w:lang w:val="ro-RO" w:eastAsia="ru-RU"/>
        </w:rPr>
        <w:t xml:space="preserve">                                                                                                       </w:t>
      </w:r>
      <w:r w:rsidRPr="00623120">
        <w:rPr>
          <w:rFonts w:ascii="Times New Roman" w:eastAsia="Times New Roman" w:hAnsi="Times New Roman" w:cs="Times New Roman"/>
          <w:b/>
          <w:lang w:val="ro-RO" w:eastAsia="ru-RU"/>
        </w:rPr>
        <w:t xml:space="preserve"> ÎNTOCMIT</w:t>
      </w:r>
    </w:p>
    <w:p w:rsidR="00623120" w:rsidRPr="00623120" w:rsidRDefault="00623120" w:rsidP="00623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23120">
        <w:rPr>
          <w:rFonts w:ascii="Times New Roman" w:eastAsia="Times New Roman" w:hAnsi="Times New Roman" w:cs="Times New Roman"/>
          <w:b/>
          <w:lang w:val="ro-RO" w:eastAsia="ru-RU"/>
        </w:rPr>
        <w:t xml:space="preserve">     </w:t>
      </w:r>
      <w:r w:rsidRPr="00623120">
        <w:rPr>
          <w:rFonts w:ascii="Times New Roman" w:eastAsia="Times New Roman" w:hAnsi="Times New Roman" w:cs="Times New Roman"/>
          <w:lang w:val="ro-RO" w:eastAsia="ru-RU"/>
        </w:rPr>
        <w:t xml:space="preserve">                                                                               </w:t>
      </w:r>
      <w:r w:rsidRPr="00623120">
        <w:rPr>
          <w:rFonts w:ascii="Times New Roman" w:eastAsia="Times New Roman" w:hAnsi="Times New Roman" w:cs="Times New Roman"/>
          <w:lang w:val="en-US" w:eastAsia="ru-RU"/>
        </w:rPr>
        <w:t xml:space="preserve">               </w:t>
      </w:r>
      <w:r w:rsidRPr="00623120">
        <w:rPr>
          <w:rFonts w:ascii="Times New Roman" w:eastAsia="Times New Roman" w:hAnsi="Times New Roman" w:cs="Times New Roman"/>
          <w:lang w:val="ro-RO" w:eastAsia="ru-RU"/>
        </w:rPr>
        <w:t xml:space="preserve">                     </w:t>
      </w:r>
      <w:r w:rsidRPr="00623120">
        <w:rPr>
          <w:rFonts w:ascii="Times New Roman" w:eastAsia="Times New Roman" w:hAnsi="Times New Roman" w:cs="Times New Roman"/>
          <w:b/>
          <w:lang w:val="ro-RO" w:eastAsia="ru-RU"/>
        </w:rPr>
        <w:t xml:space="preserve">Şef Direcţie Finanţe                                                                          </w:t>
      </w:r>
    </w:p>
    <w:p w:rsidR="00623120" w:rsidRPr="00623120" w:rsidRDefault="00623120" w:rsidP="00623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      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Octavian Banaru</w:t>
      </w:r>
    </w:p>
    <w:p w:rsidR="00623120" w:rsidRPr="00623120" w:rsidRDefault="00623120" w:rsidP="00623120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____________                                                                                                  </w:t>
      </w:r>
    </w:p>
    <w:p w:rsidR="00623120" w:rsidRDefault="00623120" w:rsidP="00623120">
      <w:pPr>
        <w:rPr>
          <w:lang w:val="en-US"/>
        </w:rPr>
      </w:pPr>
    </w:p>
    <w:p w:rsidR="00623120" w:rsidRPr="00623120" w:rsidRDefault="00623120" w:rsidP="00623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2312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lastRenderedPageBreak/>
        <w:t>Tabelul nr.1 la nota informativă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</w:t>
      </w:r>
    </w:p>
    <w:p w:rsidR="00623120" w:rsidRPr="00623120" w:rsidRDefault="00623120" w:rsidP="0062312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623120" w:rsidRPr="00623120" w:rsidRDefault="00623120" w:rsidP="0062312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         Modificarea i</w:t>
      </w: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  <w:t>ndicatorilor generali şi surselor de finanţare ale bugetului raional</w:t>
      </w:r>
    </w:p>
    <w:p w:rsidR="00623120" w:rsidRPr="00623120" w:rsidRDefault="00623120" w:rsidP="00623120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ro-RO" w:eastAsia="ru-RU"/>
        </w:rPr>
      </w:pP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  <w:t xml:space="preserve">                                                                 </w:t>
      </w: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pentru anul 20</w:t>
      </w: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21</w:t>
      </w:r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5"/>
        <w:gridCol w:w="960"/>
        <w:gridCol w:w="1440"/>
        <w:gridCol w:w="1320"/>
        <w:gridCol w:w="1560"/>
      </w:tblGrid>
      <w:tr w:rsidR="00623120" w:rsidRPr="00623120" w:rsidTr="00A021DC">
        <w:trPr>
          <w:trHeight w:val="324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ru-RU"/>
              </w:rPr>
            </w:pPr>
          </w:p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623120">
              <w:rPr>
                <w:rFonts w:ascii="Times New Roman" w:eastAsia="Times New Roman" w:hAnsi="Times New Roman" w:cs="Times New Roman"/>
                <w:lang w:val="it-IT" w:eastAsia="ru-RU"/>
              </w:rPr>
              <w:t>Denumirea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lang w:val="ro-RO" w:eastAsia="ru-RU"/>
              </w:rPr>
              <w:t>Cod  ECO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623120">
              <w:rPr>
                <w:rFonts w:ascii="Times New Roman" w:eastAsia="Times New Roman" w:hAnsi="Times New Roman" w:cs="Times New Roman"/>
                <w:lang w:val="it-IT" w:eastAsia="ru-RU"/>
              </w:rPr>
              <w:t>Suma, mii lei</w:t>
            </w:r>
          </w:p>
        </w:tc>
      </w:tr>
      <w:tr w:rsidR="00623120" w:rsidRPr="00623120" w:rsidTr="00A021DC">
        <w:trPr>
          <w:trHeight w:val="603"/>
        </w:trPr>
        <w:tc>
          <w:tcPr>
            <w:tcW w:w="4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Modificat pe anul 20</w:t>
            </w: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Modificare (+/-)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Precizat pe anul 20</w:t>
            </w: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623120" w:rsidRPr="00623120" w:rsidTr="00A021DC">
        <w:trPr>
          <w:trHeight w:val="44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ru-RU"/>
              </w:rPr>
              <w:t>I. VENITURI, total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256642,2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807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257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449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8</w:t>
            </w:r>
          </w:p>
        </w:tc>
      </w:tr>
      <w:tr w:rsidR="00623120" w:rsidRPr="00623120" w:rsidTr="00A021DC">
        <w:trPr>
          <w:trHeight w:val="16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center" w:pos="21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inclusiv transferuri de la bugetul de stat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250529,0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807</w:t>
            </w:r>
            <w:r w:rsidRPr="00623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251</w:t>
            </w:r>
            <w:r w:rsidRPr="00623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336</w:t>
            </w:r>
            <w:r w:rsidRPr="00623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6</w:t>
            </w:r>
          </w:p>
        </w:tc>
      </w:tr>
      <w:tr w:rsidR="00623120" w:rsidRPr="00623120" w:rsidTr="00A021DC">
        <w:trPr>
          <w:trHeight w:val="437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II. CHELTUIELI, total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2+3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259431,9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107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6050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7</w:t>
            </w:r>
          </w:p>
        </w:tc>
      </w:tr>
      <w:tr w:rsidR="00623120" w:rsidRPr="00623120" w:rsidTr="00A021DC">
        <w:trPr>
          <w:trHeight w:val="529"/>
        </w:trPr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   III. SOLD BUGETAR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1-(2+3)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-2789,7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-26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305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9</w:t>
            </w:r>
          </w:p>
        </w:tc>
      </w:tr>
      <w:tr w:rsidR="00623120" w:rsidRPr="00623120" w:rsidTr="00A021DC">
        <w:trPr>
          <w:trHeight w:val="262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 w:eastAsia="ru-RU"/>
              </w:rPr>
              <w:t>IV. SURSELE DE FINANŢARE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,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2789,7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26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305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9                                                                               </w:t>
            </w:r>
          </w:p>
        </w:tc>
      </w:tr>
      <w:tr w:rsidR="00623120" w:rsidRPr="00623120" w:rsidTr="00A021DC">
        <w:trPr>
          <w:trHeight w:val="249"/>
        </w:trPr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V. DATORII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-951,0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-951,0</w:t>
            </w:r>
          </w:p>
        </w:tc>
      </w:tr>
      <w:tr w:rsidR="00623120" w:rsidRPr="00623120" w:rsidTr="00A021DC">
        <w:trPr>
          <w:trHeight w:val="555"/>
        </w:trPr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 xml:space="preserve">inclusiv 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î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mprumuturi recreditate între bugetul de stat și bugetele locale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-951,0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-951,0</w:t>
            </w:r>
          </w:p>
        </w:tc>
      </w:tr>
      <w:tr w:rsidR="00623120" w:rsidRPr="00623120" w:rsidTr="00A021DC">
        <w:trPr>
          <w:trHeight w:val="115"/>
        </w:trPr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VI. MODIFICAREA SOLDULUI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3740,7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26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400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9</w:t>
            </w:r>
          </w:p>
        </w:tc>
      </w:tr>
      <w:tr w:rsidR="00623120" w:rsidRPr="00623120" w:rsidTr="00A021DC">
        <w:trPr>
          <w:trHeight w:val="31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Sold mijloace bănești la începutul perioadei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10148,2</w:t>
            </w:r>
          </w:p>
        </w:tc>
      </w:tr>
      <w:tr w:rsidR="00623120" w:rsidRPr="00623120" w:rsidTr="00A021DC">
        <w:trPr>
          <w:trHeight w:val="225"/>
        </w:trPr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Corectarea soldului de mijloace bănești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120" w:rsidRPr="00623120" w:rsidTr="00A021DC">
        <w:trPr>
          <w:trHeight w:val="222"/>
        </w:trPr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Sold mijloace bănești la sfîrșitul  perioadei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6338,3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81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9</w:t>
            </w:r>
          </w:p>
        </w:tc>
      </w:tr>
      <w:tr w:rsidR="00623120" w:rsidRPr="00623120" w:rsidTr="00A021DC">
        <w:trPr>
          <w:trHeight w:val="480"/>
        </w:trPr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lang w:val="fr-FR" w:eastAsia="ru-RU"/>
              </w:rPr>
              <w:t>inclusiv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lang w:val="fr-FR" w:eastAsia="ru-RU"/>
              </w:rPr>
              <w:t>transferuri acordate intre bugetele locale de nivelul II si bugetele locale de nivelul 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-2597,6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-4097,6</w:t>
            </w:r>
          </w:p>
        </w:tc>
      </w:tr>
      <w:tr w:rsidR="00623120" w:rsidRPr="00623120" w:rsidTr="00A021DC">
        <w:trPr>
          <w:trHeight w:val="285"/>
        </w:trPr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fr-FR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lang w:val="fr-FR" w:eastAsia="ru-RU"/>
              </w:rPr>
              <w:t xml:space="preserve">       VII. ACTIVE FINANCIARE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-5,4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-5,4</w:t>
            </w:r>
          </w:p>
        </w:tc>
      </w:tr>
      <w:tr w:rsidR="00623120" w:rsidRPr="00623120" w:rsidTr="00A021DC">
        <w:trPr>
          <w:trHeight w:val="206"/>
        </w:trPr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fr-FR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lang w:val="fr-FR" w:eastAsia="ru-RU"/>
              </w:rPr>
              <w:t>Procurarea cotei părți în capital social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-5,4</w:t>
            </w:r>
          </w:p>
        </w:tc>
      </w:tr>
      <w:tr w:rsidR="00623120" w:rsidRPr="00623120" w:rsidTr="00A021DC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SOLD PASIBIL DISTRIBUIRII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3809,9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-1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7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0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3</w:t>
            </w:r>
          </w:p>
        </w:tc>
      </w:tr>
    </w:tbl>
    <w:p w:rsidR="00623120" w:rsidRPr="00623120" w:rsidRDefault="00623120" w:rsidP="00623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3120" w:rsidRPr="00623120" w:rsidRDefault="00623120" w:rsidP="00623120">
      <w:pPr>
        <w:tabs>
          <w:tab w:val="left" w:pos="6660"/>
          <w:tab w:val="right" w:pos="9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2312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Tabelul nr.</w:t>
      </w:r>
      <w:r w:rsidRPr="006231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</w:t>
      </w:r>
      <w:r w:rsidRPr="0062312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la nota informativă</w:t>
      </w:r>
    </w:p>
    <w:p w:rsidR="00623120" w:rsidRPr="00623120" w:rsidRDefault="00623120" w:rsidP="0062312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623120" w:rsidRPr="00623120" w:rsidRDefault="00623120" w:rsidP="00623120">
      <w:pPr>
        <w:tabs>
          <w:tab w:val="left" w:pos="1260"/>
          <w:tab w:val="left" w:pos="1485"/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2312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           </w:t>
      </w: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Modificarea indicatorilor componenţei veniturilor bugetului raional pentru anul 202</w:t>
      </w: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</w:p>
    <w:tbl>
      <w:tblPr>
        <w:tblpPr w:leftFromText="180" w:rightFromText="180" w:vertAnchor="text" w:horzAnchor="margin" w:tblpXSpec="center" w:tblpY="26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082"/>
        <w:gridCol w:w="1320"/>
        <w:gridCol w:w="1200"/>
        <w:gridCol w:w="1320"/>
      </w:tblGrid>
      <w:tr w:rsidR="00623120" w:rsidRPr="00623120" w:rsidTr="00A021DC">
        <w:trPr>
          <w:trHeight w:val="360"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Denumirea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Cod  ECO(k4)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Suma, mii lei</w:t>
            </w:r>
          </w:p>
        </w:tc>
      </w:tr>
      <w:tr w:rsidR="00623120" w:rsidRPr="00623120" w:rsidTr="00A021DC">
        <w:trPr>
          <w:trHeight w:val="180"/>
        </w:trPr>
        <w:tc>
          <w:tcPr>
            <w:tcW w:w="4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Modificat pe anul 20</w:t>
            </w: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Modificare (+/-)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Precizat pe anul 20</w:t>
            </w: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623120" w:rsidRPr="00623120" w:rsidTr="00A021DC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Impozit pe venitul persoanelor fizice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,0</w:t>
            </w:r>
          </w:p>
        </w:tc>
      </w:tr>
      <w:tr w:rsidR="00623120" w:rsidRPr="00623120" w:rsidTr="00A021DC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Amenzi şi sancţiuni contravenţionale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23120" w:rsidRPr="00623120" w:rsidTr="00A021DC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Taxa pentru apă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</w:t>
            </w:r>
          </w:p>
        </w:tc>
      </w:tr>
      <w:tr w:rsidR="00623120" w:rsidRPr="00623120" w:rsidTr="00A021DC">
        <w:trPr>
          <w:trHeight w:val="34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Comercializarea mărfurilor şi serviciilor de către instituţiile bugetare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2071,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2071,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</w:t>
            </w:r>
          </w:p>
        </w:tc>
      </w:tr>
      <w:tr w:rsidR="00623120" w:rsidRPr="00623120" w:rsidTr="00A021DC">
        <w:trPr>
          <w:trHeight w:val="585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Taxa la cumpărarea valutei străine de către persoanele fizice în casele de schimb valutar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623120" w:rsidRPr="00623120" w:rsidTr="00A021DC">
        <w:trPr>
          <w:trHeight w:val="519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Donaţii voluntare pentru cheltuieli capitale din surse interne pentru instituţiile bugetare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</w:t>
            </w:r>
          </w:p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3120" w:rsidRPr="00623120" w:rsidTr="00A021DC">
        <w:trPr>
          <w:trHeight w:val="570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Donaţii voluntare pentru cheltuieli capitale din surse interne pentru instituţiile bugetare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120" w:rsidRPr="00623120" w:rsidTr="00A021DC">
        <w:trPr>
          <w:trHeight w:val="57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Transferuri primite de la bugetul de stat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în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bugetul local de nivelul II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245548,5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246</w:t>
            </w:r>
            <w:r w:rsidRPr="00623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356</w:t>
            </w:r>
            <w:r w:rsidRPr="00623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</w:tr>
      <w:tr w:rsidR="00623120" w:rsidRPr="00623120" w:rsidTr="00A021DC">
        <w:trPr>
          <w:trHeight w:val="243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Transferuri din Fondul de susținere a populației pentru pachetul minim de servicii sociale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4980,5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4980,5</w:t>
            </w:r>
          </w:p>
        </w:tc>
      </w:tr>
      <w:tr w:rsidR="00623120" w:rsidRPr="00623120" w:rsidTr="00A021DC">
        <w:trPr>
          <w:trHeight w:val="183"/>
        </w:trPr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Rambursarea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împrumutului recreditat între bugetul de stat și bugetul raional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5611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951</w:t>
            </w: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951</w:t>
            </w: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23120" w:rsidRPr="00623120" w:rsidTr="00A021DC">
        <w:trPr>
          <w:trHeight w:val="432"/>
        </w:trPr>
        <w:tc>
          <w:tcPr>
            <w:tcW w:w="47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lastRenderedPageBreak/>
              <w:t>VENITURI, total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55691</w:t>
            </w: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7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564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98,8</w:t>
            </w:r>
          </w:p>
        </w:tc>
      </w:tr>
    </w:tbl>
    <w:p w:rsidR="00623120" w:rsidRPr="00623120" w:rsidRDefault="00623120" w:rsidP="0062312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623120" w:rsidRPr="00623120" w:rsidRDefault="00623120" w:rsidP="00623120">
      <w:pPr>
        <w:tabs>
          <w:tab w:val="left" w:pos="6885"/>
          <w:tab w:val="right" w:pos="9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62312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Tabelul nr.</w:t>
      </w:r>
      <w:r w:rsidRPr="006231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3</w:t>
      </w:r>
      <w:r w:rsidRPr="0062312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la nota informativă</w:t>
      </w:r>
    </w:p>
    <w:p w:rsidR="00623120" w:rsidRPr="00623120" w:rsidRDefault="00623120" w:rsidP="00623120">
      <w:pPr>
        <w:tabs>
          <w:tab w:val="left" w:pos="1875"/>
          <w:tab w:val="center" w:pos="5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623120" w:rsidRPr="00623120" w:rsidRDefault="00623120" w:rsidP="00623120">
      <w:pPr>
        <w:tabs>
          <w:tab w:val="left" w:pos="1725"/>
          <w:tab w:val="center" w:pos="4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</w:t>
      </w: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Modificarea i</w:t>
      </w: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  <w:t>ndicatorilor r</w:t>
      </w: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esurselor şi cheltuielilor bugetului raional </w:t>
      </w: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pentru anul 202</w:t>
      </w: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</w:p>
    <w:p w:rsidR="00623120" w:rsidRPr="00623120" w:rsidRDefault="00623120" w:rsidP="00623120">
      <w:pPr>
        <w:tabs>
          <w:tab w:val="left" w:pos="2130"/>
          <w:tab w:val="center" w:pos="49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  <w:t xml:space="preserve">   </w:t>
      </w:r>
      <w:proofErr w:type="gramStart"/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conform</w:t>
      </w:r>
      <w:proofErr w:type="gramEnd"/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clasificației funcționale și pe programe</w:t>
      </w:r>
    </w:p>
    <w:p w:rsidR="00623120" w:rsidRPr="00623120" w:rsidRDefault="00623120" w:rsidP="006231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tbl>
      <w:tblPr>
        <w:tblW w:w="9843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0"/>
        <w:gridCol w:w="960"/>
        <w:gridCol w:w="1440"/>
        <w:gridCol w:w="1440"/>
        <w:gridCol w:w="1443"/>
      </w:tblGrid>
      <w:tr w:rsidR="00623120" w:rsidRPr="00623120" w:rsidTr="00A021DC">
        <w:trPr>
          <w:trHeight w:val="225"/>
        </w:trPr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lang w:val="en-US" w:eastAsia="ru-RU"/>
              </w:rPr>
              <w:t>Denumirea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left" w:pos="330"/>
                <w:tab w:val="center" w:pos="7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lang w:val="ro-RO" w:eastAsia="ru-RU"/>
              </w:rPr>
              <w:tab/>
              <w:t xml:space="preserve"> </w:t>
            </w:r>
          </w:p>
          <w:p w:rsidR="00623120" w:rsidRPr="00623120" w:rsidRDefault="00623120" w:rsidP="00623120">
            <w:pPr>
              <w:tabs>
                <w:tab w:val="left" w:pos="330"/>
                <w:tab w:val="center" w:pos="7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Cod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left" w:pos="225"/>
                <w:tab w:val="center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lang w:val="it-IT" w:eastAsia="ru-RU"/>
              </w:rPr>
              <w:t>Suma, mii lei</w:t>
            </w:r>
          </w:p>
        </w:tc>
      </w:tr>
      <w:tr w:rsidR="00623120" w:rsidRPr="00623120" w:rsidTr="00A021DC">
        <w:trPr>
          <w:trHeight w:val="435"/>
        </w:trPr>
        <w:tc>
          <w:tcPr>
            <w:tcW w:w="4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left" w:pos="330"/>
                <w:tab w:val="center" w:pos="7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Modificat pe anul 20</w:t>
            </w: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Modificare (+/-)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Precizat pe anul 20</w:t>
            </w: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623120" w:rsidRPr="00623120" w:rsidTr="00A021DC">
        <w:trPr>
          <w:trHeight w:val="361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Cheltuieli recurente , în total</w:t>
            </w:r>
          </w:p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(2+3)-</w:t>
            </w:r>
          </w:p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3192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259431,9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107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6050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7</w:t>
            </w:r>
          </w:p>
        </w:tc>
      </w:tr>
      <w:tr w:rsidR="00623120" w:rsidRPr="00623120" w:rsidTr="00A021DC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Investiţii capitale, în total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center" w:pos="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3192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623120" w:rsidRPr="00623120" w:rsidTr="00A021DC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Grupa principală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”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Servicii de stat cu destinaţie generală”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center" w:pos="4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1077</w:t>
            </w: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-1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10596,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8</w:t>
            </w:r>
          </w:p>
        </w:tc>
      </w:tr>
      <w:tr w:rsidR="00623120" w:rsidRPr="00623120" w:rsidTr="00A021DC">
        <w:trPr>
          <w:trHeight w:val="18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Resurse , total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-1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10596,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</w:t>
            </w:r>
          </w:p>
        </w:tc>
      </w:tr>
      <w:tr w:rsidR="00623120" w:rsidRPr="00623120" w:rsidTr="00A021DC">
        <w:trPr>
          <w:trHeight w:val="7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generale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1057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5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-1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73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,8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8</w:t>
            </w:r>
          </w:p>
        </w:tc>
      </w:tr>
      <w:tr w:rsidR="00623120" w:rsidRPr="00623120" w:rsidTr="00A021DC">
        <w:trPr>
          <w:trHeight w:val="351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colectate de autorităţi/instituţii bugetare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297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195,0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195,0</w:t>
            </w:r>
          </w:p>
        </w:tc>
      </w:tr>
      <w:tr w:rsidR="00623120" w:rsidRPr="00623120" w:rsidTr="00A021DC">
        <w:trPr>
          <w:trHeight w:val="292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center" w:pos="26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Cheltuieli,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-1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,8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10596,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</w:t>
            </w:r>
          </w:p>
        </w:tc>
      </w:tr>
      <w:tr w:rsidR="00623120" w:rsidRPr="00623120" w:rsidTr="00A021DC">
        <w:trPr>
          <w:trHeight w:val="343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Exercitarea guvernării (Administraţia Consiliului Raional)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0301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4309,8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206,6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4516,4</w:t>
            </w:r>
          </w:p>
        </w:tc>
      </w:tr>
      <w:tr w:rsidR="00623120" w:rsidRPr="00623120" w:rsidTr="00A021DC">
        <w:trPr>
          <w:trHeight w:val="354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Servicii de suport pentru exercitarea guvernării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0302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3843,1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327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515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,7</w:t>
            </w:r>
          </w:p>
        </w:tc>
      </w:tr>
      <w:tr w:rsidR="00623120" w:rsidRPr="00623120" w:rsidTr="00A021DC">
        <w:trPr>
          <w:trHeight w:val="168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Politici şi management în domeniul bugetar-fiscal (Direcţia Finanţe)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0501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2053,1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2053,1</w:t>
            </w:r>
          </w:p>
        </w:tc>
      </w:tr>
      <w:tr w:rsidR="00623120" w:rsidRPr="00623120" w:rsidTr="00A021DC">
        <w:trPr>
          <w:trHeight w:val="51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lang w:val="ro-RO" w:eastAsia="ru-RU"/>
              </w:rPr>
              <w:t>Gestionarea fondurilor de rezervă și de intervenție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0802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460,1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-53,0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407,1</w:t>
            </w:r>
          </w:p>
        </w:tc>
      </w:tr>
      <w:tr w:rsidR="00623120" w:rsidRPr="00623120" w:rsidTr="00A021DC">
        <w:trPr>
          <w:trHeight w:val="234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lang w:val="ro-RO" w:eastAsia="ru-RU"/>
              </w:rPr>
              <w:t>Acțiuni cu caracter general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0808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-1,3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-1,3</w:t>
            </w:r>
          </w:p>
        </w:tc>
      </w:tr>
      <w:tr w:rsidR="00623120" w:rsidRPr="00623120" w:rsidTr="00A021DC">
        <w:trPr>
          <w:trHeight w:val="196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lang w:val="ro-RO" w:eastAsia="ru-RU"/>
              </w:rPr>
              <w:t>Datoria internă a autorităţilor publice locale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105,8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105,8</w:t>
            </w:r>
          </w:p>
        </w:tc>
      </w:tr>
      <w:tr w:rsidR="00623120" w:rsidRPr="00623120" w:rsidTr="00A021DC">
        <w:trPr>
          <w:trHeight w:val="243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Grupa principală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”</w:t>
            </w:r>
            <w:r w:rsidRPr="006231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Apărare naţională</w:t>
            </w:r>
            <w:r w:rsidRPr="00623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623120" w:rsidRPr="00623120" w:rsidTr="00A021DC">
        <w:trPr>
          <w:trHeight w:val="144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Resurse 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23120" w:rsidRPr="00623120" w:rsidTr="00A021DC">
        <w:trPr>
          <w:trHeight w:val="151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generale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MD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MD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7,0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colectate de autorităţi/instituţii bugetare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Cheltuieli,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Servicii de suport în domeniul apărării  naționale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3104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7,0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  <w:t>Grupa principală ”Ordine publică şi securitate naţională”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900,0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Resurse 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900,0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generale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900,0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colectate de autorităţi/instituţii bugetare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Cheltuieli,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900,0</w:t>
            </w:r>
          </w:p>
        </w:tc>
      </w:tr>
      <w:tr w:rsidR="00623120" w:rsidRPr="00623120" w:rsidTr="00A021DC">
        <w:trPr>
          <w:trHeight w:val="203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Protecția civilă și apărarea împotriva incendiilor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3702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900,0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  <w:t>Grupa principală  ”Servicii în domeniul  economiei”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2487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2487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7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Resurse 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generale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2487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2487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7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colectate de autorităţi/instituţii bugetare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Cheltuieli,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7</w:t>
            </w:r>
          </w:p>
        </w:tc>
      </w:tr>
      <w:tr w:rsidR="00623120" w:rsidRPr="00623120" w:rsidTr="00A021DC">
        <w:trPr>
          <w:trHeight w:val="517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Politici şi management în domeniul agriculturii (Direcţia agricultură</w:t>
            </w:r>
            <w:r w:rsidRPr="00623120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 xml:space="preserve">, 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Cadastru și Urbanism</w:t>
            </w: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5101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86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0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86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0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0</w:t>
            </w:r>
          </w:p>
        </w:tc>
      </w:tr>
      <w:tr w:rsidR="00623120" w:rsidRPr="00623120" w:rsidTr="00A021DC">
        <w:trPr>
          <w:trHeight w:val="81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lastRenderedPageBreak/>
              <w:t>Politici şi management în domeniul macroeconomic și de dezvoltare a economiei (Direcţia Economie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și Atragerea Investițiilor</w:t>
            </w: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5001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1146,8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1146,8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Politici şi management  în domeniul dezvoltării regionale si constructiilor (Secţia construcţii, gospodărie comunală şi drumuri)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6101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610,0</w:t>
            </w:r>
          </w:p>
        </w:tc>
      </w:tr>
      <w:tr w:rsidR="00623120" w:rsidRPr="00623120" w:rsidTr="00A021DC">
        <w:trPr>
          <w:trHeight w:val="207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Dezvoltarea drumurilor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6402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22257,9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22257,9</w:t>
            </w:r>
          </w:p>
        </w:tc>
      </w:tr>
      <w:tr w:rsidR="00623120" w:rsidRPr="00623120" w:rsidTr="00A021DC">
        <w:trPr>
          <w:trHeight w:val="144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FR" w:eastAsia="ru-RU"/>
              </w:rPr>
              <w:t xml:space="preserve">Grupa principală </w:t>
            </w:r>
            <w:r w:rsidRPr="00623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u-RU"/>
              </w:rPr>
              <w:t>”</w:t>
            </w:r>
            <w:r w:rsidRPr="0062312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  <w:t>Gospodăria de locuinţe şi gospodăria serviciilor comunale”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220,3</w:t>
            </w:r>
          </w:p>
        </w:tc>
      </w:tr>
      <w:tr w:rsidR="00623120" w:rsidRPr="00623120" w:rsidTr="00A021DC">
        <w:trPr>
          <w:trHeight w:val="27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Resurse 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220,3</w:t>
            </w:r>
          </w:p>
        </w:tc>
      </w:tr>
      <w:tr w:rsidR="00623120" w:rsidRPr="00623120" w:rsidTr="00A021DC">
        <w:trPr>
          <w:trHeight w:val="18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generale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220,3</w:t>
            </w:r>
          </w:p>
        </w:tc>
      </w:tr>
      <w:tr w:rsidR="00623120" w:rsidRPr="00623120" w:rsidTr="00A021DC">
        <w:trPr>
          <w:trHeight w:val="225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colectate de autorităţi/instituţii bugetare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</w:tc>
      </w:tr>
      <w:tr w:rsidR="00623120" w:rsidRPr="00623120" w:rsidTr="00A021DC">
        <w:trPr>
          <w:trHeight w:val="225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Cheltuieli,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220,3</w:t>
            </w:r>
          </w:p>
        </w:tc>
      </w:tr>
      <w:tr w:rsidR="00623120" w:rsidRPr="00623120" w:rsidTr="00A021DC">
        <w:trPr>
          <w:trHeight w:val="138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Aprovizionarea cu apă și canalizare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7503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220,3</w:t>
            </w:r>
          </w:p>
        </w:tc>
      </w:tr>
      <w:tr w:rsidR="00623120" w:rsidRPr="00623120" w:rsidTr="00A021DC">
        <w:trPr>
          <w:trHeight w:val="24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FR" w:eastAsia="ru-RU"/>
              </w:rPr>
              <w:t>Grupa principală ”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 w:eastAsia="ru-RU"/>
              </w:rPr>
              <w:t>Ocrotirea sănătăţii</w:t>
            </w:r>
            <w:r w:rsidRPr="0062312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80,0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47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623120" w:rsidRPr="00623120" w:rsidTr="00A021DC">
        <w:trPr>
          <w:trHeight w:val="135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Resurse 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47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623120" w:rsidRPr="00623120" w:rsidTr="00A021DC">
        <w:trPr>
          <w:trHeight w:val="126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generale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221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394,7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80,0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47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4,7</w:t>
            </w:r>
          </w:p>
        </w:tc>
      </w:tr>
      <w:tr w:rsidR="00623120" w:rsidRPr="00623120" w:rsidTr="00A021DC">
        <w:trPr>
          <w:trHeight w:val="18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colectate de autorităţi/instituţii bugetare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</w:p>
        </w:tc>
      </w:tr>
      <w:tr w:rsidR="00623120" w:rsidRPr="00623120" w:rsidTr="00A021DC">
        <w:trPr>
          <w:trHeight w:val="15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center" w:pos="26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Cheltuieli,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47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623120" w:rsidRPr="00623120" w:rsidTr="00A021DC">
        <w:trPr>
          <w:trHeight w:val="12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Programe naționale și speciale în domeniul ocrotirii sănătății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8018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100,0</w:t>
            </w:r>
          </w:p>
        </w:tc>
      </w:tr>
      <w:tr w:rsidR="00623120" w:rsidRPr="00623120" w:rsidTr="00A021DC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Dezvoltarea și modernizarea instituțiilor în domeniul ocrotirii sănătății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8019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294,7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80,0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37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4,7</w:t>
            </w:r>
          </w:p>
        </w:tc>
      </w:tr>
      <w:tr w:rsidR="00623120" w:rsidRPr="00623120" w:rsidTr="00A021DC">
        <w:trPr>
          <w:trHeight w:val="48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  <w:t>Grupa principală  ”Cultură,  sport, tineret, culte și odihnă”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12772,8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12772,8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Resurse 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12772,8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generale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12662,8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12662,8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colectate de autorităţi/instituţii bugetare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110,0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Cheltuieli,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12772,8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Politici şi management în domeniul culturii(Secția Cultură)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787,4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787,4</w:t>
            </w:r>
          </w:p>
        </w:tc>
      </w:tr>
      <w:tr w:rsidR="00623120" w:rsidRPr="00623120" w:rsidTr="00A021DC">
        <w:trPr>
          <w:trHeight w:val="525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Dezvoltarea culturii(Casa de cultură, biblioteca)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5944,4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5944,4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Sport(Școala Sportivă, măsuri sportive)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8602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579,7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579,7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Tineret(Activităţi pentru tineret, Centru pentru tineret)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8603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61,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61,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3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  <w:t>Grupa principală  ”Învățămînt”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176831,3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176841,3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Resurse 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176831,3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176841,3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generale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175665,0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1756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7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5,0</w:t>
            </w:r>
          </w:p>
        </w:tc>
      </w:tr>
      <w:tr w:rsidR="00623120" w:rsidRPr="00623120" w:rsidTr="00A021DC">
        <w:trPr>
          <w:trHeight w:val="137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colectate de autorităţi/instituţii bugetare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1166,3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1166,3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Cheltuieli,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176831,3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176841,3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Politici şi management în domeniul educaţiei(Direcţia Educaţie)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8801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1629,4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1629,4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Educație timpurie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8802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1221,5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1221,5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Învățămînt primar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8803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1431,9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1431,9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Învățămînt gimnazial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8804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7993,0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2107,1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0100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Învățămînt liceal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8806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68848,1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-2107,1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6741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0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Servicii generale în educaţie (Centrul metodic, Contabilitatea, Serviciul asistenţă psihopedagogică)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8813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7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89,1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7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99,1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Educația extrașcolară și susținerea elevilor dotați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8814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12753,2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12753,2</w:t>
            </w:r>
          </w:p>
        </w:tc>
      </w:tr>
      <w:tr w:rsidR="00623120" w:rsidRPr="00623120" w:rsidTr="00A021DC">
        <w:trPr>
          <w:trHeight w:val="209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Curriculum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8815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165,1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165,1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  <w:t>Grupa principală  ” Protecţie socială”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32380,5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11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,6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5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</w:tr>
      <w:tr w:rsidR="00623120" w:rsidRPr="00623120" w:rsidTr="00A021DC">
        <w:trPr>
          <w:trHeight w:val="164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lastRenderedPageBreak/>
              <w:t>Resurse 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32380,5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11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,6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generale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26735,0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11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59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,6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27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89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4,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6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fonduri speciale(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Fondul de susținere a populației pentru pachetul minim de servicii sociale</w:t>
            </w:r>
            <w:r w:rsidRPr="006231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5045,5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5045,5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Resurse colectate de autorităţi/instituţii bugetare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297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600,0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Cheltuieli,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32380,5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11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,6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5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</w:p>
        </w:tc>
      </w:tr>
      <w:tr w:rsidR="00623120" w:rsidRPr="00623120" w:rsidTr="00A021DC">
        <w:trPr>
          <w:trHeight w:val="164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Politici şi management în domeniul protecţiei sociale (Direcţia asistenţă socială şi protecţia familiei)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9001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2073,0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299,0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72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,0</w:t>
            </w:r>
          </w:p>
        </w:tc>
      </w:tr>
      <w:tr w:rsidR="00623120" w:rsidRPr="00623120" w:rsidTr="00A021DC">
        <w:trPr>
          <w:trHeight w:val="228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Protecţie a persoanelor în etate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9004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7887,9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7887,9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Protecţie a familiei şi copilului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9006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6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605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6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605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Asistenţă socială a persoanelor cu necesităţi speciale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9010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12890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12890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Protecţie socială în cazuri excepţionale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9012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3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66,6</w:t>
            </w:r>
          </w:p>
        </w:tc>
      </w:tr>
      <w:tr w:rsidR="00623120" w:rsidRPr="00623120" w:rsidTr="00A021DC">
        <w:trPr>
          <w:trHeight w:val="200"/>
        </w:trPr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Protecția socială a unor categorii de cetățeni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9019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25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09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807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317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0</w:t>
            </w:r>
          </w:p>
        </w:tc>
      </w:tr>
    </w:tbl>
    <w:p w:rsidR="00623120" w:rsidRPr="00623120" w:rsidRDefault="00623120" w:rsidP="0062312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231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                                                                                                              </w:t>
      </w:r>
    </w:p>
    <w:p w:rsidR="00623120" w:rsidRPr="00623120" w:rsidRDefault="00623120" w:rsidP="0062312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623120" w:rsidRPr="00623120" w:rsidRDefault="00623120" w:rsidP="0062312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120" w:rsidRPr="00623120" w:rsidRDefault="00623120" w:rsidP="00623120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</w:t>
      </w:r>
      <w:r w:rsidRPr="006231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Tabelul nr.</w:t>
      </w:r>
      <w:r w:rsidRPr="006231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4</w:t>
      </w:r>
      <w:r w:rsidRPr="0062312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la nota informtivă</w:t>
      </w:r>
    </w:p>
    <w:p w:rsidR="00623120" w:rsidRPr="00623120" w:rsidRDefault="00623120" w:rsidP="0062312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623120" w:rsidRPr="00623120" w:rsidRDefault="00623120" w:rsidP="00623120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Modificarea indicatorilor transferurilor primite de la bugetul de stat către bugetul raional</w:t>
      </w:r>
    </w:p>
    <w:p w:rsidR="00623120" w:rsidRPr="00623120" w:rsidRDefault="00623120" w:rsidP="00623120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                                            </w:t>
      </w:r>
      <w:proofErr w:type="gramStart"/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pentru</w:t>
      </w:r>
      <w:proofErr w:type="gramEnd"/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anul 202</w:t>
      </w: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623120" w:rsidRPr="00623120" w:rsidRDefault="00623120" w:rsidP="00623120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84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60"/>
        <w:gridCol w:w="960"/>
        <w:gridCol w:w="1320"/>
        <w:gridCol w:w="1185"/>
        <w:gridCol w:w="1215"/>
      </w:tblGrid>
      <w:tr w:rsidR="00623120" w:rsidRPr="00623120" w:rsidTr="00A021DC">
        <w:trPr>
          <w:trHeight w:val="225"/>
        </w:trPr>
        <w:tc>
          <w:tcPr>
            <w:tcW w:w="5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lang w:val="en-US" w:eastAsia="ru-RU"/>
              </w:rPr>
              <w:t>Denumirea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indicatorului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left" w:pos="330"/>
                <w:tab w:val="center" w:pos="7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lang w:val="ro-RO" w:eastAsia="ru-RU"/>
              </w:rPr>
              <w:tab/>
              <w:t xml:space="preserve"> </w:t>
            </w:r>
          </w:p>
          <w:p w:rsidR="00623120" w:rsidRPr="00623120" w:rsidRDefault="00623120" w:rsidP="00623120">
            <w:pPr>
              <w:tabs>
                <w:tab w:val="left" w:pos="330"/>
                <w:tab w:val="center" w:pos="7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left" w:pos="225"/>
                <w:tab w:val="center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lang w:val="it-IT" w:eastAsia="ru-RU"/>
              </w:rPr>
              <w:t>Suma, mii lei</w:t>
            </w:r>
          </w:p>
        </w:tc>
      </w:tr>
      <w:tr w:rsidR="00623120" w:rsidRPr="00623120" w:rsidTr="00A021DC">
        <w:trPr>
          <w:trHeight w:val="586"/>
        </w:trPr>
        <w:tc>
          <w:tcPr>
            <w:tcW w:w="5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tabs>
                <w:tab w:val="left" w:pos="330"/>
                <w:tab w:val="center" w:pos="7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Modificat pe anul 20</w:t>
            </w: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Modificare (+/-)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Precizat pe anul 20</w:t>
            </w:r>
            <w:r w:rsidRPr="00623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623120" w:rsidRPr="00623120" w:rsidTr="00A021DC">
        <w:trPr>
          <w:trHeight w:val="361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Transferuri de la bugetul de stat, total general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250529,0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807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1</w:t>
            </w:r>
            <w:r w:rsidRPr="0062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336,6</w:t>
            </w:r>
          </w:p>
        </w:tc>
      </w:tr>
      <w:tr w:rsidR="00623120" w:rsidRPr="00623120" w:rsidTr="00A021DC">
        <w:trPr>
          <w:trHeight w:val="540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Transferuri cu destinaţie generală de la bugetul de stat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41479,5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41479,5</w:t>
            </w:r>
          </w:p>
        </w:tc>
      </w:tr>
      <w:tr w:rsidR="00623120" w:rsidRPr="00623120" w:rsidTr="00A021DC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Transferuri cu destinaţie specială pentru invatamintul prescolar, primar, secundar general, special si complementar (extrascolar)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171071,4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171071,4</w:t>
            </w:r>
          </w:p>
        </w:tc>
      </w:tr>
      <w:tr w:rsidR="00623120" w:rsidRPr="00623120" w:rsidTr="00A021DC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Transferuri cu destinatie speciala de la bugetul de stat catre bugetele unitatilor administrativ-teritoriale pentru asigurarea si asistenta sociala, inclusiv pentru: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8082,4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0</w:t>
            </w:r>
            <w:r w:rsidRPr="00623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623120" w:rsidRPr="00623120" w:rsidTr="00A021DC">
        <w:trPr>
          <w:trHeight w:val="340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compensarea cheltuielilor de deservirea  cu transport a persoanelor cu dizabilite severă și accentuată, a copiilor cu  dizabilități,  a persoanelor cu  dizabilități locomotorii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3001,5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3001,5</w:t>
            </w:r>
          </w:p>
        </w:tc>
      </w:tr>
      <w:tr w:rsidR="00623120" w:rsidRPr="00623120" w:rsidTr="00A021DC">
        <w:trPr>
          <w:trHeight w:val="301"/>
        </w:trPr>
        <w:tc>
          <w:tcPr>
            <w:tcW w:w="5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îndemnizaţii pentru copiii rămaşi fără îngrijire părintească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2338,8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2338,8</w:t>
            </w:r>
          </w:p>
        </w:tc>
      </w:tr>
      <w:tr w:rsidR="00623120" w:rsidRPr="00623120" w:rsidTr="00A021DC">
        <w:trPr>
          <w:trHeight w:val="143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susţinerea tinerilor specialişti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1981,4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1981,4</w:t>
            </w:r>
          </w:p>
        </w:tc>
      </w:tr>
      <w:tr w:rsidR="00623120" w:rsidRPr="00623120" w:rsidTr="00A021DC">
        <w:trPr>
          <w:trHeight w:val="513"/>
        </w:trPr>
        <w:tc>
          <w:tcPr>
            <w:tcW w:w="5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prestații sociale pentru copii plasați în serviciile sociale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232,7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232,7</w:t>
            </w:r>
          </w:p>
        </w:tc>
      </w:tr>
      <w:tr w:rsidR="00623120" w:rsidRPr="00623120" w:rsidTr="00A021DC">
        <w:trPr>
          <w:trHeight w:val="48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acordarea indennizațiilor unice angajaților infectați cu COVID-19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528</w:t>
            </w:r>
            <w:r w:rsidRPr="0062312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720</w:t>
            </w:r>
            <w:r w:rsidRPr="0062312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1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623120"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4</w:t>
            </w:r>
            <w:r w:rsidRPr="00623120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  <w:r w:rsidRPr="0062312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,0</w:t>
            </w:r>
          </w:p>
        </w:tc>
      </w:tr>
      <w:tr w:rsidR="00623120" w:rsidRPr="00623120" w:rsidTr="00A021DC">
        <w:trPr>
          <w:trHeight w:val="264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>re</w:t>
            </w:r>
            <w:r w:rsidRPr="0062312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stituirii valorii bunurilor prin achitarea de compensații persoanelor supuse represiunilor politice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87,6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87,6</w:t>
            </w:r>
          </w:p>
        </w:tc>
      </w:tr>
      <w:tr w:rsidR="00623120" w:rsidRPr="00623120" w:rsidTr="00A021DC">
        <w:trPr>
          <w:trHeight w:val="343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Transferuri cu destinaţie specială de la bugetul de stat către bugetele unităţilor administrativ-teritoriale pentru şcolile sportive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3241,3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3241,3</w:t>
            </w:r>
          </w:p>
        </w:tc>
      </w:tr>
      <w:tr w:rsidR="00623120" w:rsidRPr="00623120" w:rsidTr="00A021DC">
        <w:trPr>
          <w:trHeight w:val="354"/>
        </w:trPr>
        <w:tc>
          <w:tcPr>
            <w:tcW w:w="5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Transferuri curente primite cu destinaţie specială  către bugetele locale de nivelul II  pentru infrastructura drumurilor locale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19177,9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19177,9</w:t>
            </w:r>
          </w:p>
        </w:tc>
      </w:tr>
      <w:tr w:rsidR="00623120" w:rsidRPr="00623120" w:rsidTr="00A021DC">
        <w:trPr>
          <w:trHeight w:val="168"/>
        </w:trPr>
        <w:tc>
          <w:tcPr>
            <w:tcW w:w="5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Transferuri din fondul de compensare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19113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2496,0</w:t>
            </w:r>
          </w:p>
        </w:tc>
      </w:tr>
      <w:tr w:rsidR="00623120" w:rsidRPr="00623120" w:rsidTr="00A021DC">
        <w:trPr>
          <w:trHeight w:val="342"/>
        </w:trPr>
        <w:tc>
          <w:tcPr>
            <w:tcW w:w="5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Transferuri din Fondul de susținere socială a populației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20" w:rsidRPr="00623120" w:rsidRDefault="00623120" w:rsidP="0062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4980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2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623120" w:rsidRPr="00623120" w:rsidRDefault="00623120" w:rsidP="0062312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623120" w:rsidRPr="00623120" w:rsidRDefault="00623120" w:rsidP="0062312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623120" w:rsidRPr="00623120" w:rsidRDefault="00623120" w:rsidP="0062312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623120" w:rsidRPr="00623120" w:rsidRDefault="00623120" w:rsidP="00623120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Şef Direcţie Finanţe                                                             </w:t>
      </w:r>
      <w:proofErr w:type="gramStart"/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Octavian  BANARU</w:t>
      </w:r>
      <w:proofErr w:type="gramEnd"/>
    </w:p>
    <w:p w:rsidR="00623120" w:rsidRPr="00623120" w:rsidRDefault="00623120" w:rsidP="00623120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623120" w:rsidRPr="00623120" w:rsidRDefault="00623120" w:rsidP="00623120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623120" w:rsidRPr="00623120" w:rsidRDefault="00623120" w:rsidP="00623120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p w:rsidR="00623120" w:rsidRDefault="00623120" w:rsidP="00623120">
      <w:pPr>
        <w:rPr>
          <w:lang w:val="en-US"/>
        </w:rPr>
      </w:pPr>
    </w:p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623120" w:rsidRPr="00623120" w:rsidTr="00A021DC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23120" w:rsidRPr="00623120" w:rsidRDefault="00623120" w:rsidP="006231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623120" w:rsidRPr="00623120" w:rsidRDefault="00623120" w:rsidP="006231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623120" w:rsidRPr="00623120" w:rsidRDefault="00623120" w:rsidP="006231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623120" w:rsidRPr="00623120" w:rsidRDefault="00623120" w:rsidP="006231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064B4B" wp14:editId="5A8332A5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23120" w:rsidRPr="00623120" w:rsidRDefault="00623120" w:rsidP="006231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623120" w:rsidRPr="00623120" w:rsidRDefault="00623120" w:rsidP="006231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2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623120" w:rsidRPr="00623120" w:rsidRDefault="00623120" w:rsidP="0062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623120" w:rsidRPr="00623120" w:rsidRDefault="00623120" w:rsidP="0062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623120" w:rsidRDefault="00097344" w:rsidP="000973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</w:t>
      </w:r>
    </w:p>
    <w:p w:rsidR="00623120" w:rsidRPr="00623120" w:rsidRDefault="00623120" w:rsidP="006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2/12</w:t>
      </w:r>
    </w:p>
    <w:p w:rsidR="00623120" w:rsidRPr="00623120" w:rsidRDefault="00623120" w:rsidP="006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14 mai 2021</w:t>
      </w:r>
    </w:p>
    <w:p w:rsidR="00623120" w:rsidRPr="00623120" w:rsidRDefault="00623120" w:rsidP="006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proofErr w:type="gramEnd"/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 Sîngerei</w:t>
      </w:r>
    </w:p>
    <w:p w:rsidR="00623120" w:rsidRDefault="00623120" w:rsidP="00623120">
      <w:pPr>
        <w:tabs>
          <w:tab w:val="center" w:pos="4677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            </w:t>
      </w:r>
    </w:p>
    <w:p w:rsidR="00623120" w:rsidRPr="00623120" w:rsidRDefault="00623120" w:rsidP="00623120">
      <w:pPr>
        <w:tabs>
          <w:tab w:val="center" w:pos="4677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Privind modificarea Deciziei nr. 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/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din 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15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.1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.20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„Cu privire la 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  <w:t>aprobarea bugetului raional pentru anul 20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21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  <w:t>, în lectura a doua”</w:t>
      </w:r>
    </w:p>
    <w:p w:rsidR="00623120" w:rsidRDefault="00623120" w:rsidP="00623120">
      <w:pPr>
        <w:rPr>
          <w:lang w:val="pt-BR"/>
        </w:rPr>
      </w:pPr>
    </w:p>
    <w:p w:rsidR="00623120" w:rsidRPr="00623120" w:rsidRDefault="00623120" w:rsidP="00623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</w:pP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     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  <w:t>Avînd în vedere Nota informativ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ă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  <w:t xml:space="preserve"> privind modificarea Deciziei nr.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  <w:t>/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  <w:t xml:space="preserve"> din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  <w:t>.1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  <w:t>.20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  <w:t xml:space="preserve"> „Cu privire la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  <w:t>aprobarea bugetului raional pentru anul 20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21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  <w:t>, în lectura a doua”.</w:t>
      </w:r>
    </w:p>
    <w:p w:rsidR="00623120" w:rsidRPr="00623120" w:rsidRDefault="00623120" w:rsidP="00623120">
      <w:pPr>
        <w:tabs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În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ru-RU"/>
        </w:rPr>
        <w:t xml:space="preserve">temeiul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prevederilor Legii cu privire la actele normative nr.100/2017,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 bugetului de stat pentru anul 20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21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258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/20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20,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art.43 alin.(1) lit.b) al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Legii privind administraţia publică locală nr.436/2006,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art.60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alin.(5)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şi art.61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alin.(1)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ale Legii</w:t>
      </w:r>
      <w:r w:rsidRPr="006231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finanţelor publice şi responsabilităţii bugetar-fiscale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nr.181/2014, art.28 al Legii </w:t>
      </w:r>
      <w:r w:rsidRPr="0062312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privind finanţele publice locale nr.397/2003,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Hotărîrilor Guvernului nr.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40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/202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și nr.50/2021 cu privire la alocarea mijloacelor financiare,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Setului metodologic privind elaborarea, aprobarea și modificarea bugetului, aprobat prin Ordinul Ministrului finanțelor nr.209/2015,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Consiliul raional  </w:t>
      </w:r>
    </w:p>
    <w:p w:rsidR="00623120" w:rsidRPr="00623120" w:rsidRDefault="00623120" w:rsidP="00623120">
      <w:pPr>
        <w:tabs>
          <w:tab w:val="left" w:pos="3690"/>
          <w:tab w:val="center" w:pos="48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  <w:t xml:space="preserve">         D E C I D E:   </w:t>
      </w:r>
    </w:p>
    <w:p w:rsidR="00623120" w:rsidRPr="00623120" w:rsidRDefault="00623120" w:rsidP="006231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1.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Decizia nr.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/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din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.1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.20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„Cu privire la aprobarea bugetului raional pentru anul 20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21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, în lectura a doua” cu modificările și completările ulterioare se modifică după cum urmează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623120" w:rsidRPr="00623120" w:rsidRDefault="00623120" w:rsidP="006231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1.1. La punctul 1.1. sintagma „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Bugetul raional pentru anul 202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la partea de venituri în suma de 2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6642,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mii lei şi la partea de cheltuieli în suma de 2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59431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,9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mii lei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cu sold bugetar / sursa de finanțare 2789,7 mii lei pentru r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ambursarea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împrumutului recreditat între bugetul de stat și bugetul raional în sumă de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951,0</w:t>
      </w:r>
      <w:r w:rsidRPr="00623120"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mii lei, cu exedent în sumă de 3740,7 mii lei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”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se substituie cu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sintagma „Bugetul raional pe anul 20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21 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partea de venituri în suma de 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2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57449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,8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mii lei şi la partea de cheltuieli în suma de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26050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,7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mii lei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cu sold bugetar / sursa de finanțare 3057,9 mii lei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pentru r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ambursarea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împrumutului recreditat între bugetul de stat și </w:t>
      </w:r>
      <w:bookmarkStart w:id="0" w:name="_GoBack"/>
      <w:bookmarkEnd w:id="0"/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bugetul raional,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în sumă de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951,0</w:t>
      </w:r>
      <w:r w:rsidRPr="00623120"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mii lei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,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excedent în sumă de 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4008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,9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mii lei.</w:t>
      </w:r>
    </w:p>
    <w:p w:rsidR="00623120" w:rsidRPr="00623120" w:rsidRDefault="00623120" w:rsidP="006231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1.2.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Anexele: nr.1 ”I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ndicatorii generali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 sursele de finanţare ale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bugetului raional</w:t>
      </w:r>
      <w:r w:rsidRPr="0062312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pentru anul </w:t>
      </w:r>
      <w:smartTag w:uri="urn:schemas-microsoft-com:office:smarttags" w:element="metricconverter">
        <w:smartTagPr>
          <w:attr w:name="ProductID" w:val="2021”"/>
        </w:smartTagPr>
        <w:r w:rsidRPr="00623120">
          <w:rPr>
            <w:rFonts w:ascii="Times New Roman" w:eastAsia="Times New Roman" w:hAnsi="Times New Roman" w:cs="Times New Roman"/>
            <w:bCs/>
            <w:sz w:val="24"/>
            <w:szCs w:val="24"/>
            <w:lang w:val="ro-RO" w:eastAsia="ru-RU"/>
          </w:rPr>
          <w:t>2021</w:t>
        </w:r>
        <w:r w:rsidRPr="00623120">
          <w:rPr>
            <w:rFonts w:ascii="Times New Roman" w:eastAsia="Times New Roman" w:hAnsi="Times New Roman" w:cs="Times New Roman"/>
            <w:sz w:val="24"/>
            <w:szCs w:val="24"/>
            <w:lang w:val="ro-RO" w:eastAsia="ru-RU"/>
          </w:rPr>
          <w:t>”</w:t>
        </w:r>
      </w:smartTag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nr.3 ”</w:t>
      </w:r>
      <w:r w:rsidRPr="0062312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Componenţa veniturilor bugetului raional pentru anul </w:t>
      </w:r>
      <w:smartTag w:uri="urn:schemas-microsoft-com:office:smarttags" w:element="metricconverter">
        <w:smartTagPr>
          <w:attr w:name="ProductID" w:val="2021”"/>
        </w:smartTagPr>
        <w:r w:rsidRPr="00623120">
          <w:rPr>
            <w:rFonts w:ascii="Times New Roman" w:eastAsia="Times New Roman" w:hAnsi="Times New Roman" w:cs="Times New Roman"/>
            <w:bCs/>
            <w:sz w:val="24"/>
            <w:szCs w:val="24"/>
            <w:lang w:val="ro-RO" w:eastAsia="ru-RU"/>
          </w:rPr>
          <w:t>2021”</w:t>
        </w:r>
      </w:smartTag>
      <w:r w:rsidRPr="0062312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,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nr.4 ”</w:t>
      </w:r>
      <w:r w:rsidRPr="0062312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Resursele şi cheltuielile bugetului raional pentru anul 2021 conform clasificației funcționale și pe programe ”,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nr.5 ”Transferuri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primite de la bugetul de stat către bugetul raional</w:t>
      </w:r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  <w:t xml:space="preserve"> pentru anul </w:t>
      </w:r>
      <w:smartTag w:uri="urn:schemas-microsoft-com:office:smarttags" w:element="metricconverter">
        <w:smartTagPr>
          <w:attr w:name="ProductID" w:val="2021”"/>
        </w:smartTagPr>
        <w:r w:rsidRPr="00623120">
          <w:rPr>
            <w:rFonts w:ascii="Times New Roman" w:eastAsia="Times New Roman" w:hAnsi="Times New Roman" w:cs="Times New Roman"/>
            <w:color w:val="000000"/>
            <w:sz w:val="24"/>
            <w:szCs w:val="24"/>
            <w:lang w:val="pt-BR" w:eastAsia="ru-RU"/>
          </w:rPr>
          <w:t>2021</w:t>
        </w:r>
        <w:r w:rsidRPr="00623120">
          <w:rPr>
            <w:rFonts w:ascii="Times New Roman" w:eastAsia="Times New Roman" w:hAnsi="Times New Roman" w:cs="Times New Roman"/>
            <w:color w:val="000000"/>
            <w:sz w:val="24"/>
            <w:szCs w:val="24"/>
            <w:lang w:val="ro-RO" w:eastAsia="ru-RU"/>
          </w:rPr>
          <w:t>”</w:t>
        </w:r>
      </w:smartTag>
      <w:r w:rsidRPr="0062312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nr.6 ”Bugetele instituțiilor de învățămînt preșcolar, primar, gimnazial și liceal, finanțate din bugetul raional pentru anul </w:t>
      </w:r>
      <w:smartTag w:uri="urn:schemas-microsoft-com:office:smarttags" w:element="metricconverter">
        <w:smartTagPr>
          <w:attr w:name="ProductID" w:val="2021”"/>
        </w:smartTagPr>
        <w:r w:rsidRPr="00623120">
          <w:rPr>
            <w:rFonts w:ascii="Times New Roman" w:eastAsia="Times New Roman" w:hAnsi="Times New Roman" w:cs="Times New Roman"/>
            <w:sz w:val="24"/>
            <w:szCs w:val="24"/>
            <w:lang w:val="ro-RO" w:eastAsia="ru-RU"/>
          </w:rPr>
          <w:t>2021”</w:t>
        </w:r>
      </w:smartTag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nr.7 ”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Nomenclatorul tarifelor serviciilor prestate de institutiile publice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finantate de la bugetul raional pentru anul </w:t>
      </w:r>
      <w:smartTag w:uri="urn:schemas-microsoft-com:office:smarttags" w:element="metricconverter">
        <w:smartTagPr>
          <w:attr w:name="ProductID" w:val="2021”"/>
        </w:smartTagPr>
        <w:r w:rsidRPr="00623120">
          <w:rPr>
            <w:rFonts w:ascii="Times New Roman" w:eastAsia="Times New Roman" w:hAnsi="Times New Roman" w:cs="Times New Roman"/>
            <w:sz w:val="24"/>
            <w:szCs w:val="24"/>
            <w:lang w:val="ro-RO" w:eastAsia="ru-RU"/>
          </w:rPr>
          <w:t>2021”</w:t>
        </w:r>
      </w:smartTag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expun în redacție nouă (respectiv anexele nr.1,nr.2,nr.3, nr.4, nr.5 și nr.6 la prezenta decizie).  </w:t>
      </w:r>
    </w:p>
    <w:p w:rsidR="00623120" w:rsidRPr="00623120" w:rsidRDefault="00623120" w:rsidP="006231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2.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Repartizarea mijloacelor bugetare se va efectua conform Anexei nr.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prezenta decizie.</w:t>
      </w:r>
    </w:p>
    <w:p w:rsidR="00623120" w:rsidRPr="00623120" w:rsidRDefault="00623120" w:rsidP="006231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3.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Direcţia Finanţe (dl O.Banaru), se desemnează responsabil  pentru realizarea prezentei decizii. </w:t>
      </w:r>
    </w:p>
    <w:p w:rsidR="00623120" w:rsidRPr="00623120" w:rsidRDefault="00623120" w:rsidP="00623120">
      <w:pPr>
        <w:spacing w:after="0" w:line="360" w:lineRule="auto"/>
        <w:ind w:left="391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4.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Controlul asupra realizării deciziei, se pune în sarcina Comisiei consultative pentru Economie, Finanţe şi Buget (dl.I.Cebotari). </w:t>
      </w:r>
    </w:p>
    <w:p w:rsidR="00623120" w:rsidRPr="00623120" w:rsidRDefault="00623120" w:rsidP="006231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231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5.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31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Prezenta decizia poate fi contestată la Judecătoria Bălți (sediul Central, str. Hotinului, 43) în termen de 30 zile de la data publicării, potrivit prevederilor Codului administrativ al Republicii Moldova nr.116/2018.</w:t>
      </w:r>
    </w:p>
    <w:p w:rsidR="00623120" w:rsidRDefault="00623120" w:rsidP="0062312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23120" w:rsidRPr="00954B7B" w:rsidRDefault="00623120" w:rsidP="00623120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 şedinţei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LUCA Vasile</w:t>
      </w:r>
    </w:p>
    <w:p w:rsidR="00623120" w:rsidRPr="00954B7B" w:rsidRDefault="00623120" w:rsidP="0062312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623120" w:rsidRPr="00954B7B" w:rsidRDefault="00623120" w:rsidP="0062312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623120" w:rsidRPr="00954B7B" w:rsidRDefault="00623120" w:rsidP="00623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Secretar al</w:t>
      </w:r>
    </w:p>
    <w:p w:rsidR="00623120" w:rsidRPr="00954B7B" w:rsidRDefault="00623120" w:rsidP="00623120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Consiliului raional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                TABARCEA Vitalie</w:t>
      </w:r>
    </w:p>
    <w:p w:rsidR="00623120" w:rsidRDefault="00623120" w:rsidP="0062312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7344" w:rsidRPr="00097344" w:rsidRDefault="00097344" w:rsidP="0009734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09734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Conform originalului:</w:t>
      </w:r>
    </w:p>
    <w:p w:rsidR="00097344" w:rsidRPr="00097344" w:rsidRDefault="00097344" w:rsidP="00097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973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 w:rsidRPr="000973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</w:t>
      </w:r>
      <w:r w:rsidRPr="000973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Secretar al</w:t>
      </w:r>
    </w:p>
    <w:p w:rsidR="00097344" w:rsidRPr="00097344" w:rsidRDefault="00097344" w:rsidP="00097344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73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Consiliului raional                                                TABARCEA Vitalie</w:t>
      </w:r>
    </w:p>
    <w:p w:rsidR="00097344" w:rsidRPr="00623120" w:rsidRDefault="00097344" w:rsidP="0062312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97344" w:rsidRPr="0062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65_"/>
      </v:shape>
    </w:pict>
  </w:numPicBullet>
  <w:abstractNum w:abstractNumId="0" w15:restartNumberingAfterBreak="0">
    <w:nsid w:val="029E112B"/>
    <w:multiLevelType w:val="hybridMultilevel"/>
    <w:tmpl w:val="E420439C"/>
    <w:lvl w:ilvl="0" w:tplc="AAE475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72B1"/>
    <w:multiLevelType w:val="hybridMultilevel"/>
    <w:tmpl w:val="84A67C38"/>
    <w:lvl w:ilvl="0" w:tplc="D2A80DFA">
      <w:start w:val="4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 w15:restartNumberingAfterBreak="0">
    <w:nsid w:val="08497FB8"/>
    <w:multiLevelType w:val="hybridMultilevel"/>
    <w:tmpl w:val="D542EAAE"/>
    <w:lvl w:ilvl="0" w:tplc="221E62EE">
      <w:start w:val="1"/>
      <w:numFmt w:val="lowerLetter"/>
      <w:lvlText w:val="%1)"/>
      <w:lvlJc w:val="left"/>
      <w:pPr>
        <w:ind w:left="1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8D87897"/>
    <w:multiLevelType w:val="hybridMultilevel"/>
    <w:tmpl w:val="1696F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179AE"/>
    <w:multiLevelType w:val="multilevel"/>
    <w:tmpl w:val="06C89B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55351DE"/>
    <w:multiLevelType w:val="hybridMultilevel"/>
    <w:tmpl w:val="592411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D1965"/>
    <w:multiLevelType w:val="hybridMultilevel"/>
    <w:tmpl w:val="A6742546"/>
    <w:lvl w:ilvl="0" w:tplc="4A481F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C2E72"/>
    <w:multiLevelType w:val="hybridMultilevel"/>
    <w:tmpl w:val="FC748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2410"/>
    <w:multiLevelType w:val="multilevel"/>
    <w:tmpl w:val="4A02804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9" w15:restartNumberingAfterBreak="0">
    <w:nsid w:val="21AC6B38"/>
    <w:multiLevelType w:val="hybridMultilevel"/>
    <w:tmpl w:val="4B7A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423F1"/>
    <w:multiLevelType w:val="hybridMultilevel"/>
    <w:tmpl w:val="0DF001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74025"/>
    <w:multiLevelType w:val="hybridMultilevel"/>
    <w:tmpl w:val="4ADAE0F0"/>
    <w:lvl w:ilvl="0" w:tplc="936297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E85BEA"/>
    <w:multiLevelType w:val="hybridMultilevel"/>
    <w:tmpl w:val="B2F4E3D2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3" w15:restartNumberingAfterBreak="0">
    <w:nsid w:val="26EA0CF4"/>
    <w:multiLevelType w:val="hybridMultilevel"/>
    <w:tmpl w:val="2B222B9E"/>
    <w:lvl w:ilvl="0" w:tplc="3BDAA36E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2A1D4860"/>
    <w:multiLevelType w:val="hybridMultilevel"/>
    <w:tmpl w:val="6E7CF684"/>
    <w:lvl w:ilvl="0" w:tplc="43D22FE2">
      <w:start w:val="4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24807"/>
    <w:multiLevelType w:val="hybridMultilevel"/>
    <w:tmpl w:val="E18449B6"/>
    <w:lvl w:ilvl="0" w:tplc="ED3CBD0A">
      <w:start w:val="4"/>
      <w:numFmt w:val="bullet"/>
      <w:lvlText w:val="﷐"/>
      <w:lvlJc w:val="left"/>
      <w:pPr>
        <w:ind w:left="129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70907"/>
    <w:multiLevelType w:val="hybridMultilevel"/>
    <w:tmpl w:val="4B3E1304"/>
    <w:lvl w:ilvl="0" w:tplc="EA6CF48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0654068"/>
    <w:multiLevelType w:val="hybridMultilevel"/>
    <w:tmpl w:val="3CE21A24"/>
    <w:lvl w:ilvl="0" w:tplc="12BCF26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C4581"/>
    <w:multiLevelType w:val="hybridMultilevel"/>
    <w:tmpl w:val="9D7059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055D0"/>
    <w:multiLevelType w:val="hybridMultilevel"/>
    <w:tmpl w:val="CD188E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607D9"/>
    <w:multiLevelType w:val="multilevel"/>
    <w:tmpl w:val="A9FA79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47B00145"/>
    <w:multiLevelType w:val="hybridMultilevel"/>
    <w:tmpl w:val="CEBA50B4"/>
    <w:lvl w:ilvl="0" w:tplc="4A481F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02602"/>
    <w:multiLevelType w:val="hybridMultilevel"/>
    <w:tmpl w:val="558A14FA"/>
    <w:lvl w:ilvl="0" w:tplc="3256564A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E3D44F1"/>
    <w:multiLevelType w:val="hybridMultilevel"/>
    <w:tmpl w:val="461284D2"/>
    <w:lvl w:ilvl="0" w:tplc="EA6CF48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B29BA"/>
    <w:multiLevelType w:val="hybridMultilevel"/>
    <w:tmpl w:val="F94C5EBC"/>
    <w:lvl w:ilvl="0" w:tplc="B22A98F8">
      <w:start w:val="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5" w15:restartNumberingAfterBreak="0">
    <w:nsid w:val="5796572E"/>
    <w:multiLevelType w:val="hybridMultilevel"/>
    <w:tmpl w:val="C6F2F034"/>
    <w:lvl w:ilvl="0" w:tplc="B22A8DA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D27674AE">
      <w:numFmt w:val="none"/>
      <w:lvlText w:val=""/>
      <w:lvlJc w:val="left"/>
      <w:pPr>
        <w:tabs>
          <w:tab w:val="num" w:pos="360"/>
        </w:tabs>
      </w:pPr>
    </w:lvl>
    <w:lvl w:ilvl="2" w:tplc="DB4A5564">
      <w:numFmt w:val="none"/>
      <w:lvlText w:val=""/>
      <w:lvlJc w:val="left"/>
      <w:pPr>
        <w:tabs>
          <w:tab w:val="num" w:pos="360"/>
        </w:tabs>
      </w:pPr>
    </w:lvl>
    <w:lvl w:ilvl="3" w:tplc="6D3C1014">
      <w:numFmt w:val="none"/>
      <w:lvlText w:val=""/>
      <w:lvlJc w:val="left"/>
      <w:pPr>
        <w:tabs>
          <w:tab w:val="num" w:pos="360"/>
        </w:tabs>
      </w:pPr>
    </w:lvl>
    <w:lvl w:ilvl="4" w:tplc="2E72132A">
      <w:numFmt w:val="none"/>
      <w:lvlText w:val=""/>
      <w:lvlJc w:val="left"/>
      <w:pPr>
        <w:tabs>
          <w:tab w:val="num" w:pos="360"/>
        </w:tabs>
      </w:pPr>
    </w:lvl>
    <w:lvl w:ilvl="5" w:tplc="8988A6C6">
      <w:numFmt w:val="none"/>
      <w:lvlText w:val=""/>
      <w:lvlJc w:val="left"/>
      <w:pPr>
        <w:tabs>
          <w:tab w:val="num" w:pos="360"/>
        </w:tabs>
      </w:pPr>
    </w:lvl>
    <w:lvl w:ilvl="6" w:tplc="AC001C8E">
      <w:numFmt w:val="none"/>
      <w:lvlText w:val=""/>
      <w:lvlJc w:val="left"/>
      <w:pPr>
        <w:tabs>
          <w:tab w:val="num" w:pos="360"/>
        </w:tabs>
      </w:pPr>
    </w:lvl>
    <w:lvl w:ilvl="7" w:tplc="B33A69C2">
      <w:numFmt w:val="none"/>
      <w:lvlText w:val=""/>
      <w:lvlJc w:val="left"/>
      <w:pPr>
        <w:tabs>
          <w:tab w:val="num" w:pos="360"/>
        </w:tabs>
      </w:pPr>
    </w:lvl>
    <w:lvl w:ilvl="8" w:tplc="C536518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BC31861"/>
    <w:multiLevelType w:val="hybridMultilevel"/>
    <w:tmpl w:val="DC90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1D21FB"/>
    <w:multiLevelType w:val="hybridMultilevel"/>
    <w:tmpl w:val="92C28E4A"/>
    <w:lvl w:ilvl="0" w:tplc="1E0055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9"/>
  </w:num>
  <w:num w:numId="7">
    <w:abstractNumId w:val="5"/>
  </w:num>
  <w:num w:numId="8">
    <w:abstractNumId w:val="20"/>
  </w:num>
  <w:num w:numId="9">
    <w:abstractNumId w:val="12"/>
  </w:num>
  <w:num w:numId="10">
    <w:abstractNumId w:val="16"/>
  </w:num>
  <w:num w:numId="11">
    <w:abstractNumId w:val="0"/>
  </w:num>
  <w:num w:numId="12">
    <w:abstractNumId w:val="13"/>
  </w:num>
  <w:num w:numId="13">
    <w:abstractNumId w:val="6"/>
  </w:num>
  <w:num w:numId="14">
    <w:abstractNumId w:val="28"/>
  </w:num>
  <w:num w:numId="15">
    <w:abstractNumId w:val="11"/>
  </w:num>
  <w:num w:numId="16">
    <w:abstractNumId w:val="22"/>
  </w:num>
  <w:num w:numId="17">
    <w:abstractNumId w:val="2"/>
  </w:num>
  <w:num w:numId="18">
    <w:abstractNumId w:val="18"/>
  </w:num>
  <w:num w:numId="19">
    <w:abstractNumId w:val="26"/>
  </w:num>
  <w:num w:numId="20">
    <w:abstractNumId w:val="3"/>
  </w:num>
  <w:num w:numId="21">
    <w:abstractNumId w:val="19"/>
  </w:num>
  <w:num w:numId="22">
    <w:abstractNumId w:val="17"/>
  </w:num>
  <w:num w:numId="23">
    <w:abstractNumId w:val="15"/>
  </w:num>
  <w:num w:numId="24">
    <w:abstractNumId w:val="21"/>
  </w:num>
  <w:num w:numId="25">
    <w:abstractNumId w:val="23"/>
  </w:num>
  <w:num w:numId="26">
    <w:abstractNumId w:val="8"/>
  </w:num>
  <w:num w:numId="27">
    <w:abstractNumId w:val="10"/>
  </w:num>
  <w:num w:numId="28">
    <w:abstractNumId w:val="1"/>
  </w:num>
  <w:num w:numId="29">
    <w:abstractNumId w:val="2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20"/>
    <w:rsid w:val="00097344"/>
    <w:rsid w:val="00603D94"/>
    <w:rsid w:val="00623120"/>
    <w:rsid w:val="00D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C3921D"/>
  <w15:chartTrackingRefBased/>
  <w15:docId w15:val="{FD137F72-649A-41E3-AF71-B54492CF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120"/>
  </w:style>
  <w:style w:type="paragraph" w:styleId="1">
    <w:name w:val="heading 1"/>
    <w:basedOn w:val="a"/>
    <w:next w:val="a"/>
    <w:link w:val="10"/>
    <w:qFormat/>
    <w:rsid w:val="0062312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12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numbering" w:customStyle="1" w:styleId="11">
    <w:name w:val="Нет списка1"/>
    <w:next w:val="a2"/>
    <w:semiHidden/>
    <w:rsid w:val="00623120"/>
  </w:style>
  <w:style w:type="paragraph" w:customStyle="1" w:styleId="Default">
    <w:name w:val="Default"/>
    <w:rsid w:val="006231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rsid w:val="00623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23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3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3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120"/>
  </w:style>
  <w:style w:type="character" w:customStyle="1" w:styleId="docheader">
    <w:name w:val="doc_header"/>
    <w:basedOn w:val="a0"/>
    <w:rsid w:val="00623120"/>
  </w:style>
  <w:style w:type="paragraph" w:styleId="a7">
    <w:name w:val="Body Text"/>
    <w:basedOn w:val="a"/>
    <w:link w:val="a8"/>
    <w:rsid w:val="006231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a8">
    <w:name w:val="Основной текст Знак"/>
    <w:basedOn w:val="a0"/>
    <w:link w:val="a7"/>
    <w:rsid w:val="0062312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customStyle="1" w:styleId="NoSpacing">
    <w:name w:val="No Spacing"/>
    <w:rsid w:val="00623120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9">
    <w:name w:val="Table Grid"/>
    <w:basedOn w:val="a1"/>
    <w:rsid w:val="00623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2021-05-18T07:14:00Z</dcterms:created>
  <dcterms:modified xsi:type="dcterms:W3CDTF">2021-05-18T07:14:00Z</dcterms:modified>
</cp:coreProperties>
</file>