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79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6254"/>
        <w:gridCol w:w="1645"/>
      </w:tblGrid>
      <w:tr w:rsidR="00CE736E" w:rsidRPr="0089701A" w:rsidTr="00C40A98">
        <w:trPr>
          <w:trHeight w:val="1560"/>
        </w:trPr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36E" w:rsidRPr="0089701A" w:rsidRDefault="00CE736E" w:rsidP="00C40A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3DDD760B" wp14:editId="74064CC0">
                  <wp:simplePos x="0" y="0"/>
                  <wp:positionH relativeFrom="margin">
                    <wp:posOffset>137160</wp:posOffset>
                  </wp:positionH>
                  <wp:positionV relativeFrom="margin">
                    <wp:posOffset>165735</wp:posOffset>
                  </wp:positionV>
                  <wp:extent cx="676275" cy="819150"/>
                  <wp:effectExtent l="19050" t="0" r="9525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736E" w:rsidRPr="0089701A" w:rsidRDefault="00CE736E" w:rsidP="00C40A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36E" w:rsidRPr="0089701A" w:rsidRDefault="00CE736E" w:rsidP="00C40A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CE736E" w:rsidRPr="0089701A" w:rsidRDefault="00CE736E" w:rsidP="00C40A98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8970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  <w:t>REPUBLICA  MOLDOVA</w:t>
            </w:r>
          </w:p>
          <w:p w:rsidR="00CE736E" w:rsidRPr="0089701A" w:rsidRDefault="00CE736E" w:rsidP="00C40A98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8970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  <w:t>CONSILIUL  RAIONAL</w:t>
            </w:r>
          </w:p>
          <w:p w:rsidR="00CE736E" w:rsidRPr="0089701A" w:rsidRDefault="00CE736E" w:rsidP="00C40A98">
            <w:pPr>
              <w:keepNext/>
              <w:spacing w:after="0" w:line="240" w:lineRule="auto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u-RU"/>
              </w:rPr>
              <w:t>S</w:t>
            </w: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36E" w:rsidRPr="0089701A" w:rsidRDefault="00CE736E" w:rsidP="00C40A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897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30BB49E7" wp14:editId="1C0EE8FA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E736E" w:rsidRPr="0089701A" w:rsidRDefault="00CE736E" w:rsidP="00C40A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0C924B" wp14:editId="14550810">
                  <wp:extent cx="670562" cy="858741"/>
                  <wp:effectExtent l="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88" cy="89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36E" w:rsidRPr="0089701A" w:rsidTr="00C40A98">
        <w:trPr>
          <w:trHeight w:val="8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CE736E" w:rsidRPr="0089701A" w:rsidRDefault="00CE736E" w:rsidP="00C40A9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Serviciul Agricultură și Cadastru</w:t>
            </w:r>
          </w:p>
        </w:tc>
      </w:tr>
    </w:tbl>
    <w:p w:rsidR="009578FB" w:rsidRDefault="009578FB" w:rsidP="00CE73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lang w:val="fr-FR" w:eastAsia="ru-RU"/>
        </w:rPr>
      </w:pPr>
    </w:p>
    <w:p w:rsidR="00CE736E" w:rsidRPr="00497516" w:rsidRDefault="00CE736E" w:rsidP="00CE73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lang w:val="fr-FR" w:eastAsia="ru-RU"/>
        </w:rPr>
      </w:pPr>
      <w:r w:rsidRPr="00497516">
        <w:rPr>
          <w:rFonts w:ascii="Times New Roman" w:eastAsia="Times New Roman" w:hAnsi="Times New Roman" w:cs="Times New Roman"/>
          <w:b/>
          <w:bCs/>
          <w:sz w:val="24"/>
          <w:lang w:val="fr-FR" w:eastAsia="ru-RU"/>
        </w:rPr>
        <w:t>PROIECT DE DECIZIE Nr. _____</w:t>
      </w:r>
    </w:p>
    <w:p w:rsidR="00CE736E" w:rsidRPr="00497516" w:rsidRDefault="00CE736E" w:rsidP="00CE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ro-RO" w:eastAsia="ru-RU"/>
        </w:rPr>
      </w:pPr>
      <w:r w:rsidRPr="00497516">
        <w:rPr>
          <w:rFonts w:ascii="Times New Roman" w:eastAsia="Times New Roman" w:hAnsi="Times New Roman" w:cs="Times New Roman"/>
          <w:b/>
          <w:bCs/>
          <w:sz w:val="24"/>
          <w:lang w:val="ro-RO" w:eastAsia="ru-RU"/>
        </w:rPr>
        <w:t>din “______”____________ 2026</w:t>
      </w:r>
    </w:p>
    <w:p w:rsidR="00CE736E" w:rsidRPr="00497516" w:rsidRDefault="00CE736E" w:rsidP="00CE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ro-RO" w:eastAsia="ru-RU"/>
        </w:rPr>
      </w:pPr>
      <w:r w:rsidRPr="00497516">
        <w:rPr>
          <w:rFonts w:ascii="Times New Roman" w:eastAsia="Times New Roman" w:hAnsi="Times New Roman" w:cs="Times New Roman"/>
          <w:b/>
          <w:bCs/>
          <w:sz w:val="24"/>
          <w:lang w:val="ro-RO" w:eastAsia="ru-RU"/>
        </w:rPr>
        <w:t>or. Sîngerei</w:t>
      </w:r>
    </w:p>
    <w:p w:rsidR="00CE736E" w:rsidRDefault="00CE736E" w:rsidP="00CE73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CE736E" w:rsidRPr="000A7A43" w:rsidRDefault="00CE736E" w:rsidP="009578FB">
      <w:pPr>
        <w:spacing w:after="0" w:line="276" w:lineRule="auto"/>
        <w:ind w:right="-2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expunerea la licitație publică de vînzare a aparatului de măsurat GPS SOUTH S82-T aflat în gestiunea Aparatului Președintelui raionului Sîngerei</w:t>
      </w:r>
    </w:p>
    <w:p w:rsidR="00CE736E" w:rsidRPr="000A7A43" w:rsidRDefault="00CE736E" w:rsidP="009578FB">
      <w:pPr>
        <w:spacing w:after="0" w:line="276" w:lineRule="auto"/>
        <w:ind w:right="-2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:rsidR="00CE736E" w:rsidRDefault="00CE736E" w:rsidP="009578FB">
      <w:pPr>
        <w:tabs>
          <w:tab w:val="left" w:pos="567"/>
        </w:tabs>
        <w:spacing w:after="0" w:line="276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Având în vedere: N</w:t>
      </w:r>
      <w:bookmarkStart w:id="0" w:name="_Hlk164343663"/>
      <w:r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 xml:space="preserve">ota de fundamentare privind 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expunerea la licitație publică de vînzare a aparatului de măsurat GPS SOUTH S82-T aflat în gestiunea Aparatului Președintelui raionului Sîngerei</w:t>
      </w:r>
      <w:r w:rsidRPr="000A7A43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>;</w:t>
      </w:r>
    </w:p>
    <w:p w:rsidR="00234B72" w:rsidRPr="00234B72" w:rsidRDefault="00CE736E" w:rsidP="009578FB">
      <w:pPr>
        <w:tabs>
          <w:tab w:val="left" w:pos="567"/>
        </w:tabs>
        <w:spacing w:after="0" w:line="276" w:lineRule="auto"/>
        <w:ind w:right="-2" w:firstLine="567"/>
        <w:jc w:val="both"/>
        <w:rPr>
          <w:rFonts w:ascii="Times New Roman" w:hAnsi="Times New Roman" w:cs="Times New Roman"/>
          <w:color w:val="FF0000"/>
          <w:sz w:val="28"/>
          <w:szCs w:val="24"/>
          <w:lang w:val="en-US"/>
        </w:rPr>
      </w:pPr>
      <w:proofErr w:type="spellStart"/>
      <w:r w:rsidRPr="00234B7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34B72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proofErr w:type="gram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43</w:t>
      </w:r>
      <w:proofErr w:type="gram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. c), art. </w:t>
      </w:r>
      <w:proofErr w:type="gram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77</w:t>
      </w:r>
      <w:proofErr w:type="gram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. (2), (3) al </w:t>
      </w:r>
      <w:proofErr w:type="spell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>436/2006</w:t>
      </w:r>
      <w:proofErr w:type="gramEnd"/>
      <w:r w:rsidR="00234B72" w:rsidRPr="00234B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34B72" w:rsidRPr="00234B72">
        <w:rPr>
          <w:rFonts w:ascii="Times New Roman" w:hAnsi="Times New Roman" w:cs="Times New Roman"/>
          <w:sz w:val="24"/>
          <w:szCs w:val="24"/>
          <w:lang w:val="ro-MD"/>
        </w:rPr>
        <w:t>art. 40, 42 ale Legii nr. 121/2007 privind administrarea și deetatizarea proprietății publice,</w:t>
      </w:r>
      <w:r w:rsidR="00234B72" w:rsidRPr="00234B72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  <w:r w:rsidR="00234B72" w:rsidRPr="00234B72">
        <w:rPr>
          <w:rFonts w:ascii="Times New Roman" w:hAnsi="Times New Roman" w:cs="Times New Roman"/>
          <w:sz w:val="24"/>
          <w:szCs w:val="24"/>
          <w:lang w:val="ro-MD"/>
        </w:rPr>
        <w:t>Hotărârii Guvernului nr. 136/2009</w:t>
      </w:r>
      <w:r w:rsidR="00234B72">
        <w:rPr>
          <w:rFonts w:ascii="Times New Roman" w:hAnsi="Times New Roman" w:cs="Times New Roman"/>
          <w:sz w:val="24"/>
          <w:szCs w:val="24"/>
          <w:lang w:val="ro-MD"/>
        </w:rPr>
        <w:t xml:space="preserve"> cu privire la</w:t>
      </w:r>
      <w:r w:rsidR="00234B72" w:rsidRPr="00234B72">
        <w:rPr>
          <w:rFonts w:ascii="Times New Roman" w:hAnsi="Times New Roman" w:cs="Times New Roman"/>
          <w:sz w:val="24"/>
          <w:szCs w:val="24"/>
          <w:lang w:val="ro-MD"/>
        </w:rPr>
        <w:t xml:space="preserve"> aprobarea Regulamenului privind licitațiile cu strigare și cu reducere, </w:t>
      </w:r>
      <w:proofErr w:type="spellStart"/>
      <w:r w:rsidR="00234B72" w:rsidRPr="00234B72">
        <w:rPr>
          <w:rFonts w:ascii="Times New Roman" w:hAnsi="Times New Roman" w:cs="Times New Roman"/>
          <w:color w:val="000000" w:themeColor="text1"/>
          <w:sz w:val="24"/>
          <w:lang w:val="en-US"/>
        </w:rPr>
        <w:t>Raportul</w:t>
      </w:r>
      <w:proofErr w:type="spellEnd"/>
      <w:r w:rsidR="00234B72" w:rsidRPr="00234B72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de </w:t>
      </w:r>
      <w:proofErr w:type="spellStart"/>
      <w:r w:rsidR="00234B72" w:rsidRPr="00234B72">
        <w:rPr>
          <w:rFonts w:ascii="Times New Roman" w:hAnsi="Times New Roman" w:cs="Times New Roman"/>
          <w:color w:val="000000" w:themeColor="text1"/>
          <w:sz w:val="24"/>
          <w:lang w:val="en-US"/>
        </w:rPr>
        <w:t>evaluare</w:t>
      </w:r>
      <w:proofErr w:type="spellEnd"/>
      <w:r w:rsidR="00234B72" w:rsidRPr="00234B72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al CCI fil. </w:t>
      </w:r>
      <w:proofErr w:type="spellStart"/>
      <w:r w:rsidR="00234B72" w:rsidRPr="00234B72">
        <w:rPr>
          <w:rFonts w:ascii="Times New Roman" w:hAnsi="Times New Roman" w:cs="Times New Roman"/>
          <w:color w:val="000000" w:themeColor="text1"/>
          <w:sz w:val="24"/>
          <w:lang w:val="en-US"/>
        </w:rPr>
        <w:t>Bălți</w:t>
      </w:r>
      <w:proofErr w:type="spellEnd"/>
      <w:r w:rsidR="00234B72" w:rsidRPr="00234B72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proofErr w:type="spellStart"/>
      <w:r w:rsidR="00234B72" w:rsidRPr="00234B72">
        <w:rPr>
          <w:rFonts w:ascii="Times New Roman" w:hAnsi="Times New Roman" w:cs="Times New Roman"/>
          <w:color w:val="000000" w:themeColor="text1"/>
          <w:sz w:val="24"/>
          <w:lang w:val="en-US"/>
        </w:rPr>
        <w:t>nr</w:t>
      </w:r>
      <w:proofErr w:type="spellEnd"/>
      <w:r w:rsidR="00234B72" w:rsidRPr="00234B72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="008612AF" w:rsidRPr="008612AF">
        <w:rPr>
          <w:rFonts w:ascii="Times New Roman" w:hAnsi="Times New Roman" w:cs="Times New Roman"/>
          <w:sz w:val="24"/>
          <w:lang w:val="en-US"/>
        </w:rPr>
        <w:t>03260186BL</w:t>
      </w:r>
      <w:r w:rsidR="00234B72" w:rsidRPr="008612AF">
        <w:rPr>
          <w:rFonts w:ascii="Times New Roman" w:hAnsi="Times New Roman" w:cs="Times New Roman"/>
          <w:sz w:val="24"/>
          <w:lang w:val="en-US"/>
        </w:rPr>
        <w:t xml:space="preserve">, </w:t>
      </w:r>
    </w:p>
    <w:p w:rsidR="00CE736E" w:rsidRPr="000A7A43" w:rsidRDefault="00CE736E" w:rsidP="00CE736E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0A7A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</w:t>
      </w:r>
      <w:proofErr w:type="spellEnd"/>
      <w:r w:rsidRPr="000A7A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0A7A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0A7A4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</w:p>
    <w:p w:rsidR="00CE736E" w:rsidRPr="000A7A43" w:rsidRDefault="00CE736E" w:rsidP="00CE73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A7A4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DECIDE:</w:t>
      </w:r>
    </w:p>
    <w:tbl>
      <w:tblPr>
        <w:tblStyle w:val="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CE736E" w:rsidRPr="00234B72" w:rsidTr="009578FB">
        <w:tc>
          <w:tcPr>
            <w:tcW w:w="9781" w:type="dxa"/>
          </w:tcPr>
          <w:p w:rsidR="00CE736E" w:rsidRPr="000A7A43" w:rsidRDefault="00CE736E" w:rsidP="00944035">
            <w:pPr>
              <w:numPr>
                <w:ilvl w:val="0"/>
                <w:numId w:val="1"/>
              </w:numPr>
              <w:tabs>
                <w:tab w:val="left" w:pos="601"/>
                <w:tab w:val="left" w:pos="790"/>
                <w:tab w:val="left" w:pos="990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440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autorizează expunerea la licitație publică de vînzare a aparatului de măsurat GPS SOUTH S82-T aflat în gestiunea Aparatului Președintelui raionului Sîngerei</w:t>
            </w:r>
            <w:r w:rsidR="00BD04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E736E" w:rsidRPr="00B81991" w:rsidRDefault="00CE736E" w:rsidP="00BD041E">
            <w:pPr>
              <w:numPr>
                <w:ilvl w:val="0"/>
                <w:numId w:val="1"/>
              </w:numPr>
              <w:tabs>
                <w:tab w:val="left" w:pos="601"/>
                <w:tab w:val="left" w:pos="790"/>
                <w:tab w:val="left" w:pos="990"/>
              </w:tabs>
              <w:spacing w:line="276" w:lineRule="auto"/>
              <w:ind w:left="0" w:right="-108"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D04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Executarea prezentei decizii se pune în sarcina </w:t>
            </w:r>
            <w:r w:rsidR="00BD041E" w:rsidRPr="00BD04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Comisiei de licitații publice</w:t>
            </w:r>
            <w:r w:rsidR="009578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instituită de Consiliul raional Sîngerei</w:t>
            </w:r>
            <w:r w:rsidR="00BD04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CE736E" w:rsidRPr="000A7A43" w:rsidRDefault="00CE736E" w:rsidP="00CE736E">
            <w:pPr>
              <w:pStyle w:val="a4"/>
              <w:numPr>
                <w:ilvl w:val="0"/>
                <w:numId w:val="1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Controlul executării prezentei decizii se pune în seama Comisiei consultative pentru </w:t>
            </w:r>
            <w:r w:rsidR="009440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Economie, Finanțe și Buget</w:t>
            </w:r>
            <w:r w:rsidR="00BD04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dl </w:t>
            </w:r>
            <w:r w:rsidR="00C825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Nicolae Postoroncă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). </w:t>
            </w:r>
          </w:p>
          <w:p w:rsidR="00CE736E" w:rsidRPr="000A7A43" w:rsidRDefault="00CE736E" w:rsidP="00CE736E">
            <w:pPr>
              <w:pStyle w:val="a4"/>
              <w:numPr>
                <w:ilvl w:val="0"/>
                <w:numId w:val="1"/>
              </w:numPr>
              <w:tabs>
                <w:tab w:val="left" w:pos="874"/>
                <w:tab w:val="left" w:pos="9565"/>
              </w:tabs>
              <w:spacing w:line="276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 </w:t>
            </w:r>
            <w:r w:rsidR="00C825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decizie poate fi contestată la J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udecătoria Bălți în termen de 30 zile de la data publicării,</w:t>
            </w:r>
            <w:r w:rsidR="00C825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potrivit prevederilor Codului A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dministrativ al Republicii Moldova nr.</w:t>
            </w:r>
            <w:r w:rsidR="00BD04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A7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116/2018.</w:t>
            </w:r>
          </w:p>
        </w:tc>
      </w:tr>
      <w:tr w:rsidR="00CE736E" w:rsidRPr="00234B72" w:rsidTr="009578FB">
        <w:tc>
          <w:tcPr>
            <w:tcW w:w="9781" w:type="dxa"/>
          </w:tcPr>
          <w:p w:rsidR="00CE736E" w:rsidRPr="000A7A43" w:rsidRDefault="00CE736E" w:rsidP="00C40A98">
            <w:pPr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0A7A4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</w:tr>
    </w:tbl>
    <w:p w:rsidR="00CE736E" w:rsidRDefault="00CE736E" w:rsidP="00CE736E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</w:p>
    <w:p w:rsidR="00CE736E" w:rsidRPr="00032F0A" w:rsidRDefault="00CE736E" w:rsidP="00CE736E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Cs/>
          <w:lang w:val="ro-RO"/>
        </w:rPr>
      </w:pPr>
      <w:r w:rsidRPr="00032F0A">
        <w:rPr>
          <w:rFonts w:ascii="Times New Roman" w:eastAsia="Times New Roman" w:hAnsi="Times New Roman" w:cs="Times New Roman"/>
          <w:b/>
          <w:lang w:val="ro-RO" w:eastAsia="ru-RU"/>
        </w:rPr>
        <w:t>PREȘEDINTE</w:t>
      </w:r>
    </w:p>
    <w:p w:rsidR="00CE736E" w:rsidRPr="00032F0A" w:rsidRDefault="00CE736E" w:rsidP="00CE7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032F0A">
        <w:rPr>
          <w:rFonts w:ascii="Times New Roman" w:eastAsia="Times New Roman" w:hAnsi="Times New Roman" w:cs="Times New Roman"/>
          <w:b/>
          <w:lang w:val="ro-RO" w:eastAsia="ru-RU"/>
        </w:rPr>
        <w:t xml:space="preserve">           Cristian CAINARIAN</w:t>
      </w:r>
    </w:p>
    <w:p w:rsidR="00CE736E" w:rsidRPr="00682D06" w:rsidRDefault="00CE736E" w:rsidP="00CE736E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  <w:r w:rsidRPr="00682D06">
        <w:rPr>
          <w:rFonts w:ascii="Times New Roman" w:eastAsia="Times New Roman" w:hAnsi="Times New Roman" w:cs="Times New Roman"/>
          <w:b/>
          <w:lang w:val="ro-RO" w:eastAsia="ru-RU"/>
        </w:rPr>
        <w:t>______________________</w:t>
      </w:r>
      <w:bookmarkStart w:id="1" w:name="_GoBack"/>
      <w:bookmarkEnd w:id="1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736E" w:rsidRPr="008A4DF4" w:rsidTr="00C40A98">
        <w:tc>
          <w:tcPr>
            <w:tcW w:w="4785" w:type="dxa"/>
          </w:tcPr>
          <w:p w:rsidR="00CE736E" w:rsidRPr="00682D06" w:rsidRDefault="00CE736E" w:rsidP="00C40A98">
            <w:pPr>
              <w:ind w:left="-28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82D06">
              <w:rPr>
                <w:rFonts w:ascii="Times New Roman" w:hAnsi="Times New Roman" w:cs="Times New Roman"/>
                <w:b/>
                <w:lang w:val="en-US"/>
              </w:rPr>
              <w:t>CONTRASEMNEAZĂ</w:t>
            </w:r>
          </w:p>
          <w:p w:rsidR="00CE736E" w:rsidRPr="00682D06" w:rsidRDefault="00CE736E" w:rsidP="00C40A98">
            <w:pPr>
              <w:ind w:left="-28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Secretară</w:t>
            </w:r>
            <w:proofErr w:type="spellEnd"/>
            <w:r w:rsidRPr="00682D0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Interimară</w:t>
            </w:r>
            <w:proofErr w:type="spellEnd"/>
            <w:r w:rsidRPr="00682D06">
              <w:rPr>
                <w:rFonts w:ascii="Times New Roman" w:hAnsi="Times New Roman" w:cs="Times New Roman"/>
                <w:b/>
                <w:lang w:val="en-US"/>
              </w:rPr>
              <w:t xml:space="preserve"> a </w:t>
            </w: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Consiliului</w:t>
            </w:r>
            <w:proofErr w:type="spellEnd"/>
            <w:r w:rsidRPr="00682D0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raional</w:t>
            </w:r>
            <w:proofErr w:type="spellEnd"/>
          </w:p>
          <w:p w:rsidR="00CE736E" w:rsidRPr="00682D06" w:rsidRDefault="00CE736E" w:rsidP="00C40A98">
            <w:pPr>
              <w:ind w:left="-28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82D06">
              <w:rPr>
                <w:rFonts w:ascii="Times New Roman" w:hAnsi="Times New Roman" w:cs="Times New Roman"/>
                <w:b/>
                <w:lang w:val="en-US"/>
              </w:rPr>
              <w:t>Angela MIHALIUC</w:t>
            </w:r>
          </w:p>
          <w:p w:rsidR="00CE736E" w:rsidRPr="00682D06" w:rsidRDefault="00CE736E" w:rsidP="00C40A98">
            <w:pPr>
              <w:ind w:left="-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2D06">
              <w:rPr>
                <w:rFonts w:ascii="Times New Roman" w:hAnsi="Times New Roman" w:cs="Times New Roman"/>
                <w:lang w:val="en-US"/>
              </w:rPr>
              <w:t>__________________________</w:t>
            </w:r>
          </w:p>
        </w:tc>
        <w:tc>
          <w:tcPr>
            <w:tcW w:w="4786" w:type="dxa"/>
          </w:tcPr>
          <w:p w:rsidR="00CE736E" w:rsidRPr="00682D06" w:rsidRDefault="00CE736E" w:rsidP="00C40A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82D06">
              <w:rPr>
                <w:rFonts w:ascii="Times New Roman" w:hAnsi="Times New Roman" w:cs="Times New Roman"/>
                <w:b/>
                <w:lang w:val="en-US"/>
              </w:rPr>
              <w:t>COORDONAT</w:t>
            </w:r>
          </w:p>
          <w:p w:rsidR="00CE736E" w:rsidRPr="00682D06" w:rsidRDefault="00CE736E" w:rsidP="00C40A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Vicepreședinte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al</w:t>
            </w:r>
            <w:r w:rsidRPr="00682D0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82D06">
              <w:rPr>
                <w:rFonts w:ascii="Times New Roman" w:hAnsi="Times New Roman" w:cs="Times New Roman"/>
                <w:b/>
                <w:lang w:val="en-US"/>
              </w:rPr>
              <w:t>raionului</w:t>
            </w:r>
            <w:proofErr w:type="spellEnd"/>
          </w:p>
          <w:p w:rsidR="00CE736E" w:rsidRPr="00682D06" w:rsidRDefault="00CE736E" w:rsidP="00C40A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Ivan CEBOTARI</w:t>
            </w:r>
          </w:p>
          <w:p w:rsidR="00CE736E" w:rsidRPr="00682D06" w:rsidRDefault="00CE736E" w:rsidP="00C40A98">
            <w:pPr>
              <w:ind w:left="-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2D06">
              <w:rPr>
                <w:rFonts w:ascii="Times New Roman" w:hAnsi="Times New Roman" w:cs="Times New Roman"/>
                <w:bCs/>
                <w:iCs/>
                <w:lang w:val="en-US"/>
              </w:rPr>
              <w:t xml:space="preserve">     _________________________</w:t>
            </w:r>
          </w:p>
        </w:tc>
      </w:tr>
      <w:tr w:rsidR="00CE736E" w:rsidRPr="008A4DF4" w:rsidTr="00C40A98">
        <w:trPr>
          <w:trHeight w:val="1243"/>
        </w:trPr>
        <w:tc>
          <w:tcPr>
            <w:tcW w:w="4785" w:type="dxa"/>
          </w:tcPr>
          <w:p w:rsidR="00CE736E" w:rsidRDefault="00CE736E" w:rsidP="00C40A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E736E" w:rsidRPr="000A7A43" w:rsidRDefault="00CE736E" w:rsidP="00C40A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0A7A43">
              <w:rPr>
                <w:rFonts w:ascii="Times New Roman" w:hAnsi="Times New Roman" w:cs="Times New Roman"/>
                <w:b/>
                <w:lang w:val="en-US"/>
              </w:rPr>
              <w:t>ÎNTOCMIT</w:t>
            </w:r>
          </w:p>
          <w:p w:rsidR="00CE736E" w:rsidRPr="00497516" w:rsidRDefault="00CE736E" w:rsidP="00C40A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975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Serviciul Agricultură și Cadastru </w:t>
            </w:r>
          </w:p>
          <w:p w:rsidR="00CE736E" w:rsidRPr="000A7A43" w:rsidRDefault="00CE736E" w:rsidP="00C40A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Ion HARABAGIU</w:t>
            </w:r>
          </w:p>
          <w:p w:rsidR="00CE736E" w:rsidRPr="000A7A43" w:rsidRDefault="00CE736E" w:rsidP="00C40A98">
            <w:pPr>
              <w:ind w:left="-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7A43">
              <w:rPr>
                <w:rFonts w:ascii="Times New Roman" w:hAnsi="Times New Roman" w:cs="Times New Roman"/>
                <w:lang w:val="en-US"/>
              </w:rPr>
              <w:t>_________________________</w:t>
            </w:r>
          </w:p>
        </w:tc>
        <w:tc>
          <w:tcPr>
            <w:tcW w:w="4786" w:type="dxa"/>
          </w:tcPr>
          <w:p w:rsidR="00CE736E" w:rsidRDefault="00CE736E" w:rsidP="00C40A9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CE736E" w:rsidRPr="000A7A43" w:rsidRDefault="00CE736E" w:rsidP="00C40A9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A7A43">
              <w:rPr>
                <w:rFonts w:ascii="Times New Roman" w:hAnsi="Times New Roman" w:cs="Times New Roman"/>
                <w:b/>
                <w:lang w:val="ro-RO"/>
              </w:rPr>
              <w:t>COORDONAT</w:t>
            </w:r>
          </w:p>
          <w:p w:rsidR="00CE736E" w:rsidRPr="000A7A43" w:rsidRDefault="00CE736E" w:rsidP="00C40A98">
            <w:pPr>
              <w:jc w:val="center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0A7A43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 xml:space="preserve">Şefă,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Secția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Juridică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și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Resurse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0A7A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Umane</w:t>
            </w:r>
            <w:proofErr w:type="spellEnd"/>
            <w:r w:rsidRPr="000A7A43">
              <w:rPr>
                <w:rFonts w:ascii="Times New Roman" w:hAnsi="Times New Roman" w:cs="Times New Roman"/>
                <w:b/>
                <w:bCs/>
                <w:iCs/>
                <w:lang w:val="ro-RO"/>
              </w:rPr>
              <w:t xml:space="preserve"> </w:t>
            </w:r>
          </w:p>
          <w:p w:rsidR="00CE736E" w:rsidRPr="000A7A43" w:rsidRDefault="00CE736E" w:rsidP="00C40A9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A7A43">
              <w:rPr>
                <w:rFonts w:ascii="Times New Roman" w:hAnsi="Times New Roman" w:cs="Times New Roman"/>
                <w:b/>
                <w:lang w:val="en-US"/>
              </w:rPr>
              <w:t>Oxana</w:t>
            </w:r>
            <w:proofErr w:type="spellEnd"/>
            <w:r w:rsidRPr="000A7A43">
              <w:rPr>
                <w:rFonts w:ascii="Times New Roman" w:hAnsi="Times New Roman" w:cs="Times New Roman"/>
                <w:b/>
                <w:lang w:val="en-US"/>
              </w:rPr>
              <w:t xml:space="preserve"> TABARCEA</w:t>
            </w:r>
          </w:p>
          <w:p w:rsidR="00CE736E" w:rsidRPr="000A7A43" w:rsidRDefault="00CE736E" w:rsidP="00C40A98">
            <w:pPr>
              <w:ind w:left="-28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7A43">
              <w:rPr>
                <w:rFonts w:ascii="Times New Roman" w:hAnsi="Times New Roman" w:cs="Times New Roman"/>
                <w:b/>
                <w:lang w:val="en-US"/>
              </w:rPr>
              <w:t>_____________________</w:t>
            </w:r>
          </w:p>
        </w:tc>
      </w:tr>
    </w:tbl>
    <w:p w:rsidR="00CE736E" w:rsidRPr="00032F0A" w:rsidRDefault="00CE736E" w:rsidP="00CE736E">
      <w:pPr>
        <w:spacing w:after="0" w:line="240" w:lineRule="auto"/>
        <w:ind w:left="-284"/>
        <w:rPr>
          <w:rFonts w:ascii="Times New Roman" w:eastAsia="Times New Roman" w:hAnsi="Times New Roman" w:cs="Times New Roman"/>
          <w:lang w:val="en-US" w:eastAsia="ru-RU"/>
        </w:rPr>
      </w:pPr>
    </w:p>
    <w:p w:rsidR="00CE736E" w:rsidRDefault="00CE736E" w:rsidP="00CE73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9701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</w:t>
      </w:r>
    </w:p>
    <w:p w:rsidR="00CE736E" w:rsidRDefault="00CE736E" w:rsidP="00CE73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E736E" w:rsidRDefault="00CE736E" w:rsidP="00CE73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E736E" w:rsidRDefault="00CE736E" w:rsidP="00CE73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E736E" w:rsidRDefault="00CE736E" w:rsidP="00CE736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vertAnchor="page" w:horzAnchor="margin" w:tblpX="-567" w:tblpY="616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6"/>
        <w:gridCol w:w="6669"/>
        <w:gridCol w:w="1743"/>
      </w:tblGrid>
      <w:tr w:rsidR="00CE736E" w:rsidRPr="0089701A" w:rsidTr="008612AF">
        <w:trPr>
          <w:trHeight w:val="1418"/>
        </w:trPr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36E" w:rsidRPr="0089701A" w:rsidRDefault="00CE736E" w:rsidP="0086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0" wp14:anchorId="1D2305DD" wp14:editId="63A4B4AB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52705</wp:posOffset>
                  </wp:positionV>
                  <wp:extent cx="569595" cy="689610"/>
                  <wp:effectExtent l="1905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36E" w:rsidRPr="0089701A" w:rsidRDefault="00CE736E" w:rsidP="00861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36E" w:rsidRPr="0089701A" w:rsidRDefault="00CE736E" w:rsidP="0086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REPUBLICA  MOLDOVA</w:t>
            </w:r>
          </w:p>
          <w:p w:rsidR="00CE736E" w:rsidRPr="0089701A" w:rsidRDefault="00CE736E" w:rsidP="008612A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CONSILIUL  RAIONAL</w:t>
            </w:r>
          </w:p>
          <w:p w:rsidR="00CE736E" w:rsidRPr="0089701A" w:rsidRDefault="00CE736E" w:rsidP="0086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CE736E" w:rsidRPr="0089701A" w:rsidRDefault="00CE736E" w:rsidP="0086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PREŞEDINTELE RAIONULUI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36E" w:rsidRPr="0089701A" w:rsidRDefault="00CE736E" w:rsidP="0086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0B3E59A" wp14:editId="507C2AD9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36E" w:rsidRPr="0089701A" w:rsidRDefault="00CE736E" w:rsidP="0086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84A1DF" wp14:editId="6942B616">
                  <wp:extent cx="496570" cy="626110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736E" w:rsidRPr="0089701A" w:rsidRDefault="00CE736E" w:rsidP="008612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CE736E" w:rsidRPr="00D46EB0" w:rsidTr="008612AF">
        <w:trPr>
          <w:trHeight w:val="151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CE736E" w:rsidRPr="0089701A" w:rsidRDefault="00CE736E" w:rsidP="0086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970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Serviciul Agricultură și Cadastru</w:t>
            </w:r>
          </w:p>
        </w:tc>
      </w:tr>
    </w:tbl>
    <w:tbl>
      <w:tblPr>
        <w:tblW w:w="5647" w:type="pct"/>
        <w:tblInd w:w="-685" w:type="dxa"/>
        <w:tblLook w:val="04A0" w:firstRow="1" w:lastRow="0" w:firstColumn="1" w:lastColumn="0" w:noHBand="0" w:noVBand="1"/>
      </w:tblPr>
      <w:tblGrid>
        <w:gridCol w:w="10721"/>
        <w:gridCol w:w="222"/>
      </w:tblGrid>
      <w:tr w:rsidR="00CE736E" w:rsidRPr="00C87792" w:rsidTr="00C40A98">
        <w:trPr>
          <w:trHeight w:val="988"/>
        </w:trPr>
        <w:tc>
          <w:tcPr>
            <w:tcW w:w="4901" w:type="pct"/>
          </w:tcPr>
          <w:p w:rsidR="00CE736E" w:rsidRPr="00D54F47" w:rsidRDefault="00CE736E" w:rsidP="00C40A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D54F4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Nr</w:t>
            </w:r>
            <w:proofErr w:type="spellEnd"/>
            <w:r w:rsidRPr="00D54F4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._________________</w:t>
            </w:r>
          </w:p>
          <w:p w:rsidR="00CE736E" w:rsidRPr="00D54F47" w:rsidRDefault="00CE736E" w:rsidP="00C40A98">
            <w:pPr>
              <w:spacing w:after="0"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din ______________ 2026</w:t>
            </w:r>
          </w:p>
          <w:p w:rsidR="00CE736E" w:rsidRPr="00D54F47" w:rsidRDefault="00CE736E" w:rsidP="00C40A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ab/>
            </w:r>
          </w:p>
          <w:p w:rsidR="00CE736E" w:rsidRPr="00D54F47" w:rsidRDefault="00CE736E" w:rsidP="00C40A98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SECRETARĂ INTERIMARĂ A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De acord şi dispun elaborarea  Consiliului raional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proiectului de decizie  </w:t>
            </w:r>
          </w:p>
          <w:p w:rsidR="00CE736E" w:rsidRPr="00D54F47" w:rsidRDefault="00CE736E" w:rsidP="00C40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Angela MIHALIUC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    </w:t>
            </w:r>
            <w:r w:rsidRPr="00D54F4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PREŞEDINTE,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                                                                                           </w:t>
            </w:r>
          </w:p>
          <w:p w:rsidR="00CE736E" w:rsidRPr="00D54F47" w:rsidRDefault="00CE736E" w:rsidP="00C40A98">
            <w:pPr>
              <w:tabs>
                <w:tab w:val="left" w:pos="7088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="008612AF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</w:t>
            </w:r>
            <w:r w:rsidRPr="00D54F47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D54F47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Cristian CAINARIAN                </w:t>
            </w:r>
          </w:p>
          <w:p w:rsidR="008612AF" w:rsidRDefault="008612AF" w:rsidP="00C40A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3"/>
                <w:lang w:val="ro-RO" w:eastAsia="ru-RU"/>
              </w:rPr>
            </w:pPr>
          </w:p>
          <w:p w:rsidR="00CE736E" w:rsidRPr="00C87792" w:rsidRDefault="00CE736E" w:rsidP="00C40A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3"/>
                <w:lang w:val="ro-RO" w:eastAsia="ru-RU"/>
              </w:rPr>
            </w:pPr>
            <w:r w:rsidRPr="00C87792">
              <w:rPr>
                <w:rFonts w:ascii="Times New Roman" w:eastAsia="Times New Roman" w:hAnsi="Times New Roman" w:cs="Times New Roman"/>
                <w:b/>
                <w:szCs w:val="23"/>
                <w:lang w:val="ro-RO" w:eastAsia="ru-RU"/>
              </w:rPr>
              <w:t>NOTĂ DE FUNDAMENTARE</w:t>
            </w:r>
          </w:p>
          <w:p w:rsidR="00CE736E" w:rsidRDefault="00CE736E" w:rsidP="00C4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Cu privire la expunerea la licitație publică de vînzare a aparatului de măsurat GPS SOUTH S82-T aflat în gestiunea Aparatului Președintelui raionului Sîngerei</w:t>
            </w:r>
          </w:p>
          <w:tbl>
            <w:tblPr>
              <w:tblW w:w="10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15"/>
              <w:gridCol w:w="5480"/>
            </w:tblGrid>
            <w:tr w:rsidR="00CE736E" w:rsidRPr="00234B72" w:rsidTr="009578FB">
              <w:trPr>
                <w:trHeight w:val="239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D54F47" w:rsidRDefault="00CE736E" w:rsidP="00C40A98">
                  <w:pPr>
                    <w:tabs>
                      <w:tab w:val="left" w:pos="2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it-IT" w:eastAsia="ru-RU"/>
                    </w:rPr>
                    <w:t xml:space="preserve">1. 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Denumirea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sau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numele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autorului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şi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,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după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caz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, a/al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participanţilor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la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elaborarea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proiectului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actului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normativ</w:t>
                  </w:r>
                  <w:proofErr w:type="spellEnd"/>
                </w:p>
              </w:tc>
            </w:tr>
            <w:tr w:rsidR="00CE736E" w:rsidRPr="00234B72" w:rsidTr="009578FB">
              <w:trPr>
                <w:trHeight w:val="103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976010" w:rsidRDefault="00CE736E" w:rsidP="009760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Proiectul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de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decizie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  <w:t xml:space="preserve"> </w:t>
                  </w:r>
                  <w:r w:rsidRPr="009760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u-RU"/>
                    </w:rPr>
                    <w:t xml:space="preserve">„Cu privire la expunerea la licitație publică de vînzare </w:t>
                  </w:r>
                  <w:proofErr w:type="gramStart"/>
                  <w:r w:rsidRPr="009760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u-RU"/>
                    </w:rPr>
                    <w:t>a</w:t>
                  </w:r>
                  <w:proofErr w:type="gramEnd"/>
                  <w:r w:rsidRPr="00976010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u-RU"/>
                    </w:rPr>
                    <w:t xml:space="preserve"> aparatului de măsurat GPS SOUTH S82-T aflat în gestiunea Aparatului Președintelui raionului Sîngerei”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este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elaborat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de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către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Serviciul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Agricultură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și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Cadastru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din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cadrul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Aparatului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Președintelui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raionului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Sîngerei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JM" w:eastAsia="ru-RU"/>
                    </w:rPr>
                    <w:t>.</w:t>
                  </w:r>
                </w:p>
              </w:tc>
            </w:tr>
            <w:tr w:rsidR="00CE736E" w:rsidRPr="00234B72" w:rsidTr="009578FB">
              <w:trPr>
                <w:trHeight w:val="15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976010" w:rsidRDefault="00CE736E" w:rsidP="00976010">
                  <w:pPr>
                    <w:tabs>
                      <w:tab w:val="left" w:pos="8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2.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Condiţiile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ce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au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impus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elaborarea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proiectului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actului</w:t>
                  </w:r>
                  <w:proofErr w:type="spellEnd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normativ</w:t>
                  </w:r>
                  <w:proofErr w:type="spellEnd"/>
                </w:p>
              </w:tc>
            </w:tr>
            <w:tr w:rsidR="00CE736E" w:rsidRPr="00234B72" w:rsidTr="009578FB">
              <w:trPr>
                <w:trHeight w:val="653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12AF" w:rsidRPr="00976010" w:rsidRDefault="00CE736E" w:rsidP="00976010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  <w:t>Proiectul de decizie este întemeiat în baza</w:t>
                  </w:r>
                  <w:r w:rsidR="008612AF" w:rsidRPr="009760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  <w:t xml:space="preserve"> </w:t>
                  </w:r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art. 43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alin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(1) </w:t>
                  </w:r>
                  <w:proofErr w:type="gram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lit</w:t>
                  </w:r>
                  <w:proofErr w:type="gram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c), art. 77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alin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(2), (3) al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Legii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privind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administrația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publică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locală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nr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. 436/2006, </w:t>
                  </w:r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>art. 40, 42 ale Legii nr. 121/2007 privind administrarea și deetatizarea proprietății publice,</w:t>
                  </w:r>
                  <w:r w:rsidR="008612AF" w:rsidRPr="009760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MD"/>
                    </w:rPr>
                    <w:t xml:space="preserve"> </w:t>
                  </w:r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Hotărârii Guvernului nr. 136/2009 cu privire la aprobarea Regulamenului privind licitațiile cu strigare și cu reducere,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Raportul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evaluare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al CCI fil. </w:t>
                  </w:r>
                  <w:proofErr w:type="spellStart"/>
                  <w:r w:rsidR="008612AF" w:rsidRPr="009760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Bălți</w:t>
                  </w:r>
                  <w:proofErr w:type="spellEnd"/>
                  <w:r w:rsidR="008612AF" w:rsidRPr="009760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nr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. </w:t>
                  </w:r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03260186BL</w:t>
                  </w:r>
                  <w:r w:rsidR="008612AF" w:rsidRPr="0097601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US"/>
                    </w:rPr>
                    <w:t>.</w:t>
                  </w:r>
                  <w:r w:rsidR="008612AF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 </w:t>
                  </w:r>
                </w:p>
                <w:p w:rsidR="00CE736E" w:rsidRPr="00976010" w:rsidRDefault="008612AF" w:rsidP="00976010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Necesitatea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elaborării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proiectului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este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determinată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existența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gestiunea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Aparatului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Președintelui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a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unui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aparat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măsurat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GPS SOUTH S82-T care nu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este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utilizat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activitatea</w:t>
                  </w:r>
                  <w:proofErr w:type="spellEnd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curentă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fiind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oportună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valorificarea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acestuia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prin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expunerea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la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licitație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publică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CE736E" w:rsidRPr="00234B72" w:rsidTr="009578FB">
              <w:trPr>
                <w:trHeight w:val="247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976010" w:rsidRDefault="00CE736E" w:rsidP="00976010">
                  <w:pPr>
                    <w:tabs>
                      <w:tab w:val="left" w:pos="8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97601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u-RU"/>
                    </w:rPr>
                    <w:t>3. Obiectivele urmărite și soluțiile propuse</w:t>
                  </w:r>
                </w:p>
              </w:tc>
            </w:tr>
            <w:tr w:rsidR="00CE736E" w:rsidRPr="00234B72" w:rsidTr="009578FB">
              <w:trPr>
                <w:trHeight w:val="1631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976010" w:rsidRDefault="00BE3A64" w:rsidP="009760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Scopul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proiectului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decizie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„</w:t>
                  </w:r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Cu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privire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la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expunerea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la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licitație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publică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vînzare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gram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</w:t>
                  </w:r>
                  <w:proofErr w:type="gram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aparatului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măsurat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GPS SOUTH S82-T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aflat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gestiunea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Aparatului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Președintelui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raionului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Sîngerei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”</w:t>
                  </w:r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constă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obținerea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aprobării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Consiliului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raional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pentru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expunerea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la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licitație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publică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vânzare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a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aparatului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măsurat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GPS SOUTH S82-T.</w:t>
                  </w:r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Prin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realiza</w:t>
                  </w:r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acestei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măsuri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se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urmărește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valorificarea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eficientă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a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bunurilor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proprietate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publică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neutilizate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acumularea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venituri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suplimentare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la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bugetul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rational,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reducerea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costurilor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întreținere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și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evidență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a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bunurilor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neutilizate</w:t>
                  </w:r>
                  <w:proofErr w:type="spellEnd"/>
                  <w:r w:rsidR="00976010" w:rsidRPr="0097601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  <w:tr w:rsidR="00CE736E" w:rsidRPr="00D54F47" w:rsidTr="009578FB">
              <w:trPr>
                <w:trHeight w:val="13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D54F47" w:rsidRDefault="00CE736E" w:rsidP="00C40A9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ro-RO" w:eastAsia="ru-RU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eastAsia="ru-RU"/>
                    </w:rPr>
                    <w:t xml:space="preserve">4. </w:t>
                  </w:r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ro-RO" w:eastAsia="ru-RU"/>
                    </w:rPr>
                    <w:t>Analiza impactului de reglementare</w:t>
                  </w:r>
                </w:p>
              </w:tc>
            </w:tr>
            <w:tr w:rsidR="00CE736E" w:rsidRPr="00234B72" w:rsidTr="009578FB">
              <w:trPr>
                <w:trHeight w:val="425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9578FB" w:rsidRDefault="009578FB" w:rsidP="0097601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Implementarea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proiectului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decizie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implică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cheltuieli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financiare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aferente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elaborării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raportului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de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evaluare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a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bunului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întocmit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de Camera de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Comerț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și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Industrie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,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filiala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Bălți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Cheltuielile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respective au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fost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suportate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din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bugetul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raional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, conform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prevederilor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legale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în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vigoare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Alte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cheltuieli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suplimentare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pentru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implementarea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proiectului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nu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sunt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necesare</w:t>
                  </w:r>
                  <w:proofErr w:type="spellEnd"/>
                  <w:r w:rsidRPr="009578FB"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.</w:t>
                  </w:r>
                </w:p>
              </w:tc>
            </w:tr>
            <w:tr w:rsidR="00CE736E" w:rsidRPr="00234B72" w:rsidTr="009578FB">
              <w:trPr>
                <w:trHeight w:val="7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D54F47" w:rsidRDefault="00CE736E" w:rsidP="00C40A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5.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Compatibilitatea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proiectului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actului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normative cu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legislația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UE - </w:t>
                  </w:r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ro-RO"/>
                    </w:rPr>
                    <w:t>„Nu este aplicabil”.</w:t>
                  </w:r>
                </w:p>
              </w:tc>
            </w:tr>
            <w:tr w:rsidR="00CE736E" w:rsidRPr="00234B72" w:rsidTr="009578FB">
              <w:trPr>
                <w:trHeight w:val="7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D54F47" w:rsidRDefault="00CE736E" w:rsidP="00C40A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6.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Avizarea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și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consultarea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publică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a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proiectului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actului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normative - </w:t>
                  </w:r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ro-RO"/>
                    </w:rPr>
                    <w:t>„Nu este aplicabil”.</w:t>
                  </w:r>
                </w:p>
              </w:tc>
            </w:tr>
            <w:tr w:rsidR="00CE736E" w:rsidRPr="00234B72" w:rsidTr="009578FB">
              <w:trPr>
                <w:trHeight w:val="7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D54F47" w:rsidRDefault="00CE736E" w:rsidP="00C40A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7.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Concluziile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>expertizelor</w:t>
                  </w:r>
                  <w:proofErr w:type="spellEnd"/>
                  <w:r w:rsidRPr="00D54F47">
                    <w:rPr>
                      <w:rFonts w:ascii="Times New Roman" w:eastAsia="Calibri" w:hAnsi="Times New Roman" w:cs="Times New Roman"/>
                      <w:b/>
                      <w:sz w:val="23"/>
                      <w:szCs w:val="23"/>
                      <w:lang w:val="en-US"/>
                    </w:rPr>
                    <w:t xml:space="preserve"> - </w:t>
                  </w:r>
                  <w:r w:rsidRPr="00D54F47">
                    <w:rPr>
                      <w:rFonts w:ascii="Times New Roman" w:eastAsia="Calibri" w:hAnsi="Times New Roman" w:cs="Times New Roman"/>
                      <w:sz w:val="23"/>
                      <w:szCs w:val="23"/>
                      <w:lang w:val="ro-RO"/>
                    </w:rPr>
                    <w:t>„Nu este aplicabil”.</w:t>
                  </w:r>
                </w:p>
              </w:tc>
            </w:tr>
            <w:tr w:rsidR="00CE736E" w:rsidRPr="00234B72" w:rsidTr="009578FB">
              <w:trPr>
                <w:trHeight w:val="59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D54F47" w:rsidRDefault="00CE736E" w:rsidP="00C40A98">
                  <w:pPr>
                    <w:tabs>
                      <w:tab w:val="left" w:pos="8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/>
                    </w:rPr>
                  </w:pPr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8.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Modul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de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încorporare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a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actului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în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cadrul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normativ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existent </w:t>
                  </w:r>
                </w:p>
              </w:tc>
            </w:tr>
            <w:tr w:rsidR="00CE736E" w:rsidRPr="00234B72" w:rsidTr="009578FB">
              <w:trPr>
                <w:trHeight w:val="295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D54F47" w:rsidRDefault="00CE736E" w:rsidP="00C40A98">
                  <w:pPr>
                    <w:tabs>
                      <w:tab w:val="left" w:pos="884"/>
                      <w:tab w:val="left" w:pos="119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Proiectul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de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decizie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nu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necesită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modificarea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și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/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sau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completarea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unor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acte</w:t>
                  </w:r>
                  <w:proofErr w:type="spellEnd"/>
                  <w:r w:rsidRPr="00D54F47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 xml:space="preserve"> normative </w:t>
                  </w:r>
                </w:p>
              </w:tc>
            </w:tr>
            <w:tr w:rsidR="00CE736E" w:rsidRPr="00234B72" w:rsidTr="009578FB">
              <w:trPr>
                <w:trHeight w:val="134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736E" w:rsidRPr="00D54F47" w:rsidRDefault="00CE736E" w:rsidP="00C40A98">
                  <w:pPr>
                    <w:tabs>
                      <w:tab w:val="left" w:pos="884"/>
                      <w:tab w:val="left" w:pos="1196"/>
                    </w:tabs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</w:pPr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9.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Măsurile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necesare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pentru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implementarea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prevederilor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proiectului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>actului</w:t>
                  </w:r>
                  <w:proofErr w:type="spellEnd"/>
                  <w:r w:rsidRPr="00C87792">
                    <w:rPr>
                      <w:rFonts w:ascii="Times New Roman" w:eastAsia="Times New Roman" w:hAnsi="Times New Roman" w:cs="Times New Roman"/>
                      <w:b/>
                      <w:szCs w:val="23"/>
                      <w:lang w:val="en-US" w:eastAsia="ru-RU"/>
                    </w:rPr>
                    <w:t xml:space="preserve"> normative - </w:t>
                  </w:r>
                  <w:r w:rsidRPr="00C87792">
                    <w:rPr>
                      <w:rFonts w:ascii="Times New Roman" w:eastAsia="Times New Roman" w:hAnsi="Times New Roman" w:cs="Times New Roman"/>
                      <w:szCs w:val="23"/>
                      <w:lang w:val="ro-RO" w:eastAsia="ru-RU"/>
                    </w:rPr>
                    <w:t>„Nu este aplicabil”.</w:t>
                  </w:r>
                </w:p>
              </w:tc>
            </w:tr>
            <w:tr w:rsidR="00CE736E" w:rsidRPr="00C87792" w:rsidTr="009578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112"/>
              </w:trPr>
              <w:tc>
                <w:tcPr>
                  <w:tcW w:w="2389" w:type="pct"/>
                </w:tcPr>
                <w:p w:rsidR="009578FB" w:rsidRDefault="009578FB" w:rsidP="00C40A98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</w:pPr>
                </w:p>
                <w:p w:rsidR="00CE736E" w:rsidRPr="00816E7B" w:rsidRDefault="00CE736E" w:rsidP="00C40A98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</w:pPr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ÎNTOCMIT</w:t>
                  </w:r>
                </w:p>
                <w:p w:rsidR="00CE736E" w:rsidRPr="00816E7B" w:rsidRDefault="00CE736E" w:rsidP="00C40A98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</w:pP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Șef</w:t>
                  </w:r>
                  <w:proofErr w:type="spellEnd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Serviciul</w:t>
                  </w:r>
                  <w:proofErr w:type="spellEnd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Agricultură</w:t>
                  </w:r>
                  <w:proofErr w:type="spellEnd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și</w:t>
                  </w:r>
                  <w:proofErr w:type="spellEnd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 xml:space="preserve"> </w:t>
                  </w:r>
                  <w:proofErr w:type="spellStart"/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Cadastru</w:t>
                  </w:r>
                  <w:proofErr w:type="spellEnd"/>
                </w:p>
                <w:p w:rsidR="009578FB" w:rsidRDefault="00CE736E" w:rsidP="009578FB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</w:pPr>
                  <w:r w:rsidRPr="00816E7B"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en-US" w:eastAsia="ru-RU"/>
                    </w:rPr>
                    <w:t>Ion HARABAGIU</w:t>
                  </w:r>
                </w:p>
                <w:p w:rsidR="00CE736E" w:rsidRPr="00D54F47" w:rsidRDefault="00CE736E" w:rsidP="009578FB">
                  <w:pPr>
                    <w:spacing w:after="0" w:line="240" w:lineRule="auto"/>
                    <w:ind w:left="-284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val="en-US" w:eastAsia="ru-RU"/>
                    </w:rPr>
                    <w:t>_______________________</w:t>
                  </w:r>
                </w:p>
              </w:tc>
              <w:tc>
                <w:tcPr>
                  <w:tcW w:w="2611" w:type="pct"/>
                </w:tcPr>
                <w:p w:rsidR="00CE736E" w:rsidRPr="00D54F47" w:rsidRDefault="00CE736E" w:rsidP="00C40A98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sz w:val="23"/>
                      <w:szCs w:val="23"/>
                      <w:lang w:val="ro-RO" w:eastAsia="ru-RU"/>
                    </w:rPr>
                  </w:pPr>
                </w:p>
              </w:tc>
            </w:tr>
          </w:tbl>
          <w:p w:rsidR="00CE736E" w:rsidRPr="00D54F47" w:rsidRDefault="00CE736E" w:rsidP="00C4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99" w:type="pct"/>
          </w:tcPr>
          <w:p w:rsidR="00CE736E" w:rsidRPr="00D54F47" w:rsidRDefault="00CE736E" w:rsidP="00C40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E736E" w:rsidRPr="00D54F47" w:rsidRDefault="00CE736E" w:rsidP="00C40A98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CE736E" w:rsidRPr="00D54F47" w:rsidRDefault="00CE736E" w:rsidP="00C40A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:rsidR="009F5158" w:rsidRDefault="009F5158"/>
    <w:sectPr w:rsidR="009F5158" w:rsidSect="009578F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E2471"/>
    <w:multiLevelType w:val="multilevel"/>
    <w:tmpl w:val="6828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F79D8"/>
    <w:multiLevelType w:val="hybridMultilevel"/>
    <w:tmpl w:val="2BF228DC"/>
    <w:lvl w:ilvl="0" w:tplc="A0EE67D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140107"/>
    <w:multiLevelType w:val="multilevel"/>
    <w:tmpl w:val="FB06B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9877031"/>
    <w:multiLevelType w:val="multilevel"/>
    <w:tmpl w:val="202A6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o-R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D3"/>
    <w:rsid w:val="00234B72"/>
    <w:rsid w:val="004F06D3"/>
    <w:rsid w:val="008612AF"/>
    <w:rsid w:val="00944035"/>
    <w:rsid w:val="009578FB"/>
    <w:rsid w:val="00976010"/>
    <w:rsid w:val="009F5158"/>
    <w:rsid w:val="00BD041E"/>
    <w:rsid w:val="00BE3A64"/>
    <w:rsid w:val="00C8254F"/>
    <w:rsid w:val="00CE736E"/>
    <w:rsid w:val="00D0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57B01-EE45-4227-8D25-E98E3D61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E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36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E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hitespace-normal">
    <w:name w:val="whitespace-normal"/>
    <w:basedOn w:val="a0"/>
    <w:rsid w:val="00CE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GRAMMYLA</dc:creator>
  <cp:keywords/>
  <dc:description/>
  <cp:lastModifiedBy>Mihai Fecăuțeanu</cp:lastModifiedBy>
  <cp:revision>2</cp:revision>
  <dcterms:created xsi:type="dcterms:W3CDTF">2026-03-19T14:10:00Z</dcterms:created>
  <dcterms:modified xsi:type="dcterms:W3CDTF">2026-03-19T14:10:00Z</dcterms:modified>
</cp:coreProperties>
</file>