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466"/>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6660"/>
        <w:gridCol w:w="1620"/>
      </w:tblGrid>
      <w:tr w:rsidR="00D71B37" w:rsidRPr="00F70542" w14:paraId="23499C78" w14:textId="77777777" w:rsidTr="006333E1">
        <w:trPr>
          <w:trHeight w:val="1414"/>
        </w:trPr>
        <w:tc>
          <w:tcPr>
            <w:tcW w:w="1935" w:type="dxa"/>
            <w:tcBorders>
              <w:top w:val="nil"/>
              <w:left w:val="nil"/>
              <w:bottom w:val="single" w:sz="4" w:space="0" w:color="auto"/>
              <w:right w:val="nil"/>
            </w:tcBorders>
          </w:tcPr>
          <w:p w14:paraId="4B67EDAC" w14:textId="77777777" w:rsidR="00D71B37" w:rsidRPr="00535876" w:rsidRDefault="00D71B37" w:rsidP="006333E1">
            <w:pPr>
              <w:jc w:val="center"/>
              <w:rPr>
                <w:b/>
                <w:sz w:val="28"/>
                <w:lang w:val="en-US"/>
              </w:rPr>
            </w:pPr>
            <w:r>
              <w:rPr>
                <w:noProof/>
              </w:rPr>
              <w:drawing>
                <wp:anchor distT="0" distB="0" distL="114300" distR="114300" simplePos="0" relativeHeight="251660288" behindDoc="0" locked="0" layoutInCell="1" allowOverlap="0" wp14:anchorId="2F0286FE" wp14:editId="0F018E73">
                  <wp:simplePos x="0" y="0"/>
                  <wp:positionH relativeFrom="margin">
                    <wp:posOffset>116205</wp:posOffset>
                  </wp:positionH>
                  <wp:positionV relativeFrom="margin">
                    <wp:posOffset>52705</wp:posOffset>
                  </wp:positionV>
                  <wp:extent cx="569595" cy="689610"/>
                  <wp:effectExtent l="19050" t="0" r="190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69595" cy="689610"/>
                          </a:xfrm>
                          <a:prstGeom prst="rect">
                            <a:avLst/>
                          </a:prstGeom>
                          <a:noFill/>
                          <a:ln w="9525">
                            <a:noFill/>
                            <a:miter lim="800000"/>
                            <a:headEnd/>
                            <a:tailEnd/>
                          </a:ln>
                        </pic:spPr>
                      </pic:pic>
                    </a:graphicData>
                  </a:graphic>
                </wp:anchor>
              </w:drawing>
            </w:r>
          </w:p>
          <w:p w14:paraId="6D15C4B6" w14:textId="77777777" w:rsidR="00D71B37" w:rsidRPr="00F70542" w:rsidRDefault="00D71B37" w:rsidP="006333E1">
            <w:pPr>
              <w:rPr>
                <w:lang w:val="en-US"/>
              </w:rPr>
            </w:pPr>
          </w:p>
        </w:tc>
        <w:tc>
          <w:tcPr>
            <w:tcW w:w="6660" w:type="dxa"/>
            <w:tcBorders>
              <w:top w:val="nil"/>
              <w:left w:val="nil"/>
              <w:bottom w:val="single" w:sz="4" w:space="0" w:color="auto"/>
              <w:right w:val="nil"/>
            </w:tcBorders>
          </w:tcPr>
          <w:p w14:paraId="7728632A" w14:textId="77777777" w:rsidR="00D71B37" w:rsidRPr="00AD6C86" w:rsidRDefault="00D71B37" w:rsidP="006333E1">
            <w:pPr>
              <w:pStyle w:val="1"/>
              <w:jc w:val="center"/>
              <w:rPr>
                <w:sz w:val="24"/>
                <w:szCs w:val="24"/>
              </w:rPr>
            </w:pPr>
            <w:r w:rsidRPr="00AD6C86">
              <w:rPr>
                <w:sz w:val="24"/>
                <w:szCs w:val="24"/>
              </w:rPr>
              <w:t>REPUBLICA  MOLDOVA</w:t>
            </w:r>
          </w:p>
          <w:p w14:paraId="63713592" w14:textId="77777777" w:rsidR="00D71B37" w:rsidRPr="00AD6C86" w:rsidRDefault="00D71B37" w:rsidP="006333E1">
            <w:pPr>
              <w:pStyle w:val="1"/>
              <w:jc w:val="center"/>
              <w:rPr>
                <w:sz w:val="24"/>
                <w:szCs w:val="24"/>
              </w:rPr>
            </w:pPr>
            <w:r w:rsidRPr="00AD6C86">
              <w:rPr>
                <w:sz w:val="24"/>
                <w:szCs w:val="24"/>
              </w:rPr>
              <w:t>CONSILIUL  RAIONAL</w:t>
            </w:r>
          </w:p>
          <w:p w14:paraId="092110DD" w14:textId="77777777" w:rsidR="00D71B37" w:rsidRDefault="00D71B37" w:rsidP="006333E1">
            <w:pPr>
              <w:jc w:val="center"/>
              <w:rPr>
                <w:b/>
                <w:lang w:val="ro-RO"/>
              </w:rPr>
            </w:pPr>
            <w:r w:rsidRPr="00AD6C86">
              <w:rPr>
                <w:b/>
                <w:lang w:val="en-US"/>
              </w:rPr>
              <w:t>S</w:t>
            </w:r>
            <w:r w:rsidRPr="00AD6C86">
              <w:rPr>
                <w:b/>
                <w:lang w:val="ro-RO"/>
              </w:rPr>
              <w:t>ÎNGEREI</w:t>
            </w:r>
          </w:p>
          <w:p w14:paraId="54909433" w14:textId="77777777" w:rsidR="00D71B37" w:rsidRDefault="00D71B37" w:rsidP="006333E1">
            <w:pPr>
              <w:jc w:val="center"/>
              <w:rPr>
                <w:lang w:val="en-US"/>
              </w:rPr>
            </w:pPr>
            <w:r>
              <w:rPr>
                <w:b/>
                <w:lang w:val="ro-RO"/>
              </w:rPr>
              <w:t xml:space="preserve">PREŞEDINTELE RAIONULUI </w:t>
            </w:r>
          </w:p>
        </w:tc>
        <w:tc>
          <w:tcPr>
            <w:tcW w:w="1620" w:type="dxa"/>
            <w:tcBorders>
              <w:top w:val="nil"/>
              <w:left w:val="nil"/>
              <w:bottom w:val="single" w:sz="4" w:space="0" w:color="auto"/>
              <w:right w:val="nil"/>
            </w:tcBorders>
          </w:tcPr>
          <w:p w14:paraId="49923EEB" w14:textId="77777777" w:rsidR="00D71B37" w:rsidRDefault="00D71B37" w:rsidP="006333E1">
            <w:pPr>
              <w:jc w:val="center"/>
              <w:rPr>
                <w:lang w:val="en-US"/>
              </w:rPr>
            </w:pPr>
            <w:r>
              <w:rPr>
                <w:noProof/>
              </w:rPr>
              <w:drawing>
                <wp:anchor distT="0" distB="0" distL="114300" distR="114300" simplePos="0" relativeHeight="251659264" behindDoc="1" locked="0" layoutInCell="1" allowOverlap="1" wp14:anchorId="49C292E4" wp14:editId="488A08BF">
                  <wp:simplePos x="0" y="0"/>
                  <wp:positionH relativeFrom="column">
                    <wp:posOffset>5372100</wp:posOffset>
                  </wp:positionH>
                  <wp:positionV relativeFrom="paragraph">
                    <wp:posOffset>114300</wp:posOffset>
                  </wp:positionV>
                  <wp:extent cx="687070" cy="86614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87070" cy="866140"/>
                          </a:xfrm>
                          <a:prstGeom prst="rect">
                            <a:avLst/>
                          </a:prstGeom>
                          <a:noFill/>
                          <a:ln w="9525">
                            <a:noFill/>
                            <a:miter lim="800000"/>
                            <a:headEnd/>
                            <a:tailEnd/>
                          </a:ln>
                        </pic:spPr>
                      </pic:pic>
                    </a:graphicData>
                  </a:graphic>
                </wp:anchor>
              </w:drawing>
            </w:r>
          </w:p>
          <w:p w14:paraId="0A84A7C6" w14:textId="77777777" w:rsidR="00D71B37" w:rsidRDefault="00D71B37" w:rsidP="006333E1">
            <w:pPr>
              <w:jc w:val="center"/>
              <w:rPr>
                <w:b/>
                <w:sz w:val="18"/>
                <w:szCs w:val="18"/>
                <w:lang w:val="en-US"/>
              </w:rPr>
            </w:pPr>
            <w:r>
              <w:rPr>
                <w:b/>
                <w:noProof/>
                <w:sz w:val="20"/>
                <w:szCs w:val="20"/>
              </w:rPr>
              <w:drawing>
                <wp:inline distT="0" distB="0" distL="0" distR="0" wp14:anchorId="727E7202" wp14:editId="77E8A2C5">
                  <wp:extent cx="496570" cy="6261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96570" cy="626110"/>
                          </a:xfrm>
                          <a:prstGeom prst="rect">
                            <a:avLst/>
                          </a:prstGeom>
                          <a:noFill/>
                          <a:ln w="9525">
                            <a:noFill/>
                            <a:miter lim="800000"/>
                            <a:headEnd/>
                            <a:tailEnd/>
                          </a:ln>
                        </pic:spPr>
                      </pic:pic>
                    </a:graphicData>
                  </a:graphic>
                </wp:inline>
              </w:drawing>
            </w:r>
          </w:p>
          <w:p w14:paraId="1E2507B6" w14:textId="77777777" w:rsidR="00D71B37" w:rsidRDefault="00D71B37" w:rsidP="006333E1">
            <w:pPr>
              <w:rPr>
                <w:sz w:val="18"/>
                <w:szCs w:val="18"/>
                <w:lang w:val="en-US"/>
              </w:rPr>
            </w:pPr>
          </w:p>
          <w:p w14:paraId="0DA58E1D" w14:textId="77777777" w:rsidR="00D71B37" w:rsidRPr="00756CAE" w:rsidRDefault="00D71B37" w:rsidP="006333E1">
            <w:pPr>
              <w:jc w:val="right"/>
              <w:rPr>
                <w:sz w:val="18"/>
                <w:szCs w:val="18"/>
                <w:lang w:val="en-US"/>
              </w:rPr>
            </w:pPr>
          </w:p>
        </w:tc>
      </w:tr>
      <w:tr w:rsidR="00D71B37" w:rsidRPr="002E427F" w14:paraId="76235C51" w14:textId="77777777" w:rsidTr="006333E1">
        <w:trPr>
          <w:trHeight w:val="151"/>
        </w:trPr>
        <w:tc>
          <w:tcPr>
            <w:tcW w:w="10215" w:type="dxa"/>
            <w:gridSpan w:val="3"/>
            <w:tcBorders>
              <w:top w:val="single" w:sz="4" w:space="0" w:color="auto"/>
              <w:left w:val="nil"/>
              <w:bottom w:val="thinThickSmallGap" w:sz="24" w:space="0" w:color="auto"/>
              <w:right w:val="nil"/>
            </w:tcBorders>
          </w:tcPr>
          <w:p w14:paraId="5A046855" w14:textId="77777777" w:rsidR="00D71B37" w:rsidRPr="005D55F5" w:rsidRDefault="00D71B37" w:rsidP="006333E1">
            <w:pPr>
              <w:rPr>
                <w:b/>
                <w:lang w:val="ro-RO"/>
              </w:rPr>
            </w:pPr>
          </w:p>
        </w:tc>
      </w:tr>
    </w:tbl>
    <w:p w14:paraId="45998EA7" w14:textId="6FC9C107" w:rsidR="00D71B37" w:rsidRPr="008868CC" w:rsidRDefault="00D71B37" w:rsidP="00D71B37">
      <w:pPr>
        <w:spacing w:line="276" w:lineRule="auto"/>
        <w:rPr>
          <w:b/>
          <w:sz w:val="22"/>
          <w:szCs w:val="22"/>
          <w:lang w:val="en-US"/>
        </w:rPr>
      </w:pPr>
      <w:r w:rsidRPr="008868CC">
        <w:rPr>
          <w:b/>
          <w:sz w:val="22"/>
          <w:szCs w:val="22"/>
          <w:lang w:val="en-US"/>
        </w:rPr>
        <w:t>Nr.________________</w:t>
      </w:r>
    </w:p>
    <w:p w14:paraId="2C3A6718" w14:textId="2D9A3FAD" w:rsidR="00D71B37" w:rsidRPr="00D71B37" w:rsidRDefault="00D71B37" w:rsidP="00D71B37">
      <w:pPr>
        <w:spacing w:line="276" w:lineRule="auto"/>
        <w:rPr>
          <w:b/>
          <w:sz w:val="22"/>
          <w:szCs w:val="22"/>
          <w:lang w:val="en-US"/>
        </w:rPr>
      </w:pPr>
      <w:r w:rsidRPr="008868CC">
        <w:rPr>
          <w:b/>
          <w:sz w:val="22"/>
          <w:szCs w:val="22"/>
          <w:lang w:val="en-US"/>
        </w:rPr>
        <w:t>din ______________ 202</w:t>
      </w:r>
      <w:r>
        <w:rPr>
          <w:b/>
          <w:sz w:val="22"/>
          <w:szCs w:val="22"/>
          <w:lang w:val="en-US"/>
        </w:rPr>
        <w:t>6</w:t>
      </w:r>
    </w:p>
    <w:tbl>
      <w:tblPr>
        <w:tblStyle w:val="a3"/>
        <w:tblpPr w:leftFromText="180" w:rightFromText="180" w:vertAnchor="page" w:horzAnchor="margin" w:tblpXSpec="center" w:tblpY="3481"/>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8"/>
        <w:gridCol w:w="4718"/>
      </w:tblGrid>
      <w:tr w:rsidR="00D71B37" w14:paraId="479CEEFC" w14:textId="77777777" w:rsidTr="006333E1">
        <w:trPr>
          <w:trHeight w:val="998"/>
        </w:trPr>
        <w:tc>
          <w:tcPr>
            <w:tcW w:w="4718" w:type="dxa"/>
          </w:tcPr>
          <w:p w14:paraId="507170E4" w14:textId="77777777" w:rsidR="00D71B37" w:rsidRDefault="00D71B37" w:rsidP="006333E1">
            <w:pPr>
              <w:spacing w:line="276" w:lineRule="auto"/>
              <w:rPr>
                <w:sz w:val="22"/>
                <w:szCs w:val="22"/>
                <w:lang w:val="ro-RO"/>
              </w:rPr>
            </w:pPr>
            <w:r w:rsidRPr="00265713">
              <w:rPr>
                <w:sz w:val="22"/>
                <w:szCs w:val="22"/>
                <w:lang w:val="ro-RO"/>
              </w:rPr>
              <w:t>SECRETARĂ INTERIMARĂ</w:t>
            </w:r>
            <w:r>
              <w:rPr>
                <w:sz w:val="22"/>
                <w:szCs w:val="22"/>
                <w:lang w:val="ro-RO"/>
              </w:rPr>
              <w:t xml:space="preserve"> A</w:t>
            </w:r>
          </w:p>
          <w:p w14:paraId="2B04C00F" w14:textId="77777777" w:rsidR="00D71B37" w:rsidRDefault="00D71B37" w:rsidP="006333E1">
            <w:pPr>
              <w:spacing w:line="276" w:lineRule="auto"/>
              <w:rPr>
                <w:sz w:val="22"/>
                <w:szCs w:val="22"/>
                <w:lang w:val="ro-RO"/>
              </w:rPr>
            </w:pPr>
            <w:r w:rsidRPr="00265713">
              <w:rPr>
                <w:sz w:val="22"/>
                <w:szCs w:val="22"/>
                <w:lang w:val="ro-RO"/>
              </w:rPr>
              <w:t xml:space="preserve"> Consiliului raional     </w:t>
            </w:r>
          </w:p>
          <w:p w14:paraId="7048C222" w14:textId="77777777" w:rsidR="00D71B37" w:rsidRDefault="00D71B37" w:rsidP="006333E1">
            <w:pPr>
              <w:spacing w:line="276" w:lineRule="auto"/>
              <w:rPr>
                <w:sz w:val="22"/>
                <w:szCs w:val="22"/>
                <w:lang w:val="ro-RO"/>
              </w:rPr>
            </w:pPr>
            <w:r w:rsidRPr="00265713">
              <w:rPr>
                <w:b/>
                <w:sz w:val="22"/>
                <w:szCs w:val="22"/>
                <w:lang w:val="ro-RO"/>
              </w:rPr>
              <w:t xml:space="preserve">Angela MIHALIUC                                                                                                     </w:t>
            </w:r>
            <w:r w:rsidRPr="00265713">
              <w:rPr>
                <w:sz w:val="22"/>
                <w:szCs w:val="22"/>
                <w:lang w:val="ro-RO"/>
              </w:rPr>
              <w:t xml:space="preserve">                                                                                                         </w:t>
            </w:r>
          </w:p>
        </w:tc>
        <w:tc>
          <w:tcPr>
            <w:tcW w:w="4718" w:type="dxa"/>
          </w:tcPr>
          <w:p w14:paraId="324C8584" w14:textId="77777777" w:rsidR="00D71B37" w:rsidRDefault="00D71B37" w:rsidP="006333E1">
            <w:pPr>
              <w:spacing w:line="276" w:lineRule="auto"/>
              <w:jc w:val="right"/>
              <w:rPr>
                <w:sz w:val="22"/>
                <w:szCs w:val="22"/>
                <w:lang w:val="ro-RO"/>
              </w:rPr>
            </w:pPr>
            <w:r w:rsidRPr="00265713">
              <w:rPr>
                <w:sz w:val="22"/>
                <w:szCs w:val="22"/>
                <w:lang w:val="ro-RO"/>
              </w:rPr>
              <w:t>De acord şi dispun elaborarea</w:t>
            </w:r>
          </w:p>
          <w:p w14:paraId="3CAAF9D6" w14:textId="77777777" w:rsidR="00D71B37" w:rsidRDefault="00D71B37" w:rsidP="006333E1">
            <w:pPr>
              <w:jc w:val="right"/>
              <w:rPr>
                <w:b/>
                <w:sz w:val="22"/>
                <w:szCs w:val="22"/>
                <w:lang w:val="ro-RO"/>
              </w:rPr>
            </w:pPr>
            <w:r w:rsidRPr="00265713">
              <w:rPr>
                <w:sz w:val="22"/>
                <w:szCs w:val="22"/>
                <w:lang w:val="ro-RO"/>
              </w:rPr>
              <w:t>proiectului de decizie</w:t>
            </w:r>
            <w:r w:rsidRPr="00265713">
              <w:rPr>
                <w:b/>
                <w:sz w:val="22"/>
                <w:szCs w:val="22"/>
                <w:lang w:val="ro-RO"/>
              </w:rPr>
              <w:t xml:space="preserve"> </w:t>
            </w:r>
          </w:p>
          <w:p w14:paraId="063F5B44" w14:textId="2A1B9C25" w:rsidR="00D71B37" w:rsidRPr="00D71B37" w:rsidRDefault="00D71B37" w:rsidP="006333E1">
            <w:pPr>
              <w:jc w:val="right"/>
              <w:rPr>
                <w:b/>
                <w:sz w:val="22"/>
                <w:szCs w:val="22"/>
                <w:lang w:val="ro-RO"/>
              </w:rPr>
            </w:pPr>
            <w:r w:rsidRPr="00265713">
              <w:rPr>
                <w:b/>
                <w:sz w:val="22"/>
                <w:szCs w:val="22"/>
                <w:lang w:val="ro-RO"/>
              </w:rPr>
              <w:t>PREŞEDINTE,</w:t>
            </w:r>
            <w:r w:rsidRPr="00265713">
              <w:rPr>
                <w:sz w:val="22"/>
                <w:szCs w:val="22"/>
                <w:lang w:val="ro-RO"/>
              </w:rPr>
              <w:t xml:space="preserve">                                                                                                                               </w:t>
            </w:r>
            <w:r w:rsidRPr="00265713">
              <w:rPr>
                <w:b/>
                <w:sz w:val="22"/>
                <w:szCs w:val="22"/>
                <w:lang w:val="ro-RO"/>
              </w:rPr>
              <w:t xml:space="preserve">Cristian CAINARIAN                  </w:t>
            </w:r>
          </w:p>
        </w:tc>
      </w:tr>
    </w:tbl>
    <w:p w14:paraId="533F4AA1" w14:textId="3D1D5A3D" w:rsidR="00D71B37" w:rsidRPr="00265713" w:rsidRDefault="00D71B37" w:rsidP="00D71B37">
      <w:pPr>
        <w:rPr>
          <w:sz w:val="22"/>
          <w:szCs w:val="22"/>
          <w:lang w:val="ro-RO"/>
        </w:rPr>
      </w:pPr>
    </w:p>
    <w:p w14:paraId="3451E870" w14:textId="77777777" w:rsidR="00D71B37" w:rsidRPr="00D71B37" w:rsidRDefault="00D71B37" w:rsidP="00D71B37">
      <w:pPr>
        <w:contextualSpacing/>
        <w:jc w:val="center"/>
        <w:rPr>
          <w:sz w:val="22"/>
          <w:szCs w:val="22"/>
          <w:lang w:val="ro-MD"/>
        </w:rPr>
      </w:pPr>
      <w:r w:rsidRPr="00D71B37">
        <w:rPr>
          <w:b/>
          <w:sz w:val="22"/>
          <w:szCs w:val="22"/>
          <w:lang w:val="ro-MD"/>
        </w:rPr>
        <w:t>NOTĂ DE FUNDAMENTARE</w:t>
      </w:r>
    </w:p>
    <w:p w14:paraId="454ED28D" w14:textId="7766C424" w:rsidR="00D71B37" w:rsidRPr="00D71B37" w:rsidRDefault="00D71B37" w:rsidP="00D71B37">
      <w:pPr>
        <w:rPr>
          <w:b/>
          <w:lang w:val="en-US"/>
        </w:rPr>
      </w:pPr>
      <w:r w:rsidRPr="00D71B37">
        <w:rPr>
          <w:b/>
          <w:lang w:val="en-US"/>
        </w:rPr>
        <w:t>Cu privire la organizarea odihnei de vară a copiilor și adolescențilorîn sezonul estival 2026</w:t>
      </w:r>
    </w:p>
    <w:tbl>
      <w:tblPr>
        <w:tblStyle w:val="a3"/>
        <w:tblW w:w="5000" w:type="pct"/>
        <w:tblLook w:val="00A0" w:firstRow="1" w:lastRow="0" w:firstColumn="1" w:lastColumn="0" w:noHBand="0" w:noVBand="0"/>
      </w:tblPr>
      <w:tblGrid>
        <w:gridCol w:w="5395"/>
        <w:gridCol w:w="5395"/>
      </w:tblGrid>
      <w:tr w:rsidR="00D71B37" w:rsidRPr="002017E8" w14:paraId="49A4FEDC" w14:textId="320F7CA5" w:rsidTr="006333E1">
        <w:tc>
          <w:tcPr>
            <w:tcW w:w="5000" w:type="pct"/>
            <w:gridSpan w:val="2"/>
          </w:tcPr>
          <w:p w14:paraId="7BF03819" w14:textId="77777777" w:rsidR="00D71B37" w:rsidRPr="006333E1" w:rsidRDefault="00D71B37" w:rsidP="001A2753">
            <w:pPr>
              <w:tabs>
                <w:tab w:val="left" w:pos="284"/>
                <w:tab w:val="left" w:pos="1196"/>
              </w:tabs>
              <w:jc w:val="both"/>
              <w:rPr>
                <w:b/>
                <w:color w:val="000000"/>
                <w:sz w:val="22"/>
                <w:szCs w:val="22"/>
                <w:lang w:val="ro-MD" w:eastAsia="en-US"/>
              </w:rPr>
            </w:pPr>
            <w:r w:rsidRPr="006333E1">
              <w:rPr>
                <w:b/>
                <w:color w:val="000000"/>
                <w:sz w:val="22"/>
                <w:szCs w:val="22"/>
                <w:lang w:val="ro-MD"/>
              </w:rPr>
              <w:t>1.  Denumirea sau numele autorului şi, după caz, a/al participanţilor la elaborarea proiectului actului normativ</w:t>
            </w:r>
          </w:p>
        </w:tc>
      </w:tr>
      <w:tr w:rsidR="00D71B37" w:rsidRPr="002017E8" w14:paraId="6973C1B4" w14:textId="4D2963E3" w:rsidTr="006333E1">
        <w:trPr>
          <w:trHeight w:val="113"/>
        </w:trPr>
        <w:tc>
          <w:tcPr>
            <w:tcW w:w="5000" w:type="pct"/>
            <w:gridSpan w:val="2"/>
          </w:tcPr>
          <w:p w14:paraId="59D2076D" w14:textId="5A8A3CB7" w:rsidR="00D71B37" w:rsidRPr="006333E1" w:rsidRDefault="00D71B37" w:rsidP="001A2753">
            <w:pPr>
              <w:pStyle w:val="msonormalcxspmiddle"/>
              <w:rPr>
                <w:color w:val="000000"/>
                <w:sz w:val="22"/>
                <w:szCs w:val="22"/>
                <w:lang w:val="ro-MD"/>
              </w:rPr>
            </w:pPr>
            <w:r w:rsidRPr="006333E1">
              <w:rPr>
                <w:sz w:val="22"/>
                <w:szCs w:val="22"/>
                <w:lang w:val="ro-MD"/>
              </w:rPr>
              <w:t xml:space="preserve">    Proiectul de decizie  este elaborat de către Direcția Educație.</w:t>
            </w:r>
          </w:p>
        </w:tc>
      </w:tr>
      <w:tr w:rsidR="00D71B37" w:rsidRPr="002017E8" w14:paraId="2494BE35" w14:textId="7180794E" w:rsidTr="006333E1">
        <w:trPr>
          <w:trHeight w:val="169"/>
        </w:trPr>
        <w:tc>
          <w:tcPr>
            <w:tcW w:w="5000" w:type="pct"/>
            <w:gridSpan w:val="2"/>
          </w:tcPr>
          <w:p w14:paraId="18DAFFD1" w14:textId="77777777" w:rsidR="00D71B37" w:rsidRPr="006333E1" w:rsidRDefault="00D71B37" w:rsidP="001A2753">
            <w:pPr>
              <w:tabs>
                <w:tab w:val="left" w:pos="884"/>
                <w:tab w:val="left" w:pos="1196"/>
              </w:tabs>
              <w:jc w:val="both"/>
              <w:rPr>
                <w:b/>
                <w:color w:val="000000"/>
                <w:sz w:val="22"/>
                <w:szCs w:val="22"/>
                <w:lang w:val="ro-MD" w:eastAsia="en-US"/>
              </w:rPr>
            </w:pPr>
            <w:r w:rsidRPr="006333E1">
              <w:rPr>
                <w:b/>
                <w:color w:val="000000"/>
                <w:sz w:val="22"/>
                <w:szCs w:val="22"/>
                <w:lang w:val="ro-MD"/>
              </w:rPr>
              <w:t>2. Condiţiile ce au impus elaborarea proiectului actului normativ</w:t>
            </w:r>
          </w:p>
        </w:tc>
      </w:tr>
      <w:tr w:rsidR="00D71B37" w:rsidRPr="002017E8" w14:paraId="1149289F" w14:textId="5B08D554" w:rsidTr="006333E1">
        <w:trPr>
          <w:trHeight w:val="1351"/>
        </w:trPr>
        <w:tc>
          <w:tcPr>
            <w:tcW w:w="5000" w:type="pct"/>
            <w:gridSpan w:val="2"/>
          </w:tcPr>
          <w:p w14:paraId="50C42EED" w14:textId="54EFD492" w:rsidR="00D71B37" w:rsidRPr="006333E1" w:rsidRDefault="00D71B37" w:rsidP="001A2753">
            <w:pPr>
              <w:ind w:firstLine="205"/>
              <w:jc w:val="both"/>
              <w:rPr>
                <w:sz w:val="22"/>
                <w:szCs w:val="22"/>
                <w:lang w:val="ro-MD"/>
              </w:rPr>
            </w:pPr>
            <w:r w:rsidRPr="006333E1">
              <w:rPr>
                <w:color w:val="000000"/>
                <w:sz w:val="22"/>
                <w:szCs w:val="22"/>
                <w:lang w:val="ro-MD"/>
              </w:rPr>
              <w:t xml:space="preserve">Direcția Educație, în parteneriat cu toate structurile </w:t>
            </w:r>
            <w:r w:rsidRPr="006333E1">
              <w:rPr>
                <w:sz w:val="22"/>
                <w:szCs w:val="22"/>
                <w:lang w:val="ro-MD"/>
              </w:rPr>
              <w:t xml:space="preserve">de specialitate subordonate Consiliului raional, creează condiții  pentru organizarea și desfășurarea  odihnei și întremării sănătății destinate copiilor și adolescenților conform Regulamentului de funcționare a taberelor de odihnă și întremare a sănătății copiilor și adolescenților. </w:t>
            </w:r>
            <w:r w:rsidRPr="006333E1">
              <w:rPr>
                <w:color w:val="000000"/>
                <w:sz w:val="22"/>
                <w:szCs w:val="22"/>
                <w:lang w:val="ro-MD"/>
              </w:rPr>
              <w:t xml:space="preserve">Misiunea proiectului de decizie constă în aprobarea: surselor financiare din bugetul CR(suma de 646,4mii lei), componenței  </w:t>
            </w:r>
            <w:r w:rsidRPr="006333E1">
              <w:rPr>
                <w:sz w:val="22"/>
                <w:szCs w:val="22"/>
                <w:lang w:val="ro-MD"/>
              </w:rPr>
              <w:t xml:space="preserve">Comisiei  raionale de monitorizare a sezonului estival, Planului de acțiuni pentru organizarea sezonului estival, costul maxim al unei foi în tabără per/copil 10 zile ( </w:t>
            </w:r>
            <w:r w:rsidR="007C75B3">
              <w:rPr>
                <w:sz w:val="22"/>
                <w:szCs w:val="22"/>
                <w:lang w:val="ro-MD"/>
              </w:rPr>
              <w:t>4020</w:t>
            </w:r>
            <w:r w:rsidR="00566A73">
              <w:rPr>
                <w:sz w:val="22"/>
                <w:szCs w:val="22"/>
                <w:lang w:val="ro-MD"/>
              </w:rPr>
              <w:t xml:space="preserve"> lei</w:t>
            </w:r>
            <w:r w:rsidRPr="006333E1">
              <w:rPr>
                <w:sz w:val="22"/>
                <w:szCs w:val="22"/>
                <w:lang w:val="ro-MD"/>
              </w:rPr>
              <w:t>) și repartizării foilor în taberele de odihnă.</w:t>
            </w:r>
          </w:p>
        </w:tc>
      </w:tr>
      <w:tr w:rsidR="00D71B37" w:rsidRPr="002017E8" w14:paraId="4FE78E22" w14:textId="28755033" w:rsidTr="006333E1">
        <w:tc>
          <w:tcPr>
            <w:tcW w:w="5000" w:type="pct"/>
            <w:gridSpan w:val="2"/>
          </w:tcPr>
          <w:p w14:paraId="3EA80C2A" w14:textId="77777777" w:rsidR="00D71B37" w:rsidRPr="006333E1" w:rsidRDefault="00D71B37" w:rsidP="001A2753">
            <w:pPr>
              <w:tabs>
                <w:tab w:val="left" w:pos="884"/>
                <w:tab w:val="left" w:pos="1196"/>
              </w:tabs>
              <w:jc w:val="both"/>
              <w:rPr>
                <w:b/>
                <w:color w:val="000000"/>
                <w:sz w:val="22"/>
                <w:szCs w:val="22"/>
                <w:lang w:val="ro-MD" w:eastAsia="en-US"/>
              </w:rPr>
            </w:pPr>
            <w:r w:rsidRPr="006333E1">
              <w:rPr>
                <w:b/>
                <w:color w:val="000000"/>
                <w:sz w:val="22"/>
                <w:szCs w:val="22"/>
                <w:lang w:val="ro-MD"/>
              </w:rPr>
              <w:t>3. Obiectivele urmărite și soluțiile propuse</w:t>
            </w:r>
          </w:p>
        </w:tc>
      </w:tr>
      <w:tr w:rsidR="00D71B37" w:rsidRPr="002017E8" w14:paraId="1407CC60" w14:textId="0B8C47E9" w:rsidTr="006333E1">
        <w:trPr>
          <w:trHeight w:val="557"/>
        </w:trPr>
        <w:tc>
          <w:tcPr>
            <w:tcW w:w="5000" w:type="pct"/>
            <w:gridSpan w:val="2"/>
          </w:tcPr>
          <w:p w14:paraId="3F6B577A" w14:textId="5DDB0EF2" w:rsidR="00D71B37" w:rsidRPr="006333E1" w:rsidRDefault="00D71B37" w:rsidP="00D71B37">
            <w:pPr>
              <w:jc w:val="both"/>
              <w:rPr>
                <w:rFonts w:eastAsia="Calibri"/>
                <w:i/>
                <w:sz w:val="22"/>
                <w:szCs w:val="22"/>
                <w:lang w:val="ro-MD"/>
              </w:rPr>
            </w:pPr>
            <w:r w:rsidRPr="006333E1">
              <w:rPr>
                <w:color w:val="000000"/>
                <w:sz w:val="22"/>
                <w:szCs w:val="22"/>
                <w:lang w:val="ro-MD"/>
              </w:rPr>
              <w:t xml:space="preserve">  </w:t>
            </w:r>
            <w:r w:rsidRPr="006333E1">
              <w:rPr>
                <w:sz w:val="22"/>
                <w:szCs w:val="22"/>
                <w:lang w:val="ro-MD"/>
              </w:rPr>
              <w:t xml:space="preserve">Proiectul de decizie este întemeiat  în baza  prevederilor art.43 alin.(2) ale Legii privind Administrația publică locală nr.436/2006, Legii cu privire la actele normative nr.100/2017 ,Hotărârea  Guvernului  Republicii Moldova  nr.334 /2009 „Cu privire la aprobarea Regulamentului de funcționare a taberelor de odihnă și întremarea sănătății copiilor și adolescenților”, </w:t>
            </w:r>
            <w:r w:rsidRPr="006333E1">
              <w:rPr>
                <w:bCs/>
                <w:sz w:val="22"/>
                <w:szCs w:val="22"/>
                <w:lang w:val="ro-MD"/>
              </w:rPr>
              <w:t>cu modificările ulterioare ,”  Proiectul de Hotărâre a Guvernului (162 /MEC/2025,  Cu privire</w:t>
            </w:r>
            <w:r w:rsidRPr="006333E1">
              <w:rPr>
                <w:b/>
                <w:sz w:val="22"/>
                <w:szCs w:val="22"/>
                <w:lang w:val="ro-MD"/>
              </w:rPr>
              <w:t xml:space="preserve"> </w:t>
            </w:r>
            <w:r w:rsidRPr="006333E1">
              <w:rPr>
                <w:bCs/>
                <w:sz w:val="22"/>
                <w:szCs w:val="22"/>
                <w:lang w:val="ro-MD"/>
              </w:rPr>
              <w:t xml:space="preserve">la organizarea odihnei copiilor și adolescenților în sezonul estival 2025 ,” </w:t>
            </w:r>
            <w:r w:rsidRPr="006333E1">
              <w:rPr>
                <w:sz w:val="22"/>
                <w:szCs w:val="22"/>
                <w:lang w:val="ro-MD"/>
              </w:rPr>
              <w:t>Deciziei Consiliului raional nr.8/2 din 28.11.2024 „Cu privire la aprobarea  bugetului raional pentru anul 2025  în  lectura a doua.” Prezentul  proiect</w:t>
            </w:r>
            <w:r w:rsidRPr="006333E1">
              <w:rPr>
                <w:rStyle w:val="apple-converted-space"/>
                <w:color w:val="000000"/>
                <w:sz w:val="22"/>
                <w:szCs w:val="22"/>
                <w:lang w:val="ro-MD"/>
              </w:rPr>
              <w:t xml:space="preserve"> </w:t>
            </w:r>
            <w:r w:rsidRPr="006333E1">
              <w:rPr>
                <w:sz w:val="22"/>
                <w:szCs w:val="22"/>
                <w:lang w:val="ro-MD"/>
              </w:rPr>
              <w:t xml:space="preserve"> ar permite  organizarea,  desfășurarea  și finanțarea odihnei de vară destinată copiilor și adolescenților în taberele de odihnă din raion.   </w:t>
            </w:r>
          </w:p>
        </w:tc>
      </w:tr>
      <w:tr w:rsidR="00D71B37" w:rsidRPr="00D71B37" w14:paraId="28B41B16" w14:textId="297D039F" w:rsidTr="006333E1">
        <w:trPr>
          <w:trHeight w:val="148"/>
        </w:trPr>
        <w:tc>
          <w:tcPr>
            <w:tcW w:w="5000" w:type="pct"/>
            <w:gridSpan w:val="2"/>
          </w:tcPr>
          <w:p w14:paraId="0A3830C8" w14:textId="77777777" w:rsidR="00D71B37" w:rsidRPr="006333E1" w:rsidRDefault="00D71B37" w:rsidP="001A2753">
            <w:pPr>
              <w:pStyle w:val="msonormalcxspmiddle"/>
              <w:jc w:val="both"/>
              <w:rPr>
                <w:b/>
                <w:color w:val="000000"/>
                <w:sz w:val="22"/>
                <w:szCs w:val="22"/>
                <w:lang w:val="ro-MD"/>
              </w:rPr>
            </w:pPr>
            <w:r w:rsidRPr="006333E1">
              <w:rPr>
                <w:b/>
                <w:color w:val="000000"/>
                <w:sz w:val="22"/>
                <w:szCs w:val="22"/>
                <w:lang w:val="ro-MD"/>
              </w:rPr>
              <w:t>4. Analiza impactului de reglementare</w:t>
            </w:r>
          </w:p>
        </w:tc>
      </w:tr>
      <w:tr w:rsidR="00D71B37" w:rsidRPr="002017E8" w14:paraId="6387F319" w14:textId="03526754" w:rsidTr="006333E1">
        <w:trPr>
          <w:trHeight w:val="350"/>
        </w:trPr>
        <w:tc>
          <w:tcPr>
            <w:tcW w:w="5000" w:type="pct"/>
            <w:gridSpan w:val="2"/>
          </w:tcPr>
          <w:p w14:paraId="207FD7D6" w14:textId="323332F9" w:rsidR="00D71B37" w:rsidRPr="006333E1" w:rsidRDefault="00D71B37" w:rsidP="001A2753">
            <w:pPr>
              <w:pStyle w:val="11"/>
              <w:tabs>
                <w:tab w:val="left" w:pos="273"/>
              </w:tabs>
              <w:jc w:val="both"/>
              <w:rPr>
                <w:color w:val="000000"/>
                <w:lang w:val="ro-MD"/>
              </w:rPr>
            </w:pPr>
            <w:r w:rsidRPr="006333E1">
              <w:rPr>
                <w:rFonts w:ascii="Times New Roman" w:hAnsi="Times New Roman"/>
                <w:lang w:val="ro-MD"/>
              </w:rPr>
              <w:t>Proiectul de decizie necesită alocarea sumei de 646,4 mii lei din  sursele bugetului CR.</w:t>
            </w:r>
          </w:p>
        </w:tc>
      </w:tr>
      <w:tr w:rsidR="00D71B37" w:rsidRPr="002017E8" w14:paraId="3B252D4A" w14:textId="011E2D1F" w:rsidTr="006333E1">
        <w:trPr>
          <w:trHeight w:val="82"/>
        </w:trPr>
        <w:tc>
          <w:tcPr>
            <w:tcW w:w="5000" w:type="pct"/>
            <w:gridSpan w:val="2"/>
          </w:tcPr>
          <w:p w14:paraId="7185F56C" w14:textId="77777777" w:rsidR="00D71B37" w:rsidRPr="006333E1" w:rsidRDefault="00D71B37" w:rsidP="001A2753">
            <w:pPr>
              <w:pStyle w:val="11"/>
              <w:rPr>
                <w:rFonts w:ascii="Times New Roman" w:eastAsia="Times New Roman" w:hAnsi="Times New Roman"/>
                <w:color w:val="000000"/>
                <w:lang w:val="ro-MD"/>
              </w:rPr>
            </w:pPr>
            <w:r w:rsidRPr="006333E1">
              <w:rPr>
                <w:rFonts w:ascii="Times New Roman" w:hAnsi="Times New Roman"/>
                <w:b/>
                <w:color w:val="000000"/>
                <w:lang w:val="ro-MD"/>
              </w:rPr>
              <w:t xml:space="preserve">5. Compatibilitatea proiectului actului normative cu legislația UE - </w:t>
            </w:r>
            <w:r w:rsidRPr="006333E1">
              <w:rPr>
                <w:rFonts w:ascii="Times New Roman" w:hAnsi="Times New Roman"/>
                <w:color w:val="000000"/>
                <w:lang w:val="ro-MD"/>
              </w:rPr>
              <w:t>„Nu este aplicabil”.</w:t>
            </w:r>
          </w:p>
        </w:tc>
      </w:tr>
      <w:tr w:rsidR="00D71B37" w:rsidRPr="002017E8" w14:paraId="76CFC545" w14:textId="3E3977CF" w:rsidTr="006333E1">
        <w:trPr>
          <w:trHeight w:val="82"/>
        </w:trPr>
        <w:tc>
          <w:tcPr>
            <w:tcW w:w="5000" w:type="pct"/>
            <w:gridSpan w:val="2"/>
          </w:tcPr>
          <w:p w14:paraId="1C474FDE" w14:textId="77777777" w:rsidR="00D71B37" w:rsidRPr="006333E1" w:rsidRDefault="00D71B37" w:rsidP="001A2753">
            <w:pPr>
              <w:pStyle w:val="11"/>
              <w:rPr>
                <w:rFonts w:ascii="Times New Roman" w:hAnsi="Times New Roman"/>
                <w:b/>
                <w:color w:val="000000"/>
                <w:lang w:val="ro-MD"/>
              </w:rPr>
            </w:pPr>
            <w:r w:rsidRPr="006333E1">
              <w:rPr>
                <w:rFonts w:ascii="Times New Roman" w:hAnsi="Times New Roman"/>
                <w:b/>
                <w:color w:val="000000"/>
                <w:lang w:val="ro-MD"/>
              </w:rPr>
              <w:t xml:space="preserve">6. Avizarea și consultarea publică a proiectului actului normative - </w:t>
            </w:r>
            <w:r w:rsidRPr="006333E1">
              <w:rPr>
                <w:rFonts w:ascii="Times New Roman" w:hAnsi="Times New Roman"/>
                <w:color w:val="000000"/>
                <w:lang w:val="ro-MD"/>
              </w:rPr>
              <w:t>Nu este aplicabil, întrucât proiectul are caracter individual și nu instituie reglementări cu caracter normativ general.</w:t>
            </w:r>
          </w:p>
        </w:tc>
      </w:tr>
      <w:tr w:rsidR="00D71B37" w:rsidRPr="002017E8" w14:paraId="1316E4EB" w14:textId="0B03E67C" w:rsidTr="006333E1">
        <w:trPr>
          <w:trHeight w:val="82"/>
        </w:trPr>
        <w:tc>
          <w:tcPr>
            <w:tcW w:w="5000" w:type="pct"/>
            <w:gridSpan w:val="2"/>
          </w:tcPr>
          <w:p w14:paraId="1BCFEF2A" w14:textId="77777777" w:rsidR="00D71B37" w:rsidRPr="006333E1" w:rsidRDefault="00D71B37" w:rsidP="001A2753">
            <w:pPr>
              <w:pStyle w:val="11"/>
              <w:rPr>
                <w:rFonts w:ascii="Times New Roman" w:hAnsi="Times New Roman"/>
                <w:b/>
                <w:color w:val="000000"/>
                <w:lang w:val="ro-MD"/>
              </w:rPr>
            </w:pPr>
            <w:r w:rsidRPr="006333E1">
              <w:rPr>
                <w:rFonts w:ascii="Times New Roman" w:hAnsi="Times New Roman"/>
                <w:b/>
                <w:color w:val="000000"/>
                <w:lang w:val="ro-MD"/>
              </w:rPr>
              <w:t xml:space="preserve">7. Concluziile expertizelor - </w:t>
            </w:r>
            <w:r w:rsidRPr="006333E1">
              <w:rPr>
                <w:rFonts w:ascii="Times New Roman" w:hAnsi="Times New Roman"/>
                <w:color w:val="000000"/>
                <w:lang w:val="ro-MD"/>
              </w:rPr>
              <w:t>„Nu este aplicabil”.</w:t>
            </w:r>
          </w:p>
        </w:tc>
      </w:tr>
      <w:tr w:rsidR="00D71B37" w:rsidRPr="002017E8" w14:paraId="1944E97F" w14:textId="3C3C56A5" w:rsidTr="006333E1">
        <w:trPr>
          <w:trHeight w:val="65"/>
        </w:trPr>
        <w:tc>
          <w:tcPr>
            <w:tcW w:w="5000" w:type="pct"/>
            <w:gridSpan w:val="2"/>
          </w:tcPr>
          <w:p w14:paraId="7058C9DC" w14:textId="77777777" w:rsidR="00D71B37" w:rsidRPr="006333E1" w:rsidRDefault="00D71B37" w:rsidP="001A2753">
            <w:pPr>
              <w:tabs>
                <w:tab w:val="left" w:pos="884"/>
                <w:tab w:val="left" w:pos="1196"/>
              </w:tabs>
              <w:jc w:val="both"/>
              <w:rPr>
                <w:b/>
                <w:color w:val="000000"/>
                <w:sz w:val="22"/>
                <w:szCs w:val="22"/>
                <w:lang w:val="ro-MD" w:eastAsia="en-US"/>
              </w:rPr>
            </w:pPr>
            <w:r w:rsidRPr="006333E1">
              <w:rPr>
                <w:b/>
                <w:color w:val="000000"/>
                <w:sz w:val="22"/>
                <w:szCs w:val="22"/>
                <w:lang w:val="ro-MD"/>
              </w:rPr>
              <w:t xml:space="preserve">8. Modul de încorporare a actului în cadrul normativ existent </w:t>
            </w:r>
          </w:p>
        </w:tc>
      </w:tr>
      <w:tr w:rsidR="00D71B37" w:rsidRPr="002017E8" w14:paraId="3AB26B84" w14:textId="0A3651B7" w:rsidTr="006333E1">
        <w:trPr>
          <w:trHeight w:val="323"/>
        </w:trPr>
        <w:tc>
          <w:tcPr>
            <w:tcW w:w="5000" w:type="pct"/>
            <w:gridSpan w:val="2"/>
          </w:tcPr>
          <w:p w14:paraId="03BE6842" w14:textId="77777777" w:rsidR="00D71B37" w:rsidRPr="006333E1" w:rsidRDefault="00D71B37" w:rsidP="001A2753">
            <w:pPr>
              <w:tabs>
                <w:tab w:val="left" w:pos="884"/>
                <w:tab w:val="left" w:pos="1196"/>
              </w:tabs>
              <w:jc w:val="both"/>
              <w:rPr>
                <w:color w:val="000000"/>
                <w:sz w:val="22"/>
                <w:szCs w:val="22"/>
                <w:lang w:val="ro-MD" w:eastAsia="en-US"/>
              </w:rPr>
            </w:pPr>
            <w:r w:rsidRPr="006333E1">
              <w:rPr>
                <w:color w:val="000000"/>
                <w:sz w:val="22"/>
                <w:szCs w:val="22"/>
                <w:lang w:val="ro-MD" w:eastAsia="en-US"/>
              </w:rPr>
              <w:t>Proiectul de decizie se încadrează în cadrul normativ existent și se emite în temeiul legislației în vigoare, fără a necesita modificarea sau abrogarea altor acte normative.</w:t>
            </w:r>
          </w:p>
        </w:tc>
      </w:tr>
      <w:tr w:rsidR="00D71B37" w:rsidRPr="002017E8" w14:paraId="722EBB59" w14:textId="7A476AE1" w:rsidTr="006333E1">
        <w:trPr>
          <w:trHeight w:val="148"/>
        </w:trPr>
        <w:tc>
          <w:tcPr>
            <w:tcW w:w="5000" w:type="pct"/>
            <w:gridSpan w:val="2"/>
          </w:tcPr>
          <w:p w14:paraId="69D381FD" w14:textId="77777777" w:rsidR="00D71B37" w:rsidRPr="006333E1" w:rsidRDefault="00D71B37" w:rsidP="001A2753">
            <w:pPr>
              <w:tabs>
                <w:tab w:val="left" w:pos="884"/>
                <w:tab w:val="left" w:pos="1196"/>
              </w:tabs>
              <w:jc w:val="both"/>
              <w:rPr>
                <w:color w:val="000000"/>
                <w:sz w:val="22"/>
                <w:szCs w:val="22"/>
                <w:lang w:val="ro-MD"/>
              </w:rPr>
            </w:pPr>
            <w:r w:rsidRPr="006333E1">
              <w:rPr>
                <w:b/>
                <w:color w:val="000000"/>
                <w:sz w:val="22"/>
                <w:szCs w:val="22"/>
                <w:lang w:val="ro-MD"/>
              </w:rPr>
              <w:t xml:space="preserve">9. Măsurile necesare pentru implementarea prevederilor proiectului actului normativ - </w:t>
            </w:r>
            <w:r w:rsidRPr="006333E1">
              <w:rPr>
                <w:color w:val="000000"/>
                <w:sz w:val="22"/>
                <w:szCs w:val="22"/>
                <w:lang w:val="ro-MD"/>
              </w:rPr>
              <w:t>„Nu este aplicabil”.</w:t>
            </w:r>
          </w:p>
        </w:tc>
      </w:tr>
      <w:tr w:rsidR="006333E1" w:rsidRPr="007C75B3" w14:paraId="55D52645" w14:textId="77777777" w:rsidTr="006333E1">
        <w:tblPrEx>
          <w:tblLook w:val="04A0" w:firstRow="1" w:lastRow="0" w:firstColumn="1" w:lastColumn="0" w:noHBand="0" w:noVBand="1"/>
        </w:tblPrEx>
        <w:tc>
          <w:tcPr>
            <w:tcW w:w="2500" w:type="pct"/>
            <w:tcBorders>
              <w:top w:val="nil"/>
              <w:left w:val="nil"/>
              <w:bottom w:val="nil"/>
              <w:right w:val="nil"/>
            </w:tcBorders>
          </w:tcPr>
          <w:p w14:paraId="4352EAA9" w14:textId="5F013B38" w:rsidR="006333E1" w:rsidRDefault="006333E1" w:rsidP="006333E1">
            <w:pPr>
              <w:contextualSpacing/>
              <w:rPr>
                <w:sz w:val="22"/>
                <w:szCs w:val="22"/>
                <w:lang w:val="en-US"/>
              </w:rPr>
            </w:pPr>
          </w:p>
          <w:p w14:paraId="4D49CDC7" w14:textId="77777777" w:rsidR="006333E1" w:rsidRDefault="006333E1" w:rsidP="006333E1">
            <w:pPr>
              <w:contextualSpacing/>
              <w:rPr>
                <w:sz w:val="22"/>
                <w:szCs w:val="22"/>
                <w:lang w:val="en-US"/>
              </w:rPr>
            </w:pPr>
          </w:p>
          <w:p w14:paraId="60932935" w14:textId="59378E17" w:rsidR="006333E1" w:rsidRPr="006333E1" w:rsidRDefault="006333E1" w:rsidP="006333E1">
            <w:pPr>
              <w:contextualSpacing/>
              <w:rPr>
                <w:sz w:val="22"/>
                <w:szCs w:val="22"/>
                <w:lang w:val="it-IT"/>
              </w:rPr>
            </w:pPr>
            <w:r w:rsidRPr="006333E1">
              <w:rPr>
                <w:sz w:val="22"/>
                <w:szCs w:val="22"/>
                <w:lang w:val="en-US"/>
              </w:rPr>
              <w:t>Întocmit</w:t>
            </w:r>
          </w:p>
          <w:p w14:paraId="08A0BE7C" w14:textId="7932AB39" w:rsidR="006333E1" w:rsidRPr="007C75B3" w:rsidRDefault="007C75B3" w:rsidP="006333E1">
            <w:pPr>
              <w:contextualSpacing/>
              <w:rPr>
                <w:b/>
                <w:sz w:val="22"/>
                <w:szCs w:val="22"/>
                <w:lang w:val="ro-MD"/>
              </w:rPr>
            </w:pPr>
            <w:r>
              <w:rPr>
                <w:b/>
                <w:sz w:val="22"/>
                <w:szCs w:val="22"/>
                <w:lang w:val="ro-MD"/>
              </w:rPr>
              <w:t>Șef Direcția Educație</w:t>
            </w:r>
          </w:p>
          <w:p w14:paraId="19B84190" w14:textId="6F5A6D53" w:rsidR="006333E1" w:rsidRPr="006333E1" w:rsidRDefault="007C75B3" w:rsidP="006333E1">
            <w:pPr>
              <w:contextualSpacing/>
              <w:rPr>
                <w:sz w:val="22"/>
                <w:szCs w:val="22"/>
                <w:lang w:val="it-IT"/>
              </w:rPr>
            </w:pPr>
            <w:r>
              <w:rPr>
                <w:sz w:val="22"/>
                <w:szCs w:val="22"/>
                <w:lang w:val="it-IT"/>
              </w:rPr>
              <w:t>Nicolae MELINTE</w:t>
            </w:r>
          </w:p>
          <w:p w14:paraId="021DA0E4" w14:textId="4CB7F2B9" w:rsidR="006333E1" w:rsidRPr="007C75B3" w:rsidRDefault="006333E1" w:rsidP="006333E1">
            <w:pPr>
              <w:rPr>
                <w:sz w:val="22"/>
                <w:szCs w:val="22"/>
                <w:lang w:val="en-US"/>
              </w:rPr>
            </w:pPr>
            <w:r w:rsidRPr="006333E1">
              <w:rPr>
                <w:sz w:val="22"/>
                <w:szCs w:val="22"/>
                <w:lang w:val="it-IT"/>
              </w:rPr>
              <w:t>_________________________</w:t>
            </w:r>
          </w:p>
        </w:tc>
        <w:tc>
          <w:tcPr>
            <w:tcW w:w="2500" w:type="pct"/>
            <w:tcBorders>
              <w:top w:val="nil"/>
              <w:left w:val="nil"/>
              <w:bottom w:val="nil"/>
              <w:right w:val="nil"/>
            </w:tcBorders>
          </w:tcPr>
          <w:p w14:paraId="45B1ECC5" w14:textId="77777777" w:rsidR="006333E1" w:rsidRPr="007C75B3" w:rsidRDefault="006333E1" w:rsidP="006333E1">
            <w:pPr>
              <w:rPr>
                <w:lang w:val="en-US"/>
              </w:rPr>
            </w:pPr>
          </w:p>
        </w:tc>
      </w:tr>
    </w:tbl>
    <w:p w14:paraId="40553C92" w14:textId="30785DC4" w:rsidR="006333E1" w:rsidRPr="007C75B3" w:rsidRDefault="006333E1">
      <w:pPr>
        <w:rPr>
          <w:lang w:val="en-US"/>
        </w:rPr>
      </w:pPr>
    </w:p>
    <w:p w14:paraId="14B1EECA" w14:textId="77777777" w:rsidR="006333E1" w:rsidRPr="007C75B3" w:rsidRDefault="006333E1">
      <w:pPr>
        <w:spacing w:after="160" w:line="259" w:lineRule="auto"/>
        <w:rPr>
          <w:lang w:val="en-US"/>
        </w:rPr>
      </w:pPr>
      <w:r w:rsidRPr="007C75B3">
        <w:rPr>
          <w:lang w:val="en-US"/>
        </w:rPr>
        <w:br w:type="page"/>
      </w:r>
    </w:p>
    <w:tbl>
      <w:tblPr>
        <w:tblpPr w:leftFromText="180" w:rightFromText="180" w:vertAnchor="text" w:horzAnchor="margin" w:tblpY="-973"/>
        <w:tblW w:w="10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1"/>
        <w:gridCol w:w="7247"/>
        <w:gridCol w:w="1638"/>
      </w:tblGrid>
      <w:tr w:rsidR="006333E1" w:rsidRPr="007D2D03" w14:paraId="532C960F" w14:textId="77777777" w:rsidTr="006333E1">
        <w:trPr>
          <w:trHeight w:val="1754"/>
        </w:trPr>
        <w:tc>
          <w:tcPr>
            <w:tcW w:w="2011" w:type="dxa"/>
            <w:tcBorders>
              <w:top w:val="nil"/>
              <w:left w:val="nil"/>
              <w:bottom w:val="single" w:sz="4" w:space="0" w:color="auto"/>
              <w:right w:val="nil"/>
            </w:tcBorders>
          </w:tcPr>
          <w:p w14:paraId="5491643D" w14:textId="77777777" w:rsidR="006333E1" w:rsidRDefault="006333E1" w:rsidP="001A2753">
            <w:pPr>
              <w:contextualSpacing/>
              <w:jc w:val="center"/>
              <w:rPr>
                <w:b/>
                <w:sz w:val="28"/>
                <w:lang w:val="ro-RO"/>
              </w:rPr>
            </w:pPr>
          </w:p>
          <w:p w14:paraId="68BF487B" w14:textId="77777777" w:rsidR="006333E1" w:rsidRPr="00CB204F" w:rsidRDefault="006333E1" w:rsidP="001A2753">
            <w:pPr>
              <w:contextualSpacing/>
              <w:jc w:val="center"/>
              <w:rPr>
                <w:b/>
                <w:sz w:val="28"/>
                <w:lang w:val="ro-RO"/>
              </w:rPr>
            </w:pPr>
            <w:r>
              <w:rPr>
                <w:noProof/>
              </w:rPr>
              <w:drawing>
                <wp:anchor distT="0" distB="0" distL="114300" distR="114300" simplePos="0" relativeHeight="251662336" behindDoc="0" locked="0" layoutInCell="1" allowOverlap="0" wp14:anchorId="60EED55A" wp14:editId="457BCCAA">
                  <wp:simplePos x="0" y="0"/>
                  <wp:positionH relativeFrom="margin">
                    <wp:posOffset>164465</wp:posOffset>
                  </wp:positionH>
                  <wp:positionV relativeFrom="margin">
                    <wp:posOffset>216535</wp:posOffset>
                  </wp:positionV>
                  <wp:extent cx="676275" cy="819150"/>
                  <wp:effectExtent l="0" t="0" r="9525" b="0"/>
                  <wp:wrapNone/>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76275" cy="819150"/>
                          </a:xfrm>
                          <a:prstGeom prst="rect">
                            <a:avLst/>
                          </a:prstGeom>
                          <a:noFill/>
                        </pic:spPr>
                      </pic:pic>
                    </a:graphicData>
                  </a:graphic>
                </wp:anchor>
              </w:drawing>
            </w:r>
          </w:p>
          <w:p w14:paraId="0D4C8C1A" w14:textId="77777777" w:rsidR="006333E1" w:rsidRPr="004F12E2" w:rsidRDefault="006333E1" w:rsidP="001A2753">
            <w:pPr>
              <w:contextualSpacing/>
              <w:rPr>
                <w:lang w:val="en-US"/>
              </w:rPr>
            </w:pPr>
          </w:p>
        </w:tc>
        <w:tc>
          <w:tcPr>
            <w:tcW w:w="7247" w:type="dxa"/>
            <w:tcBorders>
              <w:top w:val="nil"/>
              <w:left w:val="nil"/>
              <w:bottom w:val="single" w:sz="4" w:space="0" w:color="auto"/>
              <w:right w:val="nil"/>
            </w:tcBorders>
          </w:tcPr>
          <w:p w14:paraId="4CA766C2" w14:textId="77777777" w:rsidR="006333E1" w:rsidRDefault="006333E1" w:rsidP="001A2753">
            <w:pPr>
              <w:contextualSpacing/>
              <w:rPr>
                <w:lang w:val="ro-RO"/>
              </w:rPr>
            </w:pPr>
          </w:p>
          <w:p w14:paraId="4D1E0BD9" w14:textId="77777777" w:rsidR="006333E1" w:rsidRDefault="006333E1" w:rsidP="001A2753">
            <w:pPr>
              <w:pStyle w:val="1"/>
              <w:contextualSpacing/>
              <w:jc w:val="center"/>
              <w:rPr>
                <w:rFonts w:eastAsiaTheme="minorEastAsia"/>
                <w:sz w:val="24"/>
                <w:szCs w:val="24"/>
                <w:lang w:val="it-IT"/>
              </w:rPr>
            </w:pPr>
          </w:p>
          <w:p w14:paraId="14B968D7" w14:textId="77777777" w:rsidR="006333E1" w:rsidRPr="002D1B81" w:rsidRDefault="006333E1" w:rsidP="001A2753">
            <w:pPr>
              <w:pStyle w:val="1"/>
              <w:contextualSpacing/>
              <w:jc w:val="center"/>
              <w:rPr>
                <w:rFonts w:eastAsiaTheme="minorEastAsia"/>
                <w:sz w:val="24"/>
                <w:szCs w:val="24"/>
                <w:lang w:val="it-IT"/>
              </w:rPr>
            </w:pPr>
            <w:r w:rsidRPr="002D1B81">
              <w:rPr>
                <w:rFonts w:eastAsiaTheme="minorEastAsia"/>
                <w:sz w:val="24"/>
                <w:szCs w:val="24"/>
                <w:lang w:val="it-IT"/>
              </w:rPr>
              <w:t>REPUBLICA  MOLDOVA</w:t>
            </w:r>
          </w:p>
          <w:p w14:paraId="27F7ADE3" w14:textId="77777777" w:rsidR="006333E1" w:rsidRPr="002D1B81" w:rsidRDefault="006333E1" w:rsidP="001A2753">
            <w:pPr>
              <w:pStyle w:val="1"/>
              <w:contextualSpacing/>
              <w:jc w:val="center"/>
              <w:rPr>
                <w:rFonts w:eastAsiaTheme="minorEastAsia"/>
                <w:sz w:val="24"/>
                <w:szCs w:val="24"/>
                <w:lang w:val="it-IT"/>
              </w:rPr>
            </w:pPr>
          </w:p>
          <w:p w14:paraId="63D6B6A1" w14:textId="77777777" w:rsidR="006333E1" w:rsidRPr="002D1B81" w:rsidRDefault="006333E1" w:rsidP="001A2753">
            <w:pPr>
              <w:pStyle w:val="1"/>
              <w:contextualSpacing/>
              <w:jc w:val="center"/>
              <w:rPr>
                <w:rFonts w:eastAsiaTheme="minorEastAsia"/>
                <w:sz w:val="24"/>
                <w:szCs w:val="24"/>
                <w:lang w:val="it-IT"/>
              </w:rPr>
            </w:pPr>
            <w:r w:rsidRPr="002D1B81">
              <w:rPr>
                <w:rFonts w:eastAsiaTheme="minorEastAsia"/>
                <w:sz w:val="24"/>
                <w:szCs w:val="24"/>
                <w:lang w:val="it-IT"/>
              </w:rPr>
              <w:t>CONSILIUL  RAIONAL</w:t>
            </w:r>
          </w:p>
          <w:p w14:paraId="3F291E2C" w14:textId="77777777" w:rsidR="006333E1" w:rsidRDefault="006333E1" w:rsidP="001A2753">
            <w:pPr>
              <w:pStyle w:val="1"/>
              <w:contextualSpacing/>
              <w:jc w:val="center"/>
              <w:rPr>
                <w:sz w:val="24"/>
                <w:szCs w:val="24"/>
                <w:lang w:val="ro-RO"/>
              </w:rPr>
            </w:pPr>
            <w:r w:rsidRPr="002D1B81">
              <w:rPr>
                <w:sz w:val="24"/>
                <w:szCs w:val="24"/>
                <w:lang w:val="it-IT"/>
              </w:rPr>
              <w:t>S</w:t>
            </w:r>
            <w:r w:rsidRPr="002D1B81">
              <w:rPr>
                <w:sz w:val="24"/>
                <w:szCs w:val="24"/>
                <w:lang w:val="ro-RO"/>
              </w:rPr>
              <w:t>ÎNGERE</w:t>
            </w:r>
            <w:r>
              <w:rPr>
                <w:sz w:val="24"/>
                <w:szCs w:val="24"/>
                <w:lang w:val="ro-RO"/>
              </w:rPr>
              <w:t>I</w:t>
            </w:r>
          </w:p>
          <w:p w14:paraId="2777561A" w14:textId="77777777" w:rsidR="006333E1" w:rsidRPr="0009092C" w:rsidRDefault="006333E1" w:rsidP="001A2753">
            <w:pPr>
              <w:rPr>
                <w:rFonts w:eastAsiaTheme="minorEastAsia"/>
                <w:lang w:val="ro-RO"/>
              </w:rPr>
            </w:pPr>
          </w:p>
        </w:tc>
        <w:tc>
          <w:tcPr>
            <w:tcW w:w="1637" w:type="dxa"/>
            <w:tcBorders>
              <w:top w:val="nil"/>
              <w:left w:val="nil"/>
              <w:bottom w:val="single" w:sz="4" w:space="0" w:color="auto"/>
              <w:right w:val="nil"/>
            </w:tcBorders>
          </w:tcPr>
          <w:p w14:paraId="282EEE4D" w14:textId="77777777" w:rsidR="006333E1" w:rsidRPr="007D2D03" w:rsidRDefault="006333E1" w:rsidP="001A2753">
            <w:pPr>
              <w:contextualSpacing/>
              <w:jc w:val="center"/>
              <w:rPr>
                <w:lang w:val="it-IT"/>
              </w:rPr>
            </w:pPr>
            <w:r w:rsidRPr="007D2D03">
              <w:rPr>
                <w:noProof/>
              </w:rPr>
              <w:drawing>
                <wp:anchor distT="0" distB="0" distL="114300" distR="114300" simplePos="0" relativeHeight="251663360" behindDoc="1" locked="0" layoutInCell="1" allowOverlap="1" wp14:anchorId="39676FF9" wp14:editId="503F719B">
                  <wp:simplePos x="0" y="0"/>
                  <wp:positionH relativeFrom="column">
                    <wp:posOffset>5372100</wp:posOffset>
                  </wp:positionH>
                  <wp:positionV relativeFrom="paragraph">
                    <wp:posOffset>114300</wp:posOffset>
                  </wp:positionV>
                  <wp:extent cx="687070" cy="866140"/>
                  <wp:effectExtent l="19050" t="0" r="0" b="0"/>
                  <wp:wrapNone/>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87070" cy="866140"/>
                          </a:xfrm>
                          <a:prstGeom prst="rect">
                            <a:avLst/>
                          </a:prstGeom>
                          <a:noFill/>
                        </pic:spPr>
                      </pic:pic>
                    </a:graphicData>
                  </a:graphic>
                </wp:anchor>
              </w:drawing>
            </w:r>
          </w:p>
          <w:p w14:paraId="2B78C50F" w14:textId="77777777" w:rsidR="006333E1" w:rsidRPr="00BB712F" w:rsidRDefault="006333E1" w:rsidP="001A2753">
            <w:pPr>
              <w:contextualSpacing/>
              <w:jc w:val="center"/>
              <w:rPr>
                <w:b/>
                <w:sz w:val="18"/>
                <w:szCs w:val="18"/>
                <w:lang w:val="ro-RO"/>
              </w:rPr>
            </w:pPr>
            <w:r w:rsidRPr="007D2D03">
              <w:rPr>
                <w:b/>
                <w:noProof/>
                <w:sz w:val="20"/>
                <w:szCs w:val="20"/>
              </w:rPr>
              <w:drawing>
                <wp:inline distT="0" distB="0" distL="0" distR="0" wp14:anchorId="2CF63275" wp14:editId="7BFA8299">
                  <wp:extent cx="670562" cy="858741"/>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700988" cy="897705"/>
                          </a:xfrm>
                          <a:prstGeom prst="rect">
                            <a:avLst/>
                          </a:prstGeom>
                          <a:noFill/>
                          <a:ln w="9525">
                            <a:noFill/>
                            <a:miter lim="800000"/>
                            <a:headEnd/>
                            <a:tailEnd/>
                          </a:ln>
                        </pic:spPr>
                      </pic:pic>
                    </a:graphicData>
                  </a:graphic>
                </wp:inline>
              </w:drawing>
            </w:r>
          </w:p>
        </w:tc>
      </w:tr>
      <w:tr w:rsidR="006333E1" w:rsidRPr="000A434D" w14:paraId="4E91347F" w14:textId="77777777" w:rsidTr="006333E1">
        <w:trPr>
          <w:trHeight w:val="92"/>
        </w:trPr>
        <w:tc>
          <w:tcPr>
            <w:tcW w:w="10896" w:type="dxa"/>
            <w:gridSpan w:val="3"/>
            <w:tcBorders>
              <w:top w:val="single" w:sz="4" w:space="0" w:color="auto"/>
              <w:left w:val="nil"/>
              <w:bottom w:val="thinThickSmallGap" w:sz="24" w:space="0" w:color="auto"/>
              <w:right w:val="nil"/>
            </w:tcBorders>
            <w:hideMark/>
          </w:tcPr>
          <w:p w14:paraId="70858D78" w14:textId="77777777" w:rsidR="006333E1" w:rsidRPr="007D2D03" w:rsidRDefault="006333E1" w:rsidP="001A2753">
            <w:pPr>
              <w:contextualSpacing/>
              <w:rPr>
                <w:b/>
                <w:lang w:val="ro-RO"/>
              </w:rPr>
            </w:pPr>
          </w:p>
        </w:tc>
      </w:tr>
    </w:tbl>
    <w:p w14:paraId="3397C860" w14:textId="427D5232" w:rsidR="006333E1" w:rsidRDefault="006333E1" w:rsidP="006333E1">
      <w:pPr>
        <w:pStyle w:val="1"/>
        <w:jc w:val="center"/>
        <w:rPr>
          <w:bCs/>
          <w:sz w:val="22"/>
          <w:szCs w:val="22"/>
          <w:lang w:val="fr-FR"/>
        </w:rPr>
      </w:pPr>
      <w:r w:rsidRPr="00EF0224">
        <w:rPr>
          <w:bCs/>
          <w:sz w:val="22"/>
          <w:szCs w:val="22"/>
          <w:lang w:val="fr-FR"/>
        </w:rPr>
        <w:t>PROIECT DE DECIZIE Nr. _____</w:t>
      </w:r>
    </w:p>
    <w:p w14:paraId="5D8A5C61" w14:textId="77777777" w:rsidR="006333E1" w:rsidRPr="00EF0224" w:rsidRDefault="006333E1" w:rsidP="006333E1">
      <w:pPr>
        <w:jc w:val="center"/>
        <w:rPr>
          <w:b/>
          <w:bCs/>
          <w:sz w:val="22"/>
          <w:szCs w:val="22"/>
          <w:lang w:val="ro-RO"/>
        </w:rPr>
      </w:pPr>
      <w:r>
        <w:rPr>
          <w:b/>
          <w:bCs/>
          <w:sz w:val="22"/>
          <w:szCs w:val="22"/>
          <w:lang w:val="ro-RO"/>
        </w:rPr>
        <w:t>din “______”____________ 2026</w:t>
      </w:r>
    </w:p>
    <w:p w14:paraId="2006E569" w14:textId="3C68436A" w:rsidR="006333E1" w:rsidRDefault="006333E1" w:rsidP="006333E1">
      <w:pPr>
        <w:spacing w:line="360" w:lineRule="auto"/>
        <w:jc w:val="center"/>
        <w:rPr>
          <w:b/>
          <w:bCs/>
          <w:sz w:val="22"/>
          <w:szCs w:val="22"/>
          <w:lang w:val="ro-RO"/>
        </w:rPr>
      </w:pPr>
      <w:r w:rsidRPr="00707577">
        <w:rPr>
          <w:b/>
          <w:bCs/>
          <w:sz w:val="22"/>
          <w:szCs w:val="22"/>
          <w:lang w:val="ro-RO"/>
        </w:rPr>
        <w:t>or. Sîngerei</w:t>
      </w:r>
    </w:p>
    <w:p w14:paraId="2561B8C3" w14:textId="77777777" w:rsidR="000E4C91" w:rsidRPr="000E4C91" w:rsidRDefault="006333E1" w:rsidP="006333E1">
      <w:pPr>
        <w:rPr>
          <w:b/>
          <w:lang w:val="ro-MD"/>
        </w:rPr>
      </w:pPr>
      <w:r w:rsidRPr="000E4C91">
        <w:rPr>
          <w:b/>
          <w:lang w:val="ro-MD"/>
        </w:rPr>
        <w:t>Cu privire la organizarea odihnei de vară a copiilor</w:t>
      </w:r>
    </w:p>
    <w:p w14:paraId="06EF1DFE" w14:textId="7A622E65" w:rsidR="006333E1" w:rsidRDefault="006333E1" w:rsidP="00F74D2B">
      <w:pPr>
        <w:rPr>
          <w:b/>
          <w:lang w:val="ro-MD"/>
        </w:rPr>
      </w:pPr>
      <w:r w:rsidRPr="000E4C91">
        <w:rPr>
          <w:b/>
          <w:lang w:val="ro-MD"/>
        </w:rPr>
        <w:t xml:space="preserve"> și adolescenților</w:t>
      </w:r>
      <w:r w:rsidR="00A92C03">
        <w:rPr>
          <w:b/>
          <w:lang w:val="ro-MD"/>
        </w:rPr>
        <w:t xml:space="preserve"> </w:t>
      </w:r>
      <w:r w:rsidRPr="000E4C91">
        <w:rPr>
          <w:b/>
          <w:lang w:val="ro-MD"/>
        </w:rPr>
        <w:t>în sezonul estival 2026</w:t>
      </w:r>
    </w:p>
    <w:p w14:paraId="65166860" w14:textId="77777777" w:rsidR="00F74D2B" w:rsidRPr="00F74D2B" w:rsidRDefault="00F74D2B" w:rsidP="00F74D2B">
      <w:pPr>
        <w:rPr>
          <w:b/>
          <w:lang w:val="ro-MD"/>
        </w:rPr>
      </w:pPr>
    </w:p>
    <w:p w14:paraId="52229D83" w14:textId="2DC837F0" w:rsidR="006333E1" w:rsidRPr="00F74D2B" w:rsidRDefault="006333E1" w:rsidP="006333E1">
      <w:pPr>
        <w:ind w:firstLine="708"/>
        <w:jc w:val="both"/>
        <w:rPr>
          <w:bCs/>
          <w:sz w:val="22"/>
          <w:szCs w:val="22"/>
          <w:lang w:val="ro-MD"/>
        </w:rPr>
      </w:pPr>
      <w:r w:rsidRPr="00F74D2B">
        <w:rPr>
          <w:bCs/>
          <w:sz w:val="22"/>
          <w:szCs w:val="22"/>
          <w:lang w:val="ro-MD"/>
        </w:rPr>
        <w:t>Având în vedere Nota de fundamentare: „Cu privire la organizarea odihnei</w:t>
      </w:r>
      <w:r w:rsidR="00A92C03">
        <w:rPr>
          <w:bCs/>
          <w:sz w:val="22"/>
          <w:szCs w:val="22"/>
          <w:lang w:val="ro-MD"/>
        </w:rPr>
        <w:t xml:space="preserve"> de vară a </w:t>
      </w:r>
      <w:r w:rsidRPr="00F74D2B">
        <w:rPr>
          <w:bCs/>
          <w:sz w:val="22"/>
          <w:szCs w:val="22"/>
          <w:lang w:val="ro-MD"/>
        </w:rPr>
        <w:t>copiilor și adolescenților în sezonul estival 2026”, în temeiul prevederilor art.43 alin.(2) al Legii nr.436 /2006 privind administrația publică locală, Legea nr.100 /2017 cu privire la actele normative, Hotărârea Guvernului nr.334 /2009 „Cu privire la aprobarea Regulamentului de funcționare a taberelor de odihnă și întremare a sănătății copiilor și adolescenților”,</w:t>
      </w:r>
      <w:r w:rsidRPr="00F74D2B">
        <w:rPr>
          <w:sz w:val="22"/>
          <w:szCs w:val="22"/>
          <w:lang w:val="ro-MD"/>
        </w:rPr>
        <w:t xml:space="preserve"> modificată prin Hotărârea Guvernului 190/2015</w:t>
      </w:r>
      <w:r w:rsidRPr="00F74D2B">
        <w:rPr>
          <w:bCs/>
          <w:i/>
          <w:iCs/>
          <w:sz w:val="22"/>
          <w:szCs w:val="22"/>
          <w:lang w:val="ro-MD"/>
        </w:rPr>
        <w:t>,</w:t>
      </w:r>
      <w:r w:rsidRPr="00F74D2B">
        <w:rPr>
          <w:bCs/>
          <w:sz w:val="22"/>
          <w:szCs w:val="22"/>
          <w:lang w:val="ro-MD"/>
        </w:rPr>
        <w:t xml:space="preserve"> </w:t>
      </w:r>
      <w:r w:rsidRPr="00F74D2B">
        <w:rPr>
          <w:bCs/>
          <w:color w:val="000000" w:themeColor="text1"/>
          <w:sz w:val="22"/>
          <w:szCs w:val="22"/>
          <w:lang w:val="ro-MD"/>
        </w:rPr>
        <w:t xml:space="preserve">Proiectul de Hotărâre a Guvernului (  MEC 2026) </w:t>
      </w:r>
      <w:r w:rsidRPr="00F74D2B">
        <w:rPr>
          <w:bCs/>
          <w:sz w:val="22"/>
          <w:szCs w:val="22"/>
          <w:lang w:val="ro-MD"/>
        </w:rPr>
        <w:t>„Cu privire</w:t>
      </w:r>
      <w:r w:rsidRPr="00F74D2B">
        <w:rPr>
          <w:b/>
          <w:sz w:val="22"/>
          <w:szCs w:val="22"/>
          <w:lang w:val="ro-MD"/>
        </w:rPr>
        <w:t xml:space="preserve"> </w:t>
      </w:r>
      <w:r w:rsidRPr="00F74D2B">
        <w:rPr>
          <w:bCs/>
          <w:sz w:val="22"/>
          <w:szCs w:val="22"/>
          <w:lang w:val="ro-MD"/>
        </w:rPr>
        <w:t>la organizarea odihnei copiilor și adolescenților în sezonul estival 2026”,</w:t>
      </w:r>
      <w:r w:rsidRPr="00F74D2B">
        <w:rPr>
          <w:bCs/>
          <w:i/>
          <w:iCs/>
          <w:sz w:val="22"/>
          <w:szCs w:val="22"/>
          <w:lang w:val="ro-MD"/>
        </w:rPr>
        <w:t xml:space="preserve"> </w:t>
      </w:r>
      <w:r w:rsidRPr="00F74D2B">
        <w:rPr>
          <w:bCs/>
          <w:sz w:val="22"/>
          <w:szCs w:val="22"/>
          <w:lang w:val="ro-MD"/>
        </w:rPr>
        <w:t>Deciziei Consiliului raional nr.7/2 din 10.12.2025 Cu privire la aprobarea bugetului raional pentru anul 2026, (suma de 646,4 mii lei)</w:t>
      </w:r>
      <w:r w:rsidRPr="00F74D2B">
        <w:rPr>
          <w:b/>
          <w:bCs/>
          <w:sz w:val="22"/>
          <w:szCs w:val="22"/>
          <w:lang w:val="ro-MD"/>
        </w:rPr>
        <w:t xml:space="preserve"> Consiliul raional, </w:t>
      </w:r>
    </w:p>
    <w:p w14:paraId="1501809C" w14:textId="77777777" w:rsidR="006333E1" w:rsidRPr="00F74D2B" w:rsidRDefault="006333E1" w:rsidP="006333E1">
      <w:pPr>
        <w:ind w:firstLine="708"/>
        <w:jc w:val="center"/>
        <w:rPr>
          <w:b/>
          <w:sz w:val="22"/>
          <w:szCs w:val="22"/>
          <w:lang w:val="ro-MD"/>
        </w:rPr>
      </w:pPr>
      <w:r w:rsidRPr="00F74D2B">
        <w:rPr>
          <w:b/>
          <w:sz w:val="22"/>
          <w:szCs w:val="22"/>
          <w:lang w:val="ro-MD"/>
        </w:rPr>
        <w:t>DECIDE :</w:t>
      </w:r>
    </w:p>
    <w:p w14:paraId="75AFA83A" w14:textId="77777777" w:rsidR="006333E1" w:rsidRPr="00F74D2B" w:rsidRDefault="006333E1" w:rsidP="006333E1">
      <w:pPr>
        <w:numPr>
          <w:ilvl w:val="0"/>
          <w:numId w:val="1"/>
        </w:numPr>
        <w:contextualSpacing/>
        <w:jc w:val="both"/>
        <w:rPr>
          <w:bCs/>
          <w:sz w:val="22"/>
          <w:szCs w:val="22"/>
          <w:lang w:val="ro-MD"/>
        </w:rPr>
      </w:pPr>
      <w:r w:rsidRPr="00F74D2B">
        <w:rPr>
          <w:bCs/>
          <w:sz w:val="22"/>
          <w:szCs w:val="22"/>
          <w:lang w:val="ro-MD"/>
        </w:rPr>
        <w:t>Se aprobă:</w:t>
      </w:r>
    </w:p>
    <w:p w14:paraId="6ED5A4D1" w14:textId="77777777" w:rsidR="006333E1" w:rsidRPr="00F74D2B" w:rsidRDefault="006333E1" w:rsidP="006333E1">
      <w:pPr>
        <w:numPr>
          <w:ilvl w:val="0"/>
          <w:numId w:val="2"/>
        </w:numPr>
        <w:contextualSpacing/>
        <w:jc w:val="both"/>
        <w:rPr>
          <w:bCs/>
          <w:sz w:val="22"/>
          <w:szCs w:val="22"/>
          <w:lang w:val="ro-MD"/>
        </w:rPr>
      </w:pPr>
      <w:r w:rsidRPr="00F74D2B">
        <w:rPr>
          <w:bCs/>
          <w:sz w:val="22"/>
          <w:szCs w:val="22"/>
          <w:lang w:val="ro-MD"/>
        </w:rPr>
        <w:t>componența Comisiei raionale pentru organizarea, desfășurarea și monitorizarea odihnei de vară a copiilor și adolescenților în sezonul estival 2026 ( Anexa nr.1);</w:t>
      </w:r>
    </w:p>
    <w:p w14:paraId="1520C78F" w14:textId="77777777" w:rsidR="006333E1" w:rsidRPr="00F74D2B" w:rsidRDefault="006333E1" w:rsidP="006333E1">
      <w:pPr>
        <w:numPr>
          <w:ilvl w:val="0"/>
          <w:numId w:val="2"/>
        </w:numPr>
        <w:contextualSpacing/>
        <w:jc w:val="both"/>
        <w:rPr>
          <w:bCs/>
          <w:sz w:val="22"/>
          <w:szCs w:val="22"/>
          <w:lang w:val="ro-MD"/>
        </w:rPr>
      </w:pPr>
      <w:r w:rsidRPr="00F74D2B">
        <w:rPr>
          <w:bCs/>
          <w:sz w:val="22"/>
          <w:szCs w:val="22"/>
          <w:lang w:val="ro-MD"/>
        </w:rPr>
        <w:t>planul de acțiuni pentru organizarea odihnei de vară destinate copiilor și adolescenților în sezonul estival 2026 ( Anexa nr.2);</w:t>
      </w:r>
    </w:p>
    <w:p w14:paraId="25948680" w14:textId="77777777" w:rsidR="006333E1" w:rsidRPr="00F74D2B" w:rsidRDefault="006333E1" w:rsidP="006333E1">
      <w:pPr>
        <w:numPr>
          <w:ilvl w:val="0"/>
          <w:numId w:val="2"/>
        </w:numPr>
        <w:contextualSpacing/>
        <w:jc w:val="both"/>
        <w:rPr>
          <w:bCs/>
          <w:sz w:val="22"/>
          <w:szCs w:val="22"/>
          <w:lang w:val="ro-MD"/>
        </w:rPr>
      </w:pPr>
      <w:r w:rsidRPr="00F74D2B">
        <w:rPr>
          <w:bCs/>
          <w:sz w:val="22"/>
          <w:szCs w:val="22"/>
          <w:lang w:val="ro-MD"/>
        </w:rPr>
        <w:t>algoritmul de repartizare a biletelor de odihnă destinate copiilor și adolescenților  în sezonul estival 2026 ( Anexa nr.3).</w:t>
      </w:r>
    </w:p>
    <w:p w14:paraId="4DF8B643" w14:textId="77777777" w:rsidR="006333E1" w:rsidRPr="00F74D2B" w:rsidRDefault="006333E1" w:rsidP="006333E1">
      <w:pPr>
        <w:contextualSpacing/>
        <w:jc w:val="both"/>
        <w:rPr>
          <w:bCs/>
          <w:sz w:val="22"/>
          <w:szCs w:val="22"/>
          <w:lang w:val="ro-MD"/>
        </w:rPr>
      </w:pPr>
      <w:r w:rsidRPr="00F74D2B">
        <w:rPr>
          <w:b/>
          <w:bCs/>
          <w:sz w:val="22"/>
          <w:szCs w:val="22"/>
          <w:lang w:val="ro-MD"/>
        </w:rPr>
        <w:t>2</w:t>
      </w:r>
      <w:r w:rsidRPr="00F74D2B">
        <w:rPr>
          <w:bCs/>
          <w:sz w:val="22"/>
          <w:szCs w:val="22"/>
          <w:lang w:val="ro-MD"/>
        </w:rPr>
        <w:t xml:space="preserve">     Se aprobă costul maxim al unui bilet de odihnă destinat copiilor  și adolescenților în sezonul </w:t>
      </w:r>
    </w:p>
    <w:p w14:paraId="59751968" w14:textId="77777777" w:rsidR="006333E1" w:rsidRPr="00F74D2B" w:rsidRDefault="006333E1" w:rsidP="006333E1">
      <w:pPr>
        <w:contextualSpacing/>
        <w:jc w:val="both"/>
        <w:rPr>
          <w:bCs/>
          <w:sz w:val="22"/>
          <w:szCs w:val="22"/>
          <w:lang w:val="ro-MD"/>
        </w:rPr>
      </w:pPr>
      <w:r w:rsidRPr="00F74D2B">
        <w:rPr>
          <w:bCs/>
          <w:sz w:val="22"/>
          <w:szCs w:val="22"/>
          <w:lang w:val="ro-MD"/>
        </w:rPr>
        <w:t xml:space="preserve">       estival 2026 (402 lei ).</w:t>
      </w:r>
    </w:p>
    <w:p w14:paraId="7C5C884A" w14:textId="77777777" w:rsidR="006333E1" w:rsidRPr="00F74D2B" w:rsidRDefault="006333E1" w:rsidP="006333E1">
      <w:pPr>
        <w:jc w:val="both"/>
        <w:rPr>
          <w:bCs/>
          <w:sz w:val="22"/>
          <w:szCs w:val="22"/>
          <w:lang w:val="ro-MD"/>
        </w:rPr>
      </w:pPr>
      <w:r w:rsidRPr="00F74D2B">
        <w:rPr>
          <w:b/>
          <w:bCs/>
          <w:sz w:val="22"/>
          <w:szCs w:val="22"/>
          <w:lang w:val="ro-MD"/>
        </w:rPr>
        <w:t>3.</w:t>
      </w:r>
      <w:r w:rsidRPr="00F74D2B">
        <w:rPr>
          <w:bCs/>
          <w:sz w:val="22"/>
          <w:szCs w:val="22"/>
          <w:lang w:val="ro-MD"/>
        </w:rPr>
        <w:t xml:space="preserve">   Se acordă gratuit 25 % din totalul biletelor  repartizate în taberele de odihnă destinate copiilor și adolescenților următoarelor categorii de copii:</w:t>
      </w:r>
    </w:p>
    <w:p w14:paraId="04E5731A" w14:textId="77777777" w:rsidR="006333E1" w:rsidRPr="00F74D2B" w:rsidRDefault="006333E1" w:rsidP="006333E1">
      <w:pPr>
        <w:numPr>
          <w:ilvl w:val="0"/>
          <w:numId w:val="3"/>
        </w:numPr>
        <w:contextualSpacing/>
        <w:jc w:val="both"/>
        <w:rPr>
          <w:bCs/>
          <w:sz w:val="22"/>
          <w:szCs w:val="22"/>
          <w:lang w:val="ro-MD"/>
        </w:rPr>
      </w:pPr>
      <w:r w:rsidRPr="00F74D2B">
        <w:rPr>
          <w:bCs/>
          <w:sz w:val="22"/>
          <w:szCs w:val="22"/>
          <w:lang w:val="ro-MD"/>
        </w:rPr>
        <w:t xml:space="preserve">copii aflați în dificultate; </w:t>
      </w:r>
    </w:p>
    <w:p w14:paraId="717D556E" w14:textId="67A66740" w:rsidR="006333E1" w:rsidRPr="00F74D2B" w:rsidRDefault="006333E1" w:rsidP="006333E1">
      <w:pPr>
        <w:numPr>
          <w:ilvl w:val="0"/>
          <w:numId w:val="3"/>
        </w:numPr>
        <w:contextualSpacing/>
        <w:jc w:val="both"/>
        <w:rPr>
          <w:bCs/>
          <w:sz w:val="22"/>
          <w:szCs w:val="22"/>
          <w:lang w:val="ro-MD"/>
        </w:rPr>
      </w:pPr>
      <w:r w:rsidRPr="00F74D2B">
        <w:rPr>
          <w:bCs/>
          <w:sz w:val="22"/>
          <w:szCs w:val="22"/>
          <w:lang w:val="ro-MD"/>
        </w:rPr>
        <w:t>copi</w:t>
      </w:r>
      <w:r w:rsidR="000E4C91" w:rsidRPr="00F74D2B">
        <w:rPr>
          <w:bCs/>
          <w:sz w:val="22"/>
          <w:szCs w:val="22"/>
          <w:lang w:val="ro-MD"/>
        </w:rPr>
        <w:t>i cu statut de copil rămas</w:t>
      </w:r>
      <w:r w:rsidRPr="00F74D2B">
        <w:rPr>
          <w:bCs/>
          <w:sz w:val="22"/>
          <w:szCs w:val="22"/>
          <w:lang w:val="ro-MD"/>
        </w:rPr>
        <w:t xml:space="preserve"> fără ocrotire părintească;</w:t>
      </w:r>
    </w:p>
    <w:p w14:paraId="70434482" w14:textId="65B769B8" w:rsidR="006333E1" w:rsidRPr="00F74D2B" w:rsidRDefault="006333E1" w:rsidP="006333E1">
      <w:pPr>
        <w:numPr>
          <w:ilvl w:val="0"/>
          <w:numId w:val="3"/>
        </w:numPr>
        <w:contextualSpacing/>
        <w:jc w:val="both"/>
        <w:rPr>
          <w:bCs/>
          <w:sz w:val="22"/>
          <w:szCs w:val="22"/>
          <w:lang w:val="ro-MD"/>
        </w:rPr>
      </w:pPr>
      <w:r w:rsidRPr="00F74D2B">
        <w:rPr>
          <w:bCs/>
          <w:sz w:val="22"/>
          <w:szCs w:val="22"/>
          <w:lang w:val="ro-MD"/>
        </w:rPr>
        <w:t>copii</w:t>
      </w:r>
      <w:r w:rsidR="000E4C91" w:rsidRPr="00F74D2B">
        <w:rPr>
          <w:bCs/>
          <w:sz w:val="22"/>
          <w:szCs w:val="22"/>
          <w:lang w:val="ro-MD"/>
        </w:rPr>
        <w:t xml:space="preserve"> cu statut de copil</w:t>
      </w:r>
      <w:r w:rsidRPr="00F74D2B">
        <w:rPr>
          <w:bCs/>
          <w:sz w:val="22"/>
          <w:szCs w:val="22"/>
          <w:lang w:val="ro-MD"/>
        </w:rPr>
        <w:t xml:space="preserve"> rămas temporar fără ocrotire părintească;</w:t>
      </w:r>
    </w:p>
    <w:p w14:paraId="5FA830A0" w14:textId="77777777" w:rsidR="006333E1" w:rsidRPr="00F74D2B" w:rsidRDefault="006333E1" w:rsidP="006333E1">
      <w:pPr>
        <w:numPr>
          <w:ilvl w:val="0"/>
          <w:numId w:val="3"/>
        </w:numPr>
        <w:contextualSpacing/>
        <w:jc w:val="both"/>
        <w:rPr>
          <w:bCs/>
          <w:sz w:val="22"/>
          <w:szCs w:val="22"/>
          <w:lang w:val="ro-MD"/>
        </w:rPr>
      </w:pPr>
      <w:r w:rsidRPr="00F74D2B">
        <w:rPr>
          <w:bCs/>
          <w:sz w:val="22"/>
          <w:szCs w:val="22"/>
          <w:lang w:val="ro-MD"/>
        </w:rPr>
        <w:t>copii din servicii de plasament de tip familial;</w:t>
      </w:r>
    </w:p>
    <w:p w14:paraId="525E5EA3" w14:textId="77777777" w:rsidR="006333E1" w:rsidRPr="00F74D2B" w:rsidRDefault="006333E1" w:rsidP="006333E1">
      <w:pPr>
        <w:numPr>
          <w:ilvl w:val="0"/>
          <w:numId w:val="3"/>
        </w:numPr>
        <w:contextualSpacing/>
        <w:jc w:val="both"/>
        <w:rPr>
          <w:bCs/>
          <w:sz w:val="22"/>
          <w:szCs w:val="22"/>
          <w:lang w:val="ro-MD"/>
        </w:rPr>
      </w:pPr>
      <w:r w:rsidRPr="00F74D2B">
        <w:rPr>
          <w:bCs/>
          <w:sz w:val="22"/>
          <w:szCs w:val="22"/>
          <w:lang w:val="ro-MD"/>
        </w:rPr>
        <w:t>copii din servicii de plasament de tip rezidențial;</w:t>
      </w:r>
    </w:p>
    <w:p w14:paraId="09617E5E" w14:textId="6953013C" w:rsidR="006333E1" w:rsidRPr="00F74D2B" w:rsidRDefault="006333E1" w:rsidP="006333E1">
      <w:pPr>
        <w:numPr>
          <w:ilvl w:val="0"/>
          <w:numId w:val="3"/>
        </w:numPr>
        <w:contextualSpacing/>
        <w:jc w:val="both"/>
        <w:rPr>
          <w:bCs/>
          <w:sz w:val="22"/>
          <w:szCs w:val="22"/>
          <w:lang w:val="ro-MD"/>
        </w:rPr>
      </w:pPr>
      <w:r w:rsidRPr="00F74D2B">
        <w:rPr>
          <w:bCs/>
          <w:sz w:val="22"/>
          <w:szCs w:val="22"/>
          <w:lang w:val="ro-MD"/>
        </w:rPr>
        <w:t>copii din famili</w:t>
      </w:r>
      <w:r w:rsidR="000E4C91" w:rsidRPr="00F74D2B">
        <w:rPr>
          <w:bCs/>
          <w:sz w:val="22"/>
          <w:szCs w:val="22"/>
          <w:lang w:val="ro-MD"/>
        </w:rPr>
        <w:t>i</w:t>
      </w:r>
      <w:r w:rsidRPr="00F74D2B">
        <w:rPr>
          <w:bCs/>
          <w:sz w:val="22"/>
          <w:szCs w:val="22"/>
          <w:lang w:val="ro-MD"/>
        </w:rPr>
        <w:t xml:space="preserve"> defavorizate;</w:t>
      </w:r>
    </w:p>
    <w:p w14:paraId="7C3985E1" w14:textId="1CFCDE2D" w:rsidR="006333E1" w:rsidRPr="00F74D2B" w:rsidRDefault="006333E1" w:rsidP="006333E1">
      <w:pPr>
        <w:numPr>
          <w:ilvl w:val="0"/>
          <w:numId w:val="3"/>
        </w:numPr>
        <w:contextualSpacing/>
        <w:jc w:val="both"/>
        <w:rPr>
          <w:bCs/>
          <w:sz w:val="22"/>
          <w:szCs w:val="22"/>
          <w:lang w:val="ro-MD"/>
        </w:rPr>
      </w:pPr>
      <w:r w:rsidRPr="00F74D2B">
        <w:rPr>
          <w:bCs/>
          <w:sz w:val="22"/>
          <w:szCs w:val="22"/>
          <w:lang w:val="ro-MD"/>
        </w:rPr>
        <w:t>copii din famili</w:t>
      </w:r>
      <w:r w:rsidR="000E4C91" w:rsidRPr="00F74D2B">
        <w:rPr>
          <w:bCs/>
          <w:sz w:val="22"/>
          <w:szCs w:val="22"/>
          <w:lang w:val="ro-MD"/>
        </w:rPr>
        <w:t>e</w:t>
      </w:r>
      <w:r w:rsidRPr="00F74D2B">
        <w:rPr>
          <w:bCs/>
          <w:sz w:val="22"/>
          <w:szCs w:val="22"/>
          <w:lang w:val="ro-MD"/>
        </w:rPr>
        <w:t xml:space="preserve"> cu mulți copii;</w:t>
      </w:r>
    </w:p>
    <w:p w14:paraId="45D20F9C" w14:textId="77777777" w:rsidR="006333E1" w:rsidRPr="00F74D2B" w:rsidRDefault="006333E1" w:rsidP="006333E1">
      <w:pPr>
        <w:numPr>
          <w:ilvl w:val="0"/>
          <w:numId w:val="3"/>
        </w:numPr>
        <w:contextualSpacing/>
        <w:jc w:val="both"/>
        <w:rPr>
          <w:bCs/>
          <w:sz w:val="22"/>
          <w:szCs w:val="22"/>
          <w:lang w:val="ro-MD"/>
        </w:rPr>
      </w:pPr>
      <w:r w:rsidRPr="00F74D2B">
        <w:rPr>
          <w:bCs/>
          <w:sz w:val="22"/>
          <w:szCs w:val="22"/>
          <w:lang w:val="ro-MD"/>
        </w:rPr>
        <w:t>copii cu dizabilități  și însoțitorii lor;</w:t>
      </w:r>
    </w:p>
    <w:p w14:paraId="26ADABB7" w14:textId="77777777" w:rsidR="006333E1" w:rsidRPr="00F74D2B" w:rsidRDefault="006333E1" w:rsidP="006333E1">
      <w:pPr>
        <w:numPr>
          <w:ilvl w:val="0"/>
          <w:numId w:val="3"/>
        </w:numPr>
        <w:contextualSpacing/>
        <w:jc w:val="both"/>
        <w:rPr>
          <w:bCs/>
          <w:sz w:val="22"/>
          <w:szCs w:val="22"/>
          <w:lang w:val="ro-MD"/>
        </w:rPr>
      </w:pPr>
      <w:r w:rsidRPr="00F74D2B">
        <w:rPr>
          <w:bCs/>
          <w:sz w:val="22"/>
          <w:szCs w:val="22"/>
          <w:lang w:val="ro-MD"/>
        </w:rPr>
        <w:t>copii din familii cu cel puțin un membru încadrat în grad de dizabilitate;</w:t>
      </w:r>
    </w:p>
    <w:p w14:paraId="6FA14F5D" w14:textId="77777777" w:rsidR="006333E1" w:rsidRPr="00F74D2B" w:rsidRDefault="006333E1" w:rsidP="006333E1">
      <w:pPr>
        <w:numPr>
          <w:ilvl w:val="0"/>
          <w:numId w:val="3"/>
        </w:numPr>
        <w:contextualSpacing/>
        <w:jc w:val="both"/>
        <w:rPr>
          <w:bCs/>
          <w:sz w:val="22"/>
          <w:szCs w:val="22"/>
          <w:lang w:val="ro-MD"/>
        </w:rPr>
      </w:pPr>
      <w:r w:rsidRPr="00F74D2B">
        <w:rPr>
          <w:bCs/>
          <w:sz w:val="22"/>
          <w:szCs w:val="22"/>
          <w:lang w:val="ro-MD"/>
        </w:rPr>
        <w:t>copii refugiați/a solicitanților de azil politic, inclusiv beneficiarii de protecție temporară;</w:t>
      </w:r>
    </w:p>
    <w:p w14:paraId="1A6E925B" w14:textId="77777777" w:rsidR="006333E1" w:rsidRPr="00F74D2B" w:rsidRDefault="006333E1" w:rsidP="006333E1">
      <w:pPr>
        <w:numPr>
          <w:ilvl w:val="0"/>
          <w:numId w:val="3"/>
        </w:numPr>
        <w:contextualSpacing/>
        <w:jc w:val="both"/>
        <w:rPr>
          <w:bCs/>
          <w:sz w:val="22"/>
          <w:szCs w:val="22"/>
          <w:lang w:val="ro-MD"/>
        </w:rPr>
      </w:pPr>
      <w:r w:rsidRPr="00F74D2B">
        <w:rPr>
          <w:bCs/>
          <w:sz w:val="22"/>
          <w:szCs w:val="22"/>
          <w:lang w:val="ro-MD"/>
        </w:rPr>
        <w:t>copii care au obținut performanțe la studii sau sunt învingători la olimpiadele școlare și extrașcolare;</w:t>
      </w:r>
    </w:p>
    <w:p w14:paraId="1EF1725F" w14:textId="485F9B59" w:rsidR="006333E1" w:rsidRPr="00F74D2B" w:rsidRDefault="006333E1" w:rsidP="006333E1">
      <w:pPr>
        <w:numPr>
          <w:ilvl w:val="0"/>
          <w:numId w:val="3"/>
        </w:numPr>
        <w:contextualSpacing/>
        <w:jc w:val="both"/>
        <w:rPr>
          <w:bCs/>
          <w:sz w:val="22"/>
          <w:szCs w:val="22"/>
          <w:lang w:val="ro-MD"/>
        </w:rPr>
      </w:pPr>
      <w:r w:rsidRPr="00F74D2B">
        <w:rPr>
          <w:bCs/>
          <w:sz w:val="22"/>
          <w:szCs w:val="22"/>
          <w:lang w:val="ro-MD"/>
        </w:rPr>
        <w:t>copii ai veteranilor de război.</w:t>
      </w:r>
    </w:p>
    <w:p w14:paraId="16D78791" w14:textId="356D07A8" w:rsidR="000E4C91" w:rsidRPr="00F74D2B" w:rsidRDefault="000E4C91" w:rsidP="006333E1">
      <w:pPr>
        <w:numPr>
          <w:ilvl w:val="0"/>
          <w:numId w:val="3"/>
        </w:numPr>
        <w:contextualSpacing/>
        <w:jc w:val="both"/>
        <w:rPr>
          <w:bCs/>
          <w:sz w:val="22"/>
          <w:szCs w:val="22"/>
          <w:lang w:val="ro-MD"/>
        </w:rPr>
      </w:pPr>
      <w:r w:rsidRPr="00F74D2B">
        <w:rPr>
          <w:bCs/>
          <w:sz w:val="22"/>
          <w:szCs w:val="22"/>
          <w:lang w:val="ro-MD"/>
        </w:rPr>
        <w:t>copii din Ucraina afecați de conflictul armat, admiși pentru paticipare la programe de odihnă în taberele de vară fără dobândirea statutului de refugiat, solicitant de azil sau beneficiar de protecție temporară;</w:t>
      </w:r>
    </w:p>
    <w:p w14:paraId="32CB81B0" w14:textId="65243330" w:rsidR="000E4C91" w:rsidRPr="00F74D2B" w:rsidRDefault="000E4C91" w:rsidP="006333E1">
      <w:pPr>
        <w:numPr>
          <w:ilvl w:val="0"/>
          <w:numId w:val="3"/>
        </w:numPr>
        <w:contextualSpacing/>
        <w:jc w:val="both"/>
        <w:rPr>
          <w:bCs/>
          <w:sz w:val="22"/>
          <w:szCs w:val="22"/>
          <w:lang w:val="ro-MD"/>
        </w:rPr>
      </w:pPr>
      <w:r w:rsidRPr="00F74D2B">
        <w:rPr>
          <w:bCs/>
          <w:sz w:val="22"/>
          <w:szCs w:val="22"/>
          <w:lang w:val="ro-MD"/>
        </w:rPr>
        <w:t>co</w:t>
      </w:r>
      <w:r w:rsidR="00C1040C" w:rsidRPr="00F74D2B">
        <w:rPr>
          <w:bCs/>
          <w:sz w:val="22"/>
          <w:szCs w:val="22"/>
          <w:lang w:val="ro-MD"/>
        </w:rPr>
        <w:t>pii din familii de etnie romă.</w:t>
      </w:r>
    </w:p>
    <w:p w14:paraId="56345AD2" w14:textId="77777777" w:rsidR="00F74D2B" w:rsidRPr="00F74D2B" w:rsidRDefault="00F74D2B" w:rsidP="00F74D2B">
      <w:pPr>
        <w:contextualSpacing/>
        <w:jc w:val="both"/>
        <w:rPr>
          <w:bCs/>
          <w:sz w:val="22"/>
          <w:szCs w:val="22"/>
          <w:lang w:val="ro-MD"/>
        </w:rPr>
      </w:pPr>
      <w:r w:rsidRPr="00F74D2B">
        <w:rPr>
          <w:bCs/>
          <w:sz w:val="22"/>
          <w:szCs w:val="22"/>
          <w:lang w:val="ro-MD"/>
        </w:rPr>
        <w:t>4. Direcția Educație Sîngerei (dl Nicolae Melinte) va asigura:</w:t>
      </w:r>
    </w:p>
    <w:p w14:paraId="318D0075" w14:textId="77777777" w:rsidR="00F74D2B" w:rsidRPr="00F74D2B" w:rsidRDefault="00F74D2B" w:rsidP="00F74D2B">
      <w:pPr>
        <w:ind w:firstLine="720"/>
        <w:contextualSpacing/>
        <w:jc w:val="both"/>
        <w:rPr>
          <w:bCs/>
          <w:sz w:val="22"/>
          <w:szCs w:val="22"/>
          <w:lang w:val="ro-MD"/>
        </w:rPr>
      </w:pPr>
      <w:r w:rsidRPr="00F74D2B">
        <w:rPr>
          <w:bCs/>
          <w:sz w:val="22"/>
          <w:szCs w:val="22"/>
          <w:lang w:val="ro-MD"/>
        </w:rPr>
        <w:t>a) organizarea și desfășurarea procedurilor de achiziționare a serviciilor de odihnă și întremare a sănătății copiilor și adolescenților în sezonul estival 2026;</w:t>
      </w:r>
    </w:p>
    <w:p w14:paraId="09575E00" w14:textId="77777777" w:rsidR="00F74D2B" w:rsidRPr="00F74D2B" w:rsidRDefault="00F74D2B" w:rsidP="00F74D2B">
      <w:pPr>
        <w:ind w:firstLine="720"/>
        <w:contextualSpacing/>
        <w:jc w:val="both"/>
        <w:rPr>
          <w:bCs/>
          <w:sz w:val="22"/>
          <w:szCs w:val="22"/>
          <w:lang w:val="ro-MD"/>
        </w:rPr>
      </w:pPr>
      <w:r w:rsidRPr="00F74D2B">
        <w:rPr>
          <w:bCs/>
          <w:sz w:val="22"/>
          <w:szCs w:val="22"/>
          <w:lang w:val="ro-MD"/>
        </w:rPr>
        <w:t>b) repartizarea biletelor de odihnă procurate din mijloacele financiare ale bugetului raional, conform algoritmului aprobat;</w:t>
      </w:r>
    </w:p>
    <w:p w14:paraId="77BDE323" w14:textId="77777777" w:rsidR="00F74D2B" w:rsidRPr="00F74D2B" w:rsidRDefault="00F74D2B" w:rsidP="00F74D2B">
      <w:pPr>
        <w:ind w:firstLine="720"/>
        <w:contextualSpacing/>
        <w:jc w:val="both"/>
        <w:rPr>
          <w:bCs/>
          <w:sz w:val="22"/>
          <w:szCs w:val="22"/>
          <w:lang w:val="ro-MD"/>
        </w:rPr>
      </w:pPr>
      <w:r w:rsidRPr="00F74D2B">
        <w:rPr>
          <w:bCs/>
          <w:sz w:val="22"/>
          <w:szCs w:val="22"/>
          <w:lang w:val="ro-MD"/>
        </w:rPr>
        <w:t>c) coordonarea activităților privind organizarea odihnei și întremării sănătății copiilor și adolescenților în sezonul estival 2026;</w:t>
      </w:r>
    </w:p>
    <w:p w14:paraId="4ABFBE4F" w14:textId="77777777" w:rsidR="00F74D2B" w:rsidRPr="00F74D2B" w:rsidRDefault="00F74D2B" w:rsidP="00F74D2B">
      <w:pPr>
        <w:ind w:firstLine="720"/>
        <w:contextualSpacing/>
        <w:jc w:val="both"/>
        <w:rPr>
          <w:bCs/>
          <w:sz w:val="22"/>
          <w:szCs w:val="22"/>
          <w:lang w:val="ro-MD"/>
        </w:rPr>
      </w:pPr>
      <w:r w:rsidRPr="00F74D2B">
        <w:rPr>
          <w:bCs/>
          <w:sz w:val="22"/>
          <w:szCs w:val="22"/>
          <w:lang w:val="ro-MD"/>
        </w:rPr>
        <w:t>d) monitorizarea activității taberelor de odihnă și întremare a sănătății copiilor și adolescenților, în limitele competențelor atribuite;</w:t>
      </w:r>
    </w:p>
    <w:p w14:paraId="38F4BBA2" w14:textId="77777777" w:rsidR="00F74D2B" w:rsidRPr="00F74D2B" w:rsidRDefault="00F74D2B" w:rsidP="00F74D2B">
      <w:pPr>
        <w:ind w:firstLine="720"/>
        <w:contextualSpacing/>
        <w:jc w:val="both"/>
        <w:rPr>
          <w:bCs/>
          <w:sz w:val="22"/>
          <w:szCs w:val="22"/>
          <w:lang w:val="ro-MD"/>
        </w:rPr>
      </w:pPr>
      <w:r w:rsidRPr="00F74D2B">
        <w:rPr>
          <w:bCs/>
          <w:sz w:val="22"/>
          <w:szCs w:val="22"/>
          <w:lang w:val="ro-MD"/>
        </w:rPr>
        <w:t>e) asigurarea încadrării taberelor de odihnă cu personal calificat, conform cerințelor stabilite de legislația în vigoare;</w:t>
      </w:r>
    </w:p>
    <w:p w14:paraId="1FCF1503" w14:textId="77777777" w:rsidR="00F74D2B" w:rsidRPr="00F74D2B" w:rsidRDefault="00F74D2B" w:rsidP="00F74D2B">
      <w:pPr>
        <w:ind w:firstLine="720"/>
        <w:contextualSpacing/>
        <w:jc w:val="both"/>
        <w:rPr>
          <w:bCs/>
          <w:sz w:val="22"/>
          <w:szCs w:val="22"/>
          <w:lang w:val="ro-MD"/>
        </w:rPr>
      </w:pPr>
      <w:r w:rsidRPr="00F74D2B">
        <w:rPr>
          <w:bCs/>
          <w:sz w:val="22"/>
          <w:szCs w:val="22"/>
          <w:lang w:val="ro-MD"/>
        </w:rPr>
        <w:lastRenderedPageBreak/>
        <w:t>f) colaborarea cu autoritățile și instituțiile competente în vederea asigurării condițiilor corespunzătoare de organizare și desfășurare a odihnei de vară a copiilor și adolescenților.</w:t>
      </w:r>
    </w:p>
    <w:p w14:paraId="6665E1CA" w14:textId="77777777" w:rsidR="00F74D2B" w:rsidRPr="00F74D2B" w:rsidRDefault="00F74D2B" w:rsidP="00F74D2B">
      <w:pPr>
        <w:contextualSpacing/>
        <w:jc w:val="both"/>
        <w:rPr>
          <w:bCs/>
          <w:sz w:val="22"/>
          <w:szCs w:val="22"/>
          <w:lang w:val="ro-MD"/>
        </w:rPr>
      </w:pPr>
      <w:r w:rsidRPr="00F74D2B">
        <w:rPr>
          <w:bCs/>
          <w:sz w:val="22"/>
          <w:szCs w:val="22"/>
          <w:lang w:val="ro-MD"/>
        </w:rPr>
        <w:t>5. Se recomandă Centrului de Sănătate Publică Bălți, filiala Sîngerei:</w:t>
      </w:r>
    </w:p>
    <w:p w14:paraId="6D93EA15" w14:textId="77777777" w:rsidR="00F74D2B" w:rsidRPr="00F74D2B" w:rsidRDefault="00F74D2B" w:rsidP="00F74D2B">
      <w:pPr>
        <w:ind w:firstLine="720"/>
        <w:contextualSpacing/>
        <w:jc w:val="both"/>
        <w:rPr>
          <w:bCs/>
          <w:sz w:val="22"/>
          <w:szCs w:val="22"/>
          <w:lang w:val="ro-MD"/>
        </w:rPr>
      </w:pPr>
      <w:r w:rsidRPr="00F74D2B">
        <w:rPr>
          <w:bCs/>
          <w:sz w:val="22"/>
          <w:szCs w:val="22"/>
          <w:lang w:val="ro-MD"/>
        </w:rPr>
        <w:t>a) să asigure autorizarea sanitară de funcționare a taberelor de odihnă și întremare a sănătății copiilor și adolescenților, în cazul corespunderii acestora cerințelor legislației sanitare;</w:t>
      </w:r>
    </w:p>
    <w:p w14:paraId="5E881074" w14:textId="77777777" w:rsidR="00F74D2B" w:rsidRPr="00F74D2B" w:rsidRDefault="00F74D2B" w:rsidP="00F74D2B">
      <w:pPr>
        <w:ind w:firstLine="720"/>
        <w:contextualSpacing/>
        <w:jc w:val="both"/>
        <w:rPr>
          <w:bCs/>
          <w:sz w:val="22"/>
          <w:szCs w:val="22"/>
          <w:lang w:val="ro-MD"/>
        </w:rPr>
      </w:pPr>
      <w:r w:rsidRPr="00F74D2B">
        <w:rPr>
          <w:bCs/>
          <w:sz w:val="22"/>
          <w:szCs w:val="22"/>
          <w:lang w:val="ro-MD"/>
        </w:rPr>
        <w:t>b) să exercite supravegherea sanitar-epidemiologică a taberelor de odihnă și întremare a sănătății copiilor și adolescenților în perioada pregătirii, deschiderii și funcționării acestora;</w:t>
      </w:r>
    </w:p>
    <w:p w14:paraId="24EC107A" w14:textId="77777777" w:rsidR="00F74D2B" w:rsidRPr="00F74D2B" w:rsidRDefault="00F74D2B" w:rsidP="00F74D2B">
      <w:pPr>
        <w:ind w:firstLine="720"/>
        <w:contextualSpacing/>
        <w:jc w:val="both"/>
        <w:rPr>
          <w:bCs/>
          <w:sz w:val="22"/>
          <w:szCs w:val="22"/>
          <w:lang w:val="ro-MD"/>
        </w:rPr>
      </w:pPr>
      <w:r w:rsidRPr="00F74D2B">
        <w:rPr>
          <w:bCs/>
          <w:sz w:val="22"/>
          <w:szCs w:val="22"/>
          <w:lang w:val="ro-MD"/>
        </w:rPr>
        <w:t>c) să monitorizeze respectarea normelor de sănătate publică, precum și realizarea măsurilor de prevenire și control al bolilor transmisibile și al toxiinfecțiilor alimentare;</w:t>
      </w:r>
    </w:p>
    <w:p w14:paraId="0F40E619" w14:textId="77777777" w:rsidR="00F74D2B" w:rsidRPr="00F74D2B" w:rsidRDefault="00F74D2B" w:rsidP="00F74D2B">
      <w:pPr>
        <w:ind w:firstLine="720"/>
        <w:contextualSpacing/>
        <w:jc w:val="both"/>
        <w:rPr>
          <w:bCs/>
          <w:sz w:val="22"/>
          <w:szCs w:val="22"/>
          <w:lang w:val="ro-MD"/>
        </w:rPr>
      </w:pPr>
      <w:r w:rsidRPr="00F74D2B">
        <w:rPr>
          <w:bCs/>
          <w:sz w:val="22"/>
          <w:szCs w:val="22"/>
          <w:lang w:val="ro-MD"/>
        </w:rPr>
        <w:t>d) să acorde suport informațional și metodologic administrațiilor taberelor privind respectarea cerințelor sanitaro-igienice și asigurarea condițiilor corespunzătoare de odihnă și întremare a sănătății copiilor și adolescenților.</w:t>
      </w:r>
    </w:p>
    <w:p w14:paraId="47C81563" w14:textId="77777777" w:rsidR="00F74D2B" w:rsidRPr="00F74D2B" w:rsidRDefault="00F74D2B" w:rsidP="00F74D2B">
      <w:pPr>
        <w:contextualSpacing/>
        <w:jc w:val="both"/>
        <w:rPr>
          <w:bCs/>
          <w:sz w:val="22"/>
          <w:szCs w:val="22"/>
          <w:lang w:val="ro-MD"/>
        </w:rPr>
      </w:pPr>
      <w:r w:rsidRPr="00F74D2B">
        <w:rPr>
          <w:bCs/>
          <w:sz w:val="22"/>
          <w:szCs w:val="22"/>
          <w:lang w:val="ro-MD"/>
        </w:rPr>
        <w:t>6. Se recomandă Inspectoratului de Poliție Sîngerei:</w:t>
      </w:r>
    </w:p>
    <w:p w14:paraId="61E95BAB" w14:textId="77777777" w:rsidR="00F74D2B" w:rsidRPr="00F74D2B" w:rsidRDefault="00F74D2B" w:rsidP="00F74D2B">
      <w:pPr>
        <w:ind w:firstLine="720"/>
        <w:contextualSpacing/>
        <w:jc w:val="both"/>
        <w:rPr>
          <w:bCs/>
          <w:sz w:val="22"/>
          <w:szCs w:val="22"/>
          <w:lang w:val="ro-MD"/>
        </w:rPr>
      </w:pPr>
      <w:r w:rsidRPr="00F74D2B">
        <w:rPr>
          <w:bCs/>
          <w:sz w:val="22"/>
          <w:szCs w:val="22"/>
          <w:lang w:val="ro-MD"/>
        </w:rPr>
        <w:t>a) să monitorizeze ordinea și securitatea publică în taberele de odihnă și întremare a sănătății copiilor și adolescenților;</w:t>
      </w:r>
    </w:p>
    <w:p w14:paraId="506E8DC1" w14:textId="77777777" w:rsidR="00F74D2B" w:rsidRPr="00F74D2B" w:rsidRDefault="00F74D2B" w:rsidP="00F74D2B">
      <w:pPr>
        <w:ind w:firstLine="720"/>
        <w:contextualSpacing/>
        <w:jc w:val="both"/>
        <w:rPr>
          <w:bCs/>
          <w:sz w:val="22"/>
          <w:szCs w:val="22"/>
          <w:lang w:val="ro-MD"/>
        </w:rPr>
      </w:pPr>
      <w:r w:rsidRPr="00F74D2B">
        <w:rPr>
          <w:bCs/>
          <w:sz w:val="22"/>
          <w:szCs w:val="22"/>
          <w:lang w:val="ro-MD"/>
        </w:rPr>
        <w:t>b) să întreprindă măsurile necesare pentru prevenirea și combaterea delincvenței juvenile și a situațiilor de risc în perioada desfășurării odihnei de vară;</w:t>
      </w:r>
    </w:p>
    <w:p w14:paraId="3C410EC3" w14:textId="77777777" w:rsidR="00F74D2B" w:rsidRPr="00F74D2B" w:rsidRDefault="00F74D2B" w:rsidP="00F74D2B">
      <w:pPr>
        <w:ind w:firstLine="720"/>
        <w:contextualSpacing/>
        <w:jc w:val="both"/>
        <w:rPr>
          <w:bCs/>
          <w:sz w:val="22"/>
          <w:szCs w:val="22"/>
          <w:lang w:val="ro-MD"/>
        </w:rPr>
      </w:pPr>
      <w:r w:rsidRPr="00F74D2B">
        <w:rPr>
          <w:bCs/>
          <w:sz w:val="22"/>
          <w:szCs w:val="22"/>
          <w:lang w:val="ro-MD"/>
        </w:rPr>
        <w:t>c) să asigure, în caz de necesitate și după coordonare prealabilă, escortarea vehiculelor care transportă grupuri organizate de copii și adolescenți, în modul stabilit.</w:t>
      </w:r>
    </w:p>
    <w:p w14:paraId="26E02D07" w14:textId="77777777" w:rsidR="00F74D2B" w:rsidRPr="00F74D2B" w:rsidRDefault="00F74D2B" w:rsidP="00F74D2B">
      <w:pPr>
        <w:contextualSpacing/>
        <w:jc w:val="both"/>
        <w:rPr>
          <w:bCs/>
          <w:sz w:val="22"/>
          <w:szCs w:val="22"/>
          <w:lang w:val="ro-MD"/>
        </w:rPr>
      </w:pPr>
      <w:r w:rsidRPr="00F74D2B">
        <w:rPr>
          <w:bCs/>
          <w:sz w:val="22"/>
          <w:szCs w:val="22"/>
          <w:lang w:val="ro-MD"/>
        </w:rPr>
        <w:t>7. Se recomandă Secției Situații Excepționale Sîngerei:</w:t>
      </w:r>
    </w:p>
    <w:p w14:paraId="012C2563" w14:textId="77777777" w:rsidR="00F74D2B" w:rsidRPr="00F74D2B" w:rsidRDefault="00F74D2B" w:rsidP="00F74D2B">
      <w:pPr>
        <w:ind w:firstLine="720"/>
        <w:contextualSpacing/>
        <w:jc w:val="both"/>
        <w:rPr>
          <w:bCs/>
          <w:sz w:val="22"/>
          <w:szCs w:val="22"/>
          <w:lang w:val="ro-MD"/>
        </w:rPr>
      </w:pPr>
      <w:r w:rsidRPr="00F74D2B">
        <w:rPr>
          <w:bCs/>
          <w:sz w:val="22"/>
          <w:szCs w:val="22"/>
          <w:lang w:val="ro-MD"/>
        </w:rPr>
        <w:t>a) să asigure instruirea responsabililor din cadrul autorităților administrației publice locale, a factorilor de decizie ai taberelor de odihnă și a personalului acestora privind măsurile de prevenire a situațiilor excepționale și regulile de securitate antiincendiară;</w:t>
      </w:r>
    </w:p>
    <w:p w14:paraId="15A2F127" w14:textId="77777777" w:rsidR="00F74D2B" w:rsidRPr="00F74D2B" w:rsidRDefault="00F74D2B" w:rsidP="00F74D2B">
      <w:pPr>
        <w:ind w:firstLine="720"/>
        <w:contextualSpacing/>
        <w:jc w:val="both"/>
        <w:rPr>
          <w:bCs/>
          <w:sz w:val="22"/>
          <w:szCs w:val="22"/>
          <w:lang w:val="ro-MD"/>
        </w:rPr>
      </w:pPr>
      <w:r w:rsidRPr="00F74D2B">
        <w:rPr>
          <w:bCs/>
          <w:sz w:val="22"/>
          <w:szCs w:val="22"/>
          <w:lang w:val="ro-MD"/>
        </w:rPr>
        <w:t>b) să verifice respectarea normelor de apărare împotriva incendiilor și a cerințelor de securitate în taberele de odihnă și întremare a sănătății copiilor și adolescenților, în perioada pregătirii și funcționării acestora;</w:t>
      </w:r>
    </w:p>
    <w:p w14:paraId="38CCA250" w14:textId="270A22C3" w:rsidR="00F74D2B" w:rsidRPr="00F74D2B" w:rsidRDefault="00F74D2B" w:rsidP="00F74D2B">
      <w:pPr>
        <w:ind w:firstLine="720"/>
        <w:contextualSpacing/>
        <w:jc w:val="both"/>
        <w:rPr>
          <w:bCs/>
          <w:sz w:val="22"/>
          <w:szCs w:val="22"/>
          <w:lang w:val="ro-MD"/>
        </w:rPr>
      </w:pPr>
      <w:r w:rsidRPr="00F74D2B">
        <w:rPr>
          <w:bCs/>
          <w:sz w:val="22"/>
          <w:szCs w:val="22"/>
          <w:lang w:val="ro-MD"/>
        </w:rPr>
        <w:t>c) să acorde asistență metodologică privind organizarea și desfășurarea activităților de prevenire a situațiilor excepționale în cadrul taberelor de odihnă.</w:t>
      </w:r>
    </w:p>
    <w:p w14:paraId="5662BF6F" w14:textId="77777777" w:rsidR="006333E1" w:rsidRPr="00F74D2B" w:rsidRDefault="006333E1" w:rsidP="006333E1">
      <w:pPr>
        <w:contextualSpacing/>
        <w:jc w:val="both"/>
        <w:rPr>
          <w:bCs/>
          <w:sz w:val="22"/>
          <w:szCs w:val="22"/>
          <w:lang w:val="ro-MD"/>
        </w:rPr>
      </w:pPr>
      <w:r w:rsidRPr="00F74D2B">
        <w:rPr>
          <w:b/>
          <w:bCs/>
          <w:sz w:val="22"/>
          <w:szCs w:val="22"/>
          <w:lang w:val="ro-MD"/>
        </w:rPr>
        <w:t>8</w:t>
      </w:r>
      <w:r w:rsidRPr="00F74D2B">
        <w:rPr>
          <w:bCs/>
          <w:sz w:val="22"/>
          <w:szCs w:val="22"/>
          <w:lang w:val="ro-MD"/>
        </w:rPr>
        <w:t xml:space="preserve">. Realizarea prezentei decizii se pune în responsabilitatea președintelui Comisiei raionale pentru organizarea </w:t>
      </w:r>
      <w:r w:rsidRPr="00F74D2B">
        <w:rPr>
          <w:b/>
          <w:sz w:val="22"/>
          <w:szCs w:val="22"/>
          <w:lang w:val="ro-MD"/>
        </w:rPr>
        <w:t xml:space="preserve"> </w:t>
      </w:r>
      <w:r w:rsidRPr="00F74D2B">
        <w:rPr>
          <w:bCs/>
          <w:sz w:val="22"/>
          <w:szCs w:val="22"/>
          <w:lang w:val="ro-MD"/>
        </w:rPr>
        <w:t>odihnei  copiilor și adolescenților în sezonul estival 2026, șef  Direcția Educație, Melinte Nicolae .</w:t>
      </w:r>
    </w:p>
    <w:p w14:paraId="2556DB92" w14:textId="77777777" w:rsidR="006333E1" w:rsidRPr="00F74D2B" w:rsidRDefault="006333E1" w:rsidP="006333E1">
      <w:pPr>
        <w:jc w:val="both"/>
        <w:rPr>
          <w:bCs/>
          <w:sz w:val="22"/>
          <w:szCs w:val="22"/>
          <w:lang w:val="ro-MD"/>
        </w:rPr>
      </w:pPr>
      <w:r w:rsidRPr="00F74D2B">
        <w:rPr>
          <w:b/>
          <w:sz w:val="22"/>
          <w:szCs w:val="22"/>
          <w:lang w:val="ro-MD"/>
        </w:rPr>
        <w:t>9</w:t>
      </w:r>
      <w:r w:rsidRPr="00F74D2B">
        <w:rPr>
          <w:sz w:val="22"/>
          <w:szCs w:val="22"/>
          <w:lang w:val="ro-MD"/>
        </w:rPr>
        <w:t>. Responsabilă de monitorizarea implementării  prevederilor  deciziei în cauză se desemnează vicepreședinta raionului, dna  Vera Serbușca.</w:t>
      </w:r>
    </w:p>
    <w:p w14:paraId="10322624" w14:textId="77777777" w:rsidR="006333E1" w:rsidRPr="00F74D2B" w:rsidRDefault="006333E1" w:rsidP="006333E1">
      <w:pPr>
        <w:spacing w:after="200" w:line="276" w:lineRule="auto"/>
        <w:contextualSpacing/>
        <w:jc w:val="both"/>
        <w:rPr>
          <w:sz w:val="22"/>
          <w:szCs w:val="22"/>
          <w:lang w:val="ro-MD"/>
        </w:rPr>
      </w:pPr>
      <w:r w:rsidRPr="00F74D2B">
        <w:rPr>
          <w:b/>
          <w:sz w:val="22"/>
          <w:szCs w:val="22"/>
          <w:lang w:val="ro-MD"/>
        </w:rPr>
        <w:t xml:space="preserve">10 </w:t>
      </w:r>
      <w:r w:rsidRPr="00F74D2B">
        <w:rPr>
          <w:sz w:val="22"/>
          <w:szCs w:val="22"/>
          <w:lang w:val="ro-MD"/>
        </w:rPr>
        <w:t xml:space="preserve">.Controlul asupra îndeplinirii prezentei decizii se pune în sarcina Comisiei consultative pentru învățământ, cultură, sport, tineret, ocrotirea sănătății, probleme sociale, turism și culte </w:t>
      </w:r>
    </w:p>
    <w:p w14:paraId="6EEDEC19" w14:textId="77777777" w:rsidR="006333E1" w:rsidRPr="00F74D2B" w:rsidRDefault="006333E1" w:rsidP="006333E1">
      <w:pPr>
        <w:spacing w:after="200" w:line="276" w:lineRule="auto"/>
        <w:contextualSpacing/>
        <w:jc w:val="both"/>
        <w:rPr>
          <w:sz w:val="22"/>
          <w:szCs w:val="22"/>
          <w:lang w:val="ro-MD"/>
        </w:rPr>
      </w:pPr>
      <w:r w:rsidRPr="00F74D2B">
        <w:rPr>
          <w:sz w:val="22"/>
          <w:szCs w:val="22"/>
          <w:lang w:val="ro-MD"/>
        </w:rPr>
        <w:t xml:space="preserve"> (dna Tabarcea Alina.)</w:t>
      </w:r>
    </w:p>
    <w:p w14:paraId="38875DB0" w14:textId="219A3770" w:rsidR="006333E1" w:rsidRPr="00F74D2B" w:rsidRDefault="006333E1" w:rsidP="006333E1">
      <w:pPr>
        <w:spacing w:line="276" w:lineRule="auto"/>
        <w:jc w:val="both"/>
        <w:rPr>
          <w:sz w:val="22"/>
          <w:szCs w:val="22"/>
          <w:lang w:val="ro-MD"/>
        </w:rPr>
      </w:pPr>
      <w:r w:rsidRPr="00F74D2B">
        <w:rPr>
          <w:b/>
          <w:sz w:val="22"/>
          <w:szCs w:val="22"/>
          <w:lang w:val="ro-MD"/>
        </w:rPr>
        <w:t>11</w:t>
      </w:r>
      <w:r w:rsidRPr="00F74D2B">
        <w:rPr>
          <w:sz w:val="22"/>
          <w:szCs w:val="22"/>
          <w:lang w:val="ro-MD"/>
        </w:rPr>
        <w:t xml:space="preserve">. </w:t>
      </w:r>
      <w:r w:rsidR="002017E8" w:rsidRPr="002017E8">
        <w:rPr>
          <w:sz w:val="22"/>
          <w:szCs w:val="22"/>
          <w:lang w:val="ro-MD"/>
        </w:rPr>
        <w:t>Prezenta decizie poate fi contestată la Judecătoria Bălți (sediul Central, str. Hotinului, 43) în termen de 30 zile de la data publicării, potrivit prevederilor Codului administrativ al Republicii Moldova nr.116/2018.</w:t>
      </w:r>
    </w:p>
    <w:p w14:paraId="000ADB62" w14:textId="77777777" w:rsidR="006333E1" w:rsidRPr="00F74D2B" w:rsidRDefault="006333E1" w:rsidP="006333E1">
      <w:pPr>
        <w:spacing w:line="276" w:lineRule="auto"/>
        <w:jc w:val="both"/>
        <w:rPr>
          <w:sz w:val="22"/>
          <w:szCs w:val="22"/>
          <w:lang w:val="ro-MD"/>
        </w:rPr>
      </w:pPr>
    </w:p>
    <w:p w14:paraId="3B8EEBEF" w14:textId="5A8C9B12" w:rsidR="006333E1" w:rsidRPr="00F74D2B" w:rsidRDefault="006333E1" w:rsidP="00F74D2B">
      <w:pPr>
        <w:jc w:val="center"/>
        <w:rPr>
          <w:b/>
          <w:sz w:val="22"/>
          <w:szCs w:val="22"/>
          <w:lang w:val="ro-MD"/>
        </w:rPr>
      </w:pPr>
      <w:r w:rsidRPr="00F74D2B">
        <w:rPr>
          <w:b/>
          <w:sz w:val="22"/>
          <w:szCs w:val="22"/>
          <w:lang w:val="ro-MD"/>
        </w:rPr>
        <w:t>PREȘEDINTE</w:t>
      </w:r>
    </w:p>
    <w:p w14:paraId="74FE058A" w14:textId="344D90A4" w:rsidR="006333E1" w:rsidRPr="00F74D2B" w:rsidRDefault="002017E8" w:rsidP="002017E8">
      <w:pPr>
        <w:rPr>
          <w:sz w:val="22"/>
          <w:szCs w:val="22"/>
          <w:lang w:val="ro-MD"/>
        </w:rPr>
      </w:pPr>
      <w:r>
        <w:rPr>
          <w:sz w:val="22"/>
          <w:szCs w:val="22"/>
          <w:lang w:val="ro-MD"/>
        </w:rPr>
        <w:t xml:space="preserve">                                                                                </w:t>
      </w:r>
      <w:bookmarkStart w:id="0" w:name="_GoBack"/>
      <w:bookmarkEnd w:id="0"/>
      <w:r w:rsidR="006333E1" w:rsidRPr="00F74D2B">
        <w:rPr>
          <w:sz w:val="22"/>
          <w:szCs w:val="22"/>
          <w:lang w:val="ro-MD"/>
        </w:rPr>
        <w:t>Cristian  CAINARIAN</w:t>
      </w:r>
    </w:p>
    <w:p w14:paraId="5027852E" w14:textId="77777777" w:rsidR="006333E1" w:rsidRPr="00F74D2B" w:rsidRDefault="006333E1" w:rsidP="006333E1">
      <w:pPr>
        <w:ind w:firstLine="709"/>
        <w:jc w:val="center"/>
        <w:rPr>
          <w:sz w:val="22"/>
          <w:szCs w:val="22"/>
          <w:lang w:val="ro-MD"/>
        </w:rPr>
      </w:pPr>
    </w:p>
    <w:p w14:paraId="172D0DE8" w14:textId="77777777" w:rsidR="006333E1" w:rsidRPr="00F74D2B" w:rsidRDefault="006333E1" w:rsidP="006333E1">
      <w:pPr>
        <w:ind w:firstLine="709"/>
        <w:jc w:val="center"/>
        <w:rPr>
          <w:sz w:val="22"/>
          <w:szCs w:val="22"/>
          <w:lang w:val="ro-MD"/>
        </w:rPr>
      </w:pPr>
      <w:r w:rsidRPr="00F74D2B">
        <w:rPr>
          <w:sz w:val="22"/>
          <w:szCs w:val="22"/>
          <w:lang w:val="ro-MD"/>
        </w:rPr>
        <w:t>______________________________</w:t>
      </w:r>
    </w:p>
    <w:p w14:paraId="367B28BE" w14:textId="77777777" w:rsidR="006333E1" w:rsidRPr="00F74D2B" w:rsidRDefault="006333E1" w:rsidP="006333E1">
      <w:pPr>
        <w:ind w:firstLine="709"/>
        <w:jc w:val="center"/>
        <w:rPr>
          <w:sz w:val="22"/>
          <w:szCs w:val="22"/>
          <w:lang w:val="ro-MD"/>
        </w:rPr>
      </w:pPr>
      <w:r w:rsidRPr="00F74D2B">
        <w:rPr>
          <w:sz w:val="22"/>
          <w:szCs w:val="22"/>
          <w:lang w:val="ro-MD"/>
        </w:rPr>
        <w:t>(semnătura)</w:t>
      </w:r>
    </w:p>
    <w:p w14:paraId="2DD6C1FD" w14:textId="77777777" w:rsidR="006333E1" w:rsidRPr="00F74D2B" w:rsidRDefault="006333E1" w:rsidP="006333E1">
      <w:pPr>
        <w:ind w:firstLine="709"/>
        <w:jc w:val="center"/>
        <w:rPr>
          <w:sz w:val="22"/>
          <w:szCs w:val="22"/>
          <w:lang w:val="ro-MD"/>
        </w:rPr>
      </w:pPr>
    </w:p>
    <w:tbl>
      <w:tblPr>
        <w:tblW w:w="0" w:type="auto"/>
        <w:jc w:val="center"/>
        <w:tblLook w:val="04A0" w:firstRow="1" w:lastRow="0" w:firstColumn="1" w:lastColumn="0" w:noHBand="0" w:noVBand="1"/>
      </w:tblPr>
      <w:tblGrid>
        <w:gridCol w:w="4672"/>
        <w:gridCol w:w="4673"/>
      </w:tblGrid>
      <w:tr w:rsidR="006333E1" w:rsidRPr="00F74D2B" w14:paraId="706A96F5" w14:textId="77777777" w:rsidTr="001A2753">
        <w:trPr>
          <w:jc w:val="center"/>
        </w:trPr>
        <w:tc>
          <w:tcPr>
            <w:tcW w:w="4672" w:type="dxa"/>
            <w:hideMark/>
          </w:tcPr>
          <w:p w14:paraId="22DCCCE5" w14:textId="77777777" w:rsidR="006333E1" w:rsidRPr="00F74D2B" w:rsidRDefault="006333E1" w:rsidP="001A2753">
            <w:pPr>
              <w:rPr>
                <w:b/>
                <w:sz w:val="22"/>
                <w:szCs w:val="22"/>
                <w:lang w:val="ro-MD"/>
              </w:rPr>
            </w:pPr>
            <w:r w:rsidRPr="00F74D2B">
              <w:rPr>
                <w:b/>
                <w:sz w:val="22"/>
                <w:szCs w:val="22"/>
                <w:lang w:val="ro-MD"/>
              </w:rPr>
              <w:t>CONRASEMNEAZĂ</w:t>
            </w:r>
          </w:p>
          <w:p w14:paraId="0BAD39B2" w14:textId="77777777" w:rsidR="006333E1" w:rsidRPr="00F74D2B" w:rsidRDefault="006333E1" w:rsidP="001A2753">
            <w:pPr>
              <w:rPr>
                <w:b/>
                <w:sz w:val="22"/>
                <w:szCs w:val="22"/>
                <w:lang w:val="ro-MD"/>
              </w:rPr>
            </w:pPr>
            <w:r w:rsidRPr="00F74D2B">
              <w:rPr>
                <w:b/>
                <w:sz w:val="22"/>
                <w:szCs w:val="22"/>
                <w:lang w:val="ro-MD"/>
              </w:rPr>
              <w:t>Secretara interimară a</w:t>
            </w:r>
          </w:p>
          <w:p w14:paraId="0F8B269A" w14:textId="77777777" w:rsidR="006333E1" w:rsidRPr="00F74D2B" w:rsidRDefault="006333E1" w:rsidP="001A2753">
            <w:pPr>
              <w:rPr>
                <w:b/>
                <w:sz w:val="22"/>
                <w:szCs w:val="22"/>
                <w:lang w:val="ro-MD"/>
              </w:rPr>
            </w:pPr>
            <w:r w:rsidRPr="00F74D2B">
              <w:rPr>
                <w:b/>
                <w:sz w:val="22"/>
                <w:szCs w:val="22"/>
                <w:lang w:val="ro-MD"/>
              </w:rPr>
              <w:t>Consiliului raional</w:t>
            </w:r>
            <w:r w:rsidRPr="00F74D2B">
              <w:rPr>
                <w:b/>
                <w:sz w:val="22"/>
                <w:szCs w:val="22"/>
                <w:lang w:val="ro-MD"/>
              </w:rPr>
              <w:br/>
            </w:r>
            <w:r w:rsidRPr="00F74D2B">
              <w:rPr>
                <w:sz w:val="22"/>
                <w:szCs w:val="22"/>
                <w:lang w:val="ro-MD"/>
              </w:rPr>
              <w:t xml:space="preserve"> Angela  MIHALIUC</w:t>
            </w:r>
            <w:r w:rsidRPr="00F74D2B">
              <w:rPr>
                <w:b/>
                <w:sz w:val="22"/>
                <w:szCs w:val="22"/>
                <w:lang w:val="ro-MD"/>
              </w:rPr>
              <w:br/>
            </w:r>
            <w:r w:rsidRPr="00F74D2B">
              <w:rPr>
                <w:sz w:val="22"/>
                <w:szCs w:val="22"/>
                <w:lang w:val="ro-MD"/>
              </w:rPr>
              <w:t>______________________________</w:t>
            </w:r>
          </w:p>
          <w:p w14:paraId="6854999D" w14:textId="77777777" w:rsidR="006333E1" w:rsidRPr="00F74D2B" w:rsidRDefault="006333E1" w:rsidP="001A2753">
            <w:pPr>
              <w:rPr>
                <w:sz w:val="22"/>
                <w:szCs w:val="22"/>
                <w:lang w:val="ro-MD"/>
              </w:rPr>
            </w:pPr>
            <w:r w:rsidRPr="00F74D2B">
              <w:rPr>
                <w:sz w:val="22"/>
                <w:szCs w:val="22"/>
                <w:lang w:val="ro-MD"/>
              </w:rPr>
              <w:t xml:space="preserve">                            (semnătura)</w:t>
            </w:r>
          </w:p>
        </w:tc>
        <w:tc>
          <w:tcPr>
            <w:tcW w:w="4673" w:type="dxa"/>
          </w:tcPr>
          <w:p w14:paraId="10961AAB" w14:textId="771DA469" w:rsidR="006333E1" w:rsidRPr="00F74D2B" w:rsidRDefault="006333E1" w:rsidP="00A40A0A">
            <w:pPr>
              <w:jc w:val="right"/>
              <w:rPr>
                <w:b/>
                <w:sz w:val="22"/>
                <w:szCs w:val="22"/>
                <w:lang w:val="ro-MD"/>
              </w:rPr>
            </w:pPr>
            <w:r w:rsidRPr="00F74D2B">
              <w:rPr>
                <w:b/>
                <w:sz w:val="22"/>
                <w:szCs w:val="22"/>
                <w:lang w:val="ro-MD"/>
              </w:rPr>
              <w:t>SUSȚIN</w:t>
            </w:r>
          </w:p>
          <w:p w14:paraId="6989C48C" w14:textId="77777777" w:rsidR="006333E1" w:rsidRPr="00F74D2B" w:rsidRDefault="006333E1" w:rsidP="00A40A0A">
            <w:pPr>
              <w:jc w:val="right"/>
              <w:rPr>
                <w:b/>
                <w:sz w:val="22"/>
                <w:szCs w:val="22"/>
                <w:lang w:val="ro-MD"/>
              </w:rPr>
            </w:pPr>
            <w:r w:rsidRPr="00F74D2B">
              <w:rPr>
                <w:b/>
                <w:sz w:val="22"/>
                <w:szCs w:val="22"/>
                <w:lang w:val="ro-MD"/>
              </w:rPr>
              <w:t>VICEPREȘEDINTA RAIONULUI</w:t>
            </w:r>
          </w:p>
          <w:p w14:paraId="4C2FDC88" w14:textId="3EE4FC28" w:rsidR="006333E1" w:rsidRPr="00F74D2B" w:rsidRDefault="006333E1" w:rsidP="00A40A0A">
            <w:pPr>
              <w:jc w:val="right"/>
              <w:rPr>
                <w:sz w:val="22"/>
                <w:szCs w:val="22"/>
                <w:lang w:val="ro-MD"/>
              </w:rPr>
            </w:pPr>
            <w:r w:rsidRPr="00F74D2B">
              <w:rPr>
                <w:sz w:val="22"/>
                <w:szCs w:val="22"/>
                <w:lang w:val="ro-MD"/>
              </w:rPr>
              <w:t>Vera  SERBUȘCA</w:t>
            </w:r>
          </w:p>
          <w:p w14:paraId="632C3CBF" w14:textId="11ECA790" w:rsidR="006333E1" w:rsidRPr="00F74D2B" w:rsidRDefault="006333E1" w:rsidP="00A40A0A">
            <w:pPr>
              <w:jc w:val="right"/>
              <w:rPr>
                <w:b/>
                <w:sz w:val="22"/>
                <w:szCs w:val="22"/>
                <w:lang w:val="ro-MD"/>
              </w:rPr>
            </w:pPr>
            <w:r w:rsidRPr="00F74D2B">
              <w:rPr>
                <w:b/>
                <w:sz w:val="22"/>
                <w:szCs w:val="22"/>
                <w:lang w:val="ro-MD"/>
              </w:rPr>
              <w:t>______________________</w:t>
            </w:r>
          </w:p>
          <w:p w14:paraId="33236871" w14:textId="77777777" w:rsidR="006333E1" w:rsidRPr="00F74D2B" w:rsidRDefault="006333E1" w:rsidP="00A40A0A">
            <w:pPr>
              <w:jc w:val="right"/>
              <w:rPr>
                <w:sz w:val="22"/>
                <w:szCs w:val="22"/>
                <w:lang w:val="ro-MD"/>
              </w:rPr>
            </w:pPr>
            <w:r w:rsidRPr="00F74D2B">
              <w:rPr>
                <w:sz w:val="22"/>
                <w:szCs w:val="22"/>
                <w:lang w:val="ro-MD"/>
              </w:rPr>
              <w:t>(semnătura)</w:t>
            </w:r>
          </w:p>
        </w:tc>
      </w:tr>
      <w:tr w:rsidR="006333E1" w:rsidRPr="00F74D2B" w14:paraId="7CD58383" w14:textId="77777777" w:rsidTr="001A2753">
        <w:trPr>
          <w:jc w:val="center"/>
        </w:trPr>
        <w:tc>
          <w:tcPr>
            <w:tcW w:w="4672" w:type="dxa"/>
            <w:hideMark/>
          </w:tcPr>
          <w:p w14:paraId="442E2206" w14:textId="77777777" w:rsidR="006333E1" w:rsidRPr="00F74D2B" w:rsidRDefault="006333E1" w:rsidP="00F74D2B">
            <w:pPr>
              <w:jc w:val="both"/>
              <w:rPr>
                <w:b/>
                <w:sz w:val="22"/>
                <w:szCs w:val="22"/>
                <w:lang w:val="ro-MD"/>
              </w:rPr>
            </w:pPr>
            <w:r w:rsidRPr="00F74D2B">
              <w:rPr>
                <w:sz w:val="22"/>
                <w:szCs w:val="22"/>
                <w:lang w:val="ro-MD"/>
              </w:rPr>
              <w:br/>
            </w:r>
            <w:r w:rsidRPr="00F74D2B">
              <w:rPr>
                <w:b/>
                <w:sz w:val="22"/>
                <w:szCs w:val="22"/>
                <w:lang w:val="ro-MD"/>
              </w:rPr>
              <w:t>ÎNTOCMIT</w:t>
            </w:r>
          </w:p>
          <w:p w14:paraId="38DC251C" w14:textId="77777777" w:rsidR="006333E1" w:rsidRPr="00F74D2B" w:rsidRDefault="006333E1" w:rsidP="00F74D2B">
            <w:pPr>
              <w:jc w:val="both"/>
              <w:rPr>
                <w:b/>
                <w:sz w:val="22"/>
                <w:szCs w:val="22"/>
                <w:lang w:val="ro-MD"/>
              </w:rPr>
            </w:pPr>
            <w:r w:rsidRPr="00F74D2B">
              <w:rPr>
                <w:b/>
                <w:sz w:val="22"/>
                <w:szCs w:val="22"/>
                <w:lang w:val="ro-MD"/>
              </w:rPr>
              <w:t>Șef  Direcția Educație</w:t>
            </w:r>
          </w:p>
          <w:p w14:paraId="70887058" w14:textId="77777777" w:rsidR="006333E1" w:rsidRPr="00F74D2B" w:rsidRDefault="006333E1" w:rsidP="00F74D2B">
            <w:pPr>
              <w:jc w:val="both"/>
              <w:rPr>
                <w:sz w:val="22"/>
                <w:szCs w:val="22"/>
                <w:lang w:val="ro-MD"/>
              </w:rPr>
            </w:pPr>
            <w:r w:rsidRPr="00F74D2B">
              <w:rPr>
                <w:sz w:val="22"/>
                <w:szCs w:val="22"/>
                <w:lang w:val="ro-MD"/>
              </w:rPr>
              <w:t>Nicolae  MELINTE</w:t>
            </w:r>
          </w:p>
          <w:p w14:paraId="7D0B03C7" w14:textId="77777777" w:rsidR="006333E1" w:rsidRPr="00F74D2B" w:rsidRDefault="006333E1" w:rsidP="001A2753">
            <w:pPr>
              <w:rPr>
                <w:sz w:val="22"/>
                <w:szCs w:val="22"/>
                <w:lang w:val="ro-MD"/>
              </w:rPr>
            </w:pPr>
            <w:r w:rsidRPr="00F74D2B">
              <w:rPr>
                <w:sz w:val="22"/>
                <w:szCs w:val="22"/>
                <w:lang w:val="ro-MD"/>
              </w:rPr>
              <w:t>___________________________________</w:t>
            </w:r>
          </w:p>
          <w:p w14:paraId="2A9CF243" w14:textId="77777777" w:rsidR="006333E1" w:rsidRPr="00F74D2B" w:rsidRDefault="006333E1" w:rsidP="001A2753">
            <w:pPr>
              <w:jc w:val="center"/>
              <w:rPr>
                <w:sz w:val="22"/>
                <w:szCs w:val="22"/>
                <w:lang w:val="ro-MD"/>
              </w:rPr>
            </w:pPr>
            <w:r w:rsidRPr="00F74D2B">
              <w:rPr>
                <w:sz w:val="22"/>
                <w:szCs w:val="22"/>
                <w:lang w:val="ro-MD"/>
              </w:rPr>
              <w:t>(semnătura)</w:t>
            </w:r>
          </w:p>
        </w:tc>
        <w:tc>
          <w:tcPr>
            <w:tcW w:w="4673" w:type="dxa"/>
          </w:tcPr>
          <w:p w14:paraId="3A5A09CC" w14:textId="77777777" w:rsidR="006333E1" w:rsidRPr="00F74D2B" w:rsidRDefault="006333E1" w:rsidP="00A40A0A">
            <w:pPr>
              <w:spacing w:line="276" w:lineRule="auto"/>
              <w:jc w:val="right"/>
              <w:rPr>
                <w:b/>
                <w:bCs/>
                <w:sz w:val="22"/>
                <w:szCs w:val="22"/>
                <w:lang w:val="ro-MD"/>
              </w:rPr>
            </w:pPr>
            <w:r w:rsidRPr="00F74D2B">
              <w:rPr>
                <w:b/>
                <w:bCs/>
                <w:sz w:val="22"/>
                <w:szCs w:val="22"/>
                <w:lang w:val="ro-MD"/>
              </w:rPr>
              <w:t>COORDONAT</w:t>
            </w:r>
          </w:p>
          <w:p w14:paraId="2B36AACE" w14:textId="77777777" w:rsidR="006333E1" w:rsidRPr="00F74D2B" w:rsidRDefault="006333E1" w:rsidP="00A40A0A">
            <w:pPr>
              <w:spacing w:line="276" w:lineRule="auto"/>
              <w:ind w:left="-284"/>
              <w:jc w:val="right"/>
              <w:rPr>
                <w:b/>
                <w:sz w:val="22"/>
                <w:szCs w:val="22"/>
                <w:lang w:val="ro-MD"/>
              </w:rPr>
            </w:pPr>
            <w:r w:rsidRPr="00F74D2B">
              <w:rPr>
                <w:b/>
                <w:sz w:val="22"/>
                <w:szCs w:val="22"/>
                <w:lang w:val="ro-MD"/>
              </w:rPr>
              <w:t>Șefa Secția Juridică și</w:t>
            </w:r>
          </w:p>
          <w:p w14:paraId="6B43768D" w14:textId="77777777" w:rsidR="006333E1" w:rsidRPr="00F74D2B" w:rsidRDefault="006333E1" w:rsidP="00A40A0A">
            <w:pPr>
              <w:spacing w:line="276" w:lineRule="auto"/>
              <w:ind w:left="-284"/>
              <w:jc w:val="right"/>
              <w:rPr>
                <w:b/>
                <w:sz w:val="22"/>
                <w:szCs w:val="22"/>
                <w:lang w:val="ro-MD"/>
              </w:rPr>
            </w:pPr>
            <w:r w:rsidRPr="00F74D2B">
              <w:rPr>
                <w:b/>
                <w:sz w:val="22"/>
                <w:szCs w:val="22"/>
                <w:lang w:val="ro-MD"/>
              </w:rPr>
              <w:t>Resurse Umane</w:t>
            </w:r>
          </w:p>
          <w:p w14:paraId="1627F7A3" w14:textId="77777777" w:rsidR="006333E1" w:rsidRPr="00F74D2B" w:rsidRDefault="006333E1" w:rsidP="00A40A0A">
            <w:pPr>
              <w:spacing w:line="276" w:lineRule="auto"/>
              <w:jc w:val="right"/>
              <w:rPr>
                <w:bCs/>
                <w:sz w:val="22"/>
                <w:szCs w:val="22"/>
                <w:lang w:val="ro-MD"/>
              </w:rPr>
            </w:pPr>
            <w:r w:rsidRPr="00F74D2B">
              <w:rPr>
                <w:b/>
                <w:bCs/>
                <w:sz w:val="22"/>
                <w:szCs w:val="22"/>
                <w:lang w:val="ro-MD"/>
              </w:rPr>
              <w:t xml:space="preserve">                        </w:t>
            </w:r>
            <w:r w:rsidRPr="00F74D2B">
              <w:rPr>
                <w:bCs/>
                <w:sz w:val="22"/>
                <w:szCs w:val="22"/>
                <w:lang w:val="ro-MD"/>
              </w:rPr>
              <w:t>Tabarcea Oxana</w:t>
            </w:r>
          </w:p>
          <w:p w14:paraId="1653D7CC" w14:textId="77777777" w:rsidR="006333E1" w:rsidRPr="00F74D2B" w:rsidRDefault="006333E1" w:rsidP="00A40A0A">
            <w:pPr>
              <w:spacing w:line="276" w:lineRule="auto"/>
              <w:jc w:val="right"/>
              <w:rPr>
                <w:b/>
                <w:bCs/>
                <w:sz w:val="22"/>
                <w:szCs w:val="22"/>
                <w:lang w:val="ro-MD"/>
              </w:rPr>
            </w:pPr>
          </w:p>
          <w:p w14:paraId="298A6DB3" w14:textId="77777777" w:rsidR="006333E1" w:rsidRPr="00F74D2B" w:rsidRDefault="006333E1" w:rsidP="00A40A0A">
            <w:pPr>
              <w:spacing w:line="276" w:lineRule="auto"/>
              <w:ind w:left="-284"/>
              <w:jc w:val="right"/>
              <w:rPr>
                <w:sz w:val="22"/>
                <w:szCs w:val="22"/>
                <w:lang w:val="ro-MD"/>
              </w:rPr>
            </w:pPr>
            <w:r w:rsidRPr="00F74D2B">
              <w:rPr>
                <w:sz w:val="22"/>
                <w:szCs w:val="22"/>
                <w:lang w:val="ro-MD"/>
              </w:rPr>
              <w:t>_________________________</w:t>
            </w:r>
          </w:p>
          <w:p w14:paraId="3E9F3588" w14:textId="77777777" w:rsidR="006333E1" w:rsidRPr="00F74D2B" w:rsidRDefault="006333E1" w:rsidP="00A40A0A">
            <w:pPr>
              <w:jc w:val="right"/>
              <w:rPr>
                <w:sz w:val="22"/>
                <w:szCs w:val="22"/>
                <w:lang w:val="ro-MD"/>
              </w:rPr>
            </w:pPr>
            <w:r w:rsidRPr="00F74D2B">
              <w:rPr>
                <w:sz w:val="22"/>
                <w:szCs w:val="22"/>
                <w:lang w:val="ro-MD"/>
              </w:rPr>
              <w:t>(semnătura)</w:t>
            </w:r>
          </w:p>
        </w:tc>
      </w:tr>
      <w:tr w:rsidR="006333E1" w:rsidRPr="00F74D2B" w14:paraId="2B44245F" w14:textId="77777777" w:rsidTr="001A2753">
        <w:trPr>
          <w:jc w:val="center"/>
        </w:trPr>
        <w:tc>
          <w:tcPr>
            <w:tcW w:w="4672" w:type="dxa"/>
          </w:tcPr>
          <w:p w14:paraId="26232204" w14:textId="77777777" w:rsidR="006333E1" w:rsidRPr="00F74D2B" w:rsidRDefault="006333E1" w:rsidP="001A2753">
            <w:pPr>
              <w:jc w:val="center"/>
              <w:rPr>
                <w:sz w:val="22"/>
                <w:szCs w:val="22"/>
                <w:lang w:val="ro-MD"/>
              </w:rPr>
            </w:pPr>
          </w:p>
        </w:tc>
        <w:tc>
          <w:tcPr>
            <w:tcW w:w="4673" w:type="dxa"/>
          </w:tcPr>
          <w:p w14:paraId="2CDCBCCF" w14:textId="77777777" w:rsidR="006333E1" w:rsidRPr="00F74D2B" w:rsidRDefault="006333E1" w:rsidP="00A40A0A">
            <w:pPr>
              <w:spacing w:line="276" w:lineRule="auto"/>
              <w:ind w:left="-284"/>
              <w:jc w:val="right"/>
              <w:rPr>
                <w:b/>
                <w:sz w:val="22"/>
                <w:szCs w:val="22"/>
                <w:lang w:val="ro-MD"/>
              </w:rPr>
            </w:pPr>
          </w:p>
        </w:tc>
      </w:tr>
    </w:tbl>
    <w:p w14:paraId="70341BD0" w14:textId="77777777" w:rsidR="006333E1" w:rsidRPr="00A40A0A" w:rsidRDefault="006333E1" w:rsidP="006333E1">
      <w:pPr>
        <w:spacing w:line="276" w:lineRule="auto"/>
        <w:jc w:val="right"/>
        <w:rPr>
          <w:rFonts w:eastAsia="Batang"/>
          <w:b/>
          <w:bCs/>
          <w:sz w:val="22"/>
          <w:szCs w:val="22"/>
          <w:lang w:val="en-US" w:eastAsia="ko-KR"/>
        </w:rPr>
      </w:pPr>
    </w:p>
    <w:p w14:paraId="376C55C1" w14:textId="77777777" w:rsidR="006333E1" w:rsidRPr="00F74D2B" w:rsidRDefault="006333E1" w:rsidP="006333E1">
      <w:pPr>
        <w:spacing w:line="360" w:lineRule="auto"/>
        <w:jc w:val="center"/>
        <w:rPr>
          <w:b/>
          <w:bCs/>
          <w:sz w:val="22"/>
          <w:szCs w:val="22"/>
          <w:lang w:val="en-US"/>
        </w:rPr>
      </w:pPr>
    </w:p>
    <w:p w14:paraId="2EA23F53" w14:textId="77777777" w:rsidR="00A40A0A" w:rsidRPr="00A40A0A" w:rsidRDefault="00A40A0A" w:rsidP="00A40A0A">
      <w:pPr>
        <w:spacing w:line="276" w:lineRule="auto"/>
        <w:jc w:val="right"/>
        <w:rPr>
          <w:rFonts w:eastAsia="Batang"/>
          <w:lang w:val="ro-MD" w:eastAsia="ko-KR"/>
        </w:rPr>
      </w:pPr>
      <w:r w:rsidRPr="00A40A0A">
        <w:rPr>
          <w:rFonts w:eastAsia="Batang"/>
          <w:lang w:val="ro-MD" w:eastAsia="ko-KR"/>
        </w:rPr>
        <w:t xml:space="preserve">Anexa nr.1 </w:t>
      </w:r>
    </w:p>
    <w:p w14:paraId="21640E93" w14:textId="77777777" w:rsidR="00A40A0A" w:rsidRPr="00A40A0A" w:rsidRDefault="00A40A0A" w:rsidP="00A40A0A">
      <w:pPr>
        <w:spacing w:line="276" w:lineRule="auto"/>
        <w:jc w:val="right"/>
        <w:rPr>
          <w:rFonts w:eastAsia="Batang"/>
          <w:lang w:val="ro-MD" w:eastAsia="ko-KR"/>
        </w:rPr>
      </w:pPr>
      <w:r w:rsidRPr="00A40A0A">
        <w:rPr>
          <w:rFonts w:eastAsia="Batang"/>
          <w:lang w:val="ro-MD" w:eastAsia="ko-KR"/>
        </w:rPr>
        <w:t>la proiectul deciziei nr.____ din _______ 2026</w:t>
      </w:r>
    </w:p>
    <w:p w14:paraId="168FD274" w14:textId="77777777" w:rsidR="00A40A0A" w:rsidRPr="00A40A0A" w:rsidRDefault="00A40A0A" w:rsidP="00A40A0A">
      <w:pPr>
        <w:spacing w:line="276" w:lineRule="auto"/>
        <w:jc w:val="center"/>
        <w:rPr>
          <w:rFonts w:eastAsia="Batang"/>
          <w:lang w:val="ro-MD" w:eastAsia="ko-KR"/>
        </w:rPr>
      </w:pPr>
    </w:p>
    <w:p w14:paraId="268976B2" w14:textId="77777777" w:rsidR="00A40A0A" w:rsidRPr="00A40A0A" w:rsidRDefault="00A40A0A" w:rsidP="00A40A0A">
      <w:pPr>
        <w:spacing w:line="276" w:lineRule="auto"/>
        <w:jc w:val="center"/>
        <w:rPr>
          <w:rFonts w:eastAsia="Batang"/>
          <w:b/>
          <w:bCs/>
          <w:lang w:val="ro-MD" w:eastAsia="ko-KR"/>
        </w:rPr>
      </w:pPr>
    </w:p>
    <w:p w14:paraId="029B5A3E" w14:textId="77777777" w:rsidR="00A40A0A" w:rsidRPr="00A40A0A" w:rsidRDefault="00A40A0A" w:rsidP="00A40A0A">
      <w:pPr>
        <w:spacing w:line="276" w:lineRule="auto"/>
        <w:jc w:val="center"/>
        <w:rPr>
          <w:rFonts w:eastAsia="Batang"/>
          <w:b/>
          <w:bCs/>
          <w:lang w:val="ro-MD" w:eastAsia="ko-KR"/>
        </w:rPr>
      </w:pPr>
      <w:r w:rsidRPr="00A40A0A">
        <w:rPr>
          <w:rFonts w:eastAsia="Batang"/>
          <w:b/>
          <w:bCs/>
          <w:lang w:val="ro-MD" w:eastAsia="ko-KR"/>
        </w:rPr>
        <w:t>Componența Comisiei raionale pentru organizarea, desfășurarea</w:t>
      </w:r>
    </w:p>
    <w:p w14:paraId="1CE1AC41" w14:textId="77777777" w:rsidR="00A40A0A" w:rsidRPr="00A40A0A" w:rsidRDefault="00A40A0A" w:rsidP="00A40A0A">
      <w:pPr>
        <w:spacing w:line="276" w:lineRule="auto"/>
        <w:jc w:val="center"/>
        <w:rPr>
          <w:rFonts w:eastAsia="Batang"/>
          <w:b/>
          <w:bCs/>
          <w:lang w:val="ro-MD" w:eastAsia="ko-KR"/>
        </w:rPr>
      </w:pPr>
      <w:r w:rsidRPr="00A40A0A">
        <w:rPr>
          <w:rFonts w:eastAsia="Batang"/>
          <w:b/>
          <w:bCs/>
          <w:lang w:val="ro-MD" w:eastAsia="ko-KR"/>
        </w:rPr>
        <w:t>și monitorizarea odihnei de vară a copiilor și adolescenților  în sezonul estival 2026</w:t>
      </w:r>
    </w:p>
    <w:p w14:paraId="189A0825" w14:textId="77777777" w:rsidR="00A40A0A" w:rsidRPr="00A40A0A" w:rsidRDefault="00A40A0A" w:rsidP="00A40A0A">
      <w:pPr>
        <w:jc w:val="center"/>
        <w:rPr>
          <w:rFonts w:eastAsia="Batang"/>
          <w:lang w:val="ro-MD" w:eastAsia="ko-KR"/>
        </w:rPr>
      </w:pPr>
    </w:p>
    <w:p w14:paraId="68372557" w14:textId="77777777" w:rsidR="00A40A0A" w:rsidRPr="00A40A0A" w:rsidRDefault="00A40A0A" w:rsidP="00A40A0A">
      <w:pPr>
        <w:rPr>
          <w:rFonts w:eastAsia="Calibri" w:cs="Calibri"/>
          <w:sz w:val="28"/>
          <w:szCs w:val="28"/>
          <w:lang w:val="ro-MD"/>
        </w:rPr>
      </w:pPr>
      <w:r w:rsidRPr="00A40A0A">
        <w:rPr>
          <w:rFonts w:eastAsia="Batang"/>
          <w:lang w:val="ro-MD" w:eastAsia="ko-KR"/>
        </w:rPr>
        <w:t xml:space="preserve">   </w:t>
      </w:r>
    </w:p>
    <w:tbl>
      <w:tblPr>
        <w:tblStyle w:val="a3"/>
        <w:tblW w:w="9469" w:type="dxa"/>
        <w:tblLook w:val="04A0" w:firstRow="1" w:lastRow="0" w:firstColumn="1" w:lastColumn="0" w:noHBand="0" w:noVBand="1"/>
      </w:tblPr>
      <w:tblGrid>
        <w:gridCol w:w="846"/>
        <w:gridCol w:w="4394"/>
        <w:gridCol w:w="4229"/>
      </w:tblGrid>
      <w:tr w:rsidR="00A40A0A" w:rsidRPr="00A40A0A" w14:paraId="0758F367" w14:textId="77777777" w:rsidTr="001A2753">
        <w:trPr>
          <w:trHeight w:val="529"/>
        </w:trPr>
        <w:tc>
          <w:tcPr>
            <w:tcW w:w="846" w:type="dxa"/>
            <w:tcBorders>
              <w:top w:val="single" w:sz="4" w:space="0" w:color="auto"/>
              <w:left w:val="single" w:sz="4" w:space="0" w:color="auto"/>
              <w:bottom w:val="single" w:sz="4" w:space="0" w:color="auto"/>
              <w:right w:val="single" w:sz="4" w:space="0" w:color="auto"/>
            </w:tcBorders>
            <w:hideMark/>
          </w:tcPr>
          <w:p w14:paraId="26A079C3" w14:textId="77777777" w:rsidR="00A40A0A" w:rsidRPr="00A40A0A" w:rsidRDefault="00A40A0A" w:rsidP="001A2753">
            <w:pPr>
              <w:jc w:val="center"/>
              <w:rPr>
                <w:rFonts w:eastAsia="Calibri" w:cs="Calibri"/>
                <w:b/>
                <w:bCs/>
                <w:lang w:val="ro-MD"/>
              </w:rPr>
            </w:pPr>
            <w:r w:rsidRPr="00A40A0A">
              <w:rPr>
                <w:rFonts w:eastAsia="Calibri" w:cs="Calibri"/>
                <w:b/>
                <w:bCs/>
                <w:lang w:val="ro-MD"/>
              </w:rPr>
              <w:t>Nr</w:t>
            </w:r>
          </w:p>
          <w:p w14:paraId="756BEAAE" w14:textId="77777777" w:rsidR="00A40A0A" w:rsidRPr="00A40A0A" w:rsidRDefault="00A40A0A" w:rsidP="001A2753">
            <w:pPr>
              <w:jc w:val="center"/>
              <w:rPr>
                <w:rFonts w:eastAsia="Calibri" w:cs="Calibri"/>
                <w:b/>
                <w:bCs/>
                <w:lang w:val="ro-MD"/>
              </w:rPr>
            </w:pPr>
            <w:r w:rsidRPr="00A40A0A">
              <w:rPr>
                <w:rFonts w:eastAsia="Calibri" w:cs="Calibri"/>
                <w:b/>
                <w:bCs/>
                <w:lang w:val="ro-MD"/>
              </w:rPr>
              <w:t>d/o</w:t>
            </w:r>
          </w:p>
        </w:tc>
        <w:tc>
          <w:tcPr>
            <w:tcW w:w="4394" w:type="dxa"/>
            <w:tcBorders>
              <w:top w:val="single" w:sz="4" w:space="0" w:color="auto"/>
              <w:left w:val="single" w:sz="4" w:space="0" w:color="auto"/>
              <w:bottom w:val="single" w:sz="4" w:space="0" w:color="auto"/>
              <w:right w:val="single" w:sz="4" w:space="0" w:color="auto"/>
            </w:tcBorders>
            <w:hideMark/>
          </w:tcPr>
          <w:p w14:paraId="481701EF" w14:textId="77777777" w:rsidR="00A40A0A" w:rsidRPr="00A40A0A" w:rsidRDefault="00A40A0A" w:rsidP="001A2753">
            <w:pPr>
              <w:jc w:val="center"/>
              <w:rPr>
                <w:rFonts w:eastAsia="Calibri" w:cs="Calibri"/>
                <w:b/>
                <w:bCs/>
                <w:lang w:val="ro-MD"/>
              </w:rPr>
            </w:pPr>
            <w:r w:rsidRPr="00A40A0A">
              <w:rPr>
                <w:rFonts w:eastAsia="Calibri" w:cs="Calibri"/>
                <w:b/>
                <w:bCs/>
                <w:lang w:val="ro-MD"/>
              </w:rPr>
              <w:t>Funcția</w:t>
            </w:r>
          </w:p>
        </w:tc>
        <w:tc>
          <w:tcPr>
            <w:tcW w:w="4229" w:type="dxa"/>
            <w:tcBorders>
              <w:top w:val="single" w:sz="4" w:space="0" w:color="auto"/>
              <w:left w:val="single" w:sz="4" w:space="0" w:color="auto"/>
              <w:bottom w:val="single" w:sz="4" w:space="0" w:color="auto"/>
              <w:right w:val="single" w:sz="4" w:space="0" w:color="auto"/>
            </w:tcBorders>
            <w:hideMark/>
          </w:tcPr>
          <w:p w14:paraId="35B1F6E1" w14:textId="77777777" w:rsidR="00A40A0A" w:rsidRPr="00A40A0A" w:rsidRDefault="00A40A0A" w:rsidP="001A2753">
            <w:pPr>
              <w:jc w:val="center"/>
              <w:rPr>
                <w:rFonts w:eastAsia="Calibri" w:cs="Calibri"/>
                <w:b/>
                <w:bCs/>
                <w:lang w:val="ro-MD"/>
              </w:rPr>
            </w:pPr>
            <w:r w:rsidRPr="00A40A0A">
              <w:rPr>
                <w:rFonts w:eastAsia="Calibri" w:cs="Calibri"/>
                <w:b/>
                <w:bCs/>
                <w:lang w:val="ro-MD"/>
              </w:rPr>
              <w:t>Numele, prenumele</w:t>
            </w:r>
          </w:p>
        </w:tc>
      </w:tr>
      <w:tr w:rsidR="00A40A0A" w:rsidRPr="00A40A0A" w14:paraId="5199C53F" w14:textId="77777777" w:rsidTr="001A2753">
        <w:trPr>
          <w:trHeight w:val="544"/>
        </w:trPr>
        <w:tc>
          <w:tcPr>
            <w:tcW w:w="846" w:type="dxa"/>
            <w:tcBorders>
              <w:top w:val="single" w:sz="4" w:space="0" w:color="auto"/>
              <w:left w:val="single" w:sz="4" w:space="0" w:color="auto"/>
              <w:bottom w:val="single" w:sz="4" w:space="0" w:color="auto"/>
              <w:right w:val="single" w:sz="4" w:space="0" w:color="auto"/>
            </w:tcBorders>
          </w:tcPr>
          <w:p w14:paraId="7A7E6BD7" w14:textId="77777777" w:rsidR="00A40A0A" w:rsidRPr="00A40A0A" w:rsidRDefault="00A40A0A" w:rsidP="00A40A0A">
            <w:pPr>
              <w:pStyle w:val="a9"/>
              <w:numPr>
                <w:ilvl w:val="0"/>
                <w:numId w:val="7"/>
              </w:numPr>
              <w:spacing w:after="0" w:line="240" w:lineRule="auto"/>
              <w:ind w:left="0"/>
              <w:jc w:val="center"/>
              <w:rPr>
                <w:rFonts w:ascii="Times New Roman" w:eastAsia="Calibri" w:hAnsi="Times New Roman" w:cs="Calibri"/>
                <w:sz w:val="28"/>
                <w:szCs w:val="28"/>
                <w:lang w:val="ro-MD"/>
              </w:rPr>
            </w:pPr>
          </w:p>
        </w:tc>
        <w:tc>
          <w:tcPr>
            <w:tcW w:w="4394" w:type="dxa"/>
            <w:tcBorders>
              <w:top w:val="single" w:sz="4" w:space="0" w:color="auto"/>
              <w:left w:val="single" w:sz="4" w:space="0" w:color="auto"/>
              <w:bottom w:val="single" w:sz="4" w:space="0" w:color="auto"/>
              <w:right w:val="single" w:sz="4" w:space="0" w:color="auto"/>
            </w:tcBorders>
            <w:hideMark/>
          </w:tcPr>
          <w:p w14:paraId="5EFC0480" w14:textId="77777777" w:rsidR="00A40A0A" w:rsidRPr="00A40A0A" w:rsidRDefault="00A40A0A" w:rsidP="001A2753">
            <w:pPr>
              <w:rPr>
                <w:rFonts w:eastAsia="Calibri"/>
                <w:lang w:val="ro-MD"/>
              </w:rPr>
            </w:pPr>
            <w:r w:rsidRPr="00A40A0A">
              <w:rPr>
                <w:rFonts w:eastAsia="Calibri"/>
                <w:lang w:val="ro-MD"/>
              </w:rPr>
              <w:t>Șef  Direcția Educație</w:t>
            </w:r>
          </w:p>
          <w:p w14:paraId="054583D6" w14:textId="77777777" w:rsidR="00A40A0A" w:rsidRPr="00A40A0A" w:rsidRDefault="00A40A0A" w:rsidP="001A2753">
            <w:pPr>
              <w:rPr>
                <w:rFonts w:eastAsia="Calibri"/>
                <w:lang w:val="ro-MD"/>
              </w:rPr>
            </w:pPr>
            <w:r w:rsidRPr="00A40A0A">
              <w:rPr>
                <w:rFonts w:eastAsia="Calibri"/>
                <w:lang w:val="ro-MD"/>
              </w:rPr>
              <w:t xml:space="preserve"> </w:t>
            </w:r>
          </w:p>
        </w:tc>
        <w:tc>
          <w:tcPr>
            <w:tcW w:w="4229" w:type="dxa"/>
            <w:tcBorders>
              <w:top w:val="single" w:sz="4" w:space="0" w:color="auto"/>
              <w:left w:val="single" w:sz="4" w:space="0" w:color="auto"/>
              <w:bottom w:val="single" w:sz="4" w:space="0" w:color="auto"/>
              <w:right w:val="single" w:sz="4" w:space="0" w:color="auto"/>
            </w:tcBorders>
            <w:hideMark/>
          </w:tcPr>
          <w:p w14:paraId="56DF5A58" w14:textId="77777777" w:rsidR="00A40A0A" w:rsidRPr="00A40A0A" w:rsidRDefault="00A40A0A" w:rsidP="001A2753">
            <w:pPr>
              <w:rPr>
                <w:rFonts w:eastAsia="Calibri" w:cs="Calibri"/>
                <w:lang w:val="ro-MD"/>
              </w:rPr>
            </w:pPr>
            <w:r w:rsidRPr="00A40A0A">
              <w:rPr>
                <w:rFonts w:eastAsia="Calibri" w:cs="Calibri"/>
                <w:lang w:val="ro-MD"/>
              </w:rPr>
              <w:t>Nicolae  Melinte, președintele comisiei</w:t>
            </w:r>
          </w:p>
        </w:tc>
      </w:tr>
      <w:tr w:rsidR="00A40A0A" w:rsidRPr="00A40A0A" w14:paraId="25F0EC30" w14:textId="77777777" w:rsidTr="001A2753">
        <w:trPr>
          <w:trHeight w:val="529"/>
        </w:trPr>
        <w:tc>
          <w:tcPr>
            <w:tcW w:w="846" w:type="dxa"/>
            <w:tcBorders>
              <w:top w:val="single" w:sz="4" w:space="0" w:color="auto"/>
              <w:left w:val="single" w:sz="4" w:space="0" w:color="auto"/>
              <w:bottom w:val="single" w:sz="4" w:space="0" w:color="auto"/>
              <w:right w:val="single" w:sz="4" w:space="0" w:color="auto"/>
            </w:tcBorders>
          </w:tcPr>
          <w:p w14:paraId="1330F594" w14:textId="77777777" w:rsidR="00A40A0A" w:rsidRPr="00A40A0A" w:rsidRDefault="00A40A0A" w:rsidP="00A40A0A">
            <w:pPr>
              <w:pStyle w:val="a9"/>
              <w:numPr>
                <w:ilvl w:val="0"/>
                <w:numId w:val="7"/>
              </w:numPr>
              <w:spacing w:after="0" w:line="240" w:lineRule="auto"/>
              <w:ind w:left="0"/>
              <w:jc w:val="center"/>
              <w:rPr>
                <w:rFonts w:ascii="Times New Roman" w:eastAsia="Calibri" w:hAnsi="Times New Roman" w:cs="Calibri"/>
                <w:sz w:val="28"/>
                <w:szCs w:val="28"/>
                <w:lang w:val="ro-MD"/>
              </w:rPr>
            </w:pPr>
          </w:p>
        </w:tc>
        <w:tc>
          <w:tcPr>
            <w:tcW w:w="4394" w:type="dxa"/>
            <w:tcBorders>
              <w:top w:val="single" w:sz="4" w:space="0" w:color="auto"/>
              <w:left w:val="single" w:sz="4" w:space="0" w:color="auto"/>
              <w:bottom w:val="single" w:sz="4" w:space="0" w:color="auto"/>
              <w:right w:val="single" w:sz="4" w:space="0" w:color="auto"/>
            </w:tcBorders>
            <w:hideMark/>
          </w:tcPr>
          <w:p w14:paraId="5849F3A0" w14:textId="5BAED35E" w:rsidR="00A40A0A" w:rsidRPr="00A40A0A" w:rsidRDefault="00A40A0A" w:rsidP="001A2753">
            <w:pPr>
              <w:rPr>
                <w:rFonts w:eastAsia="Calibri"/>
                <w:lang w:val="ro-MD"/>
              </w:rPr>
            </w:pPr>
            <w:r w:rsidRPr="00A40A0A">
              <w:rPr>
                <w:rFonts w:eastAsia="Calibri"/>
                <w:lang w:val="ro-MD"/>
              </w:rPr>
              <w:t>Specialistă principală, Direcția Educație</w:t>
            </w:r>
          </w:p>
        </w:tc>
        <w:tc>
          <w:tcPr>
            <w:tcW w:w="4229" w:type="dxa"/>
            <w:tcBorders>
              <w:top w:val="single" w:sz="4" w:space="0" w:color="auto"/>
              <w:left w:val="single" w:sz="4" w:space="0" w:color="auto"/>
              <w:bottom w:val="single" w:sz="4" w:space="0" w:color="auto"/>
              <w:right w:val="single" w:sz="4" w:space="0" w:color="auto"/>
            </w:tcBorders>
            <w:hideMark/>
          </w:tcPr>
          <w:p w14:paraId="28141832" w14:textId="25E6EBB9" w:rsidR="00A40A0A" w:rsidRPr="00A40A0A" w:rsidRDefault="00A40A0A" w:rsidP="001A2753">
            <w:pPr>
              <w:rPr>
                <w:rFonts w:eastAsia="Calibri" w:cs="Calibri"/>
                <w:lang w:val="ro-MD"/>
              </w:rPr>
            </w:pPr>
            <w:r w:rsidRPr="00A40A0A">
              <w:rPr>
                <w:rFonts w:eastAsia="Calibri" w:cs="Calibri"/>
                <w:lang w:val="ro-MD"/>
              </w:rPr>
              <w:t>Calin Mariana, secretara comisiei</w:t>
            </w:r>
          </w:p>
        </w:tc>
      </w:tr>
      <w:tr w:rsidR="00A40A0A" w:rsidRPr="00A40A0A" w14:paraId="780594B9" w14:textId="77777777" w:rsidTr="001A2753">
        <w:trPr>
          <w:trHeight w:val="544"/>
        </w:trPr>
        <w:tc>
          <w:tcPr>
            <w:tcW w:w="846" w:type="dxa"/>
            <w:tcBorders>
              <w:top w:val="single" w:sz="4" w:space="0" w:color="auto"/>
              <w:left w:val="single" w:sz="4" w:space="0" w:color="auto"/>
              <w:bottom w:val="single" w:sz="4" w:space="0" w:color="auto"/>
              <w:right w:val="single" w:sz="4" w:space="0" w:color="auto"/>
            </w:tcBorders>
          </w:tcPr>
          <w:p w14:paraId="26A1C5DB" w14:textId="77777777" w:rsidR="00A40A0A" w:rsidRPr="00A40A0A" w:rsidRDefault="00A40A0A" w:rsidP="00A40A0A">
            <w:pPr>
              <w:pStyle w:val="a9"/>
              <w:numPr>
                <w:ilvl w:val="0"/>
                <w:numId w:val="7"/>
              </w:numPr>
              <w:spacing w:after="0" w:line="240" w:lineRule="auto"/>
              <w:ind w:left="0"/>
              <w:jc w:val="center"/>
              <w:rPr>
                <w:rFonts w:ascii="Times New Roman" w:eastAsia="Calibri" w:hAnsi="Times New Roman" w:cs="Calibri"/>
                <w:sz w:val="28"/>
                <w:szCs w:val="28"/>
                <w:lang w:val="ro-MD"/>
              </w:rPr>
            </w:pPr>
          </w:p>
        </w:tc>
        <w:tc>
          <w:tcPr>
            <w:tcW w:w="4394" w:type="dxa"/>
            <w:tcBorders>
              <w:top w:val="single" w:sz="4" w:space="0" w:color="auto"/>
              <w:left w:val="single" w:sz="4" w:space="0" w:color="auto"/>
              <w:bottom w:val="single" w:sz="4" w:space="0" w:color="auto"/>
              <w:right w:val="single" w:sz="4" w:space="0" w:color="auto"/>
            </w:tcBorders>
          </w:tcPr>
          <w:p w14:paraId="273022ED" w14:textId="0063C16B" w:rsidR="00A40A0A" w:rsidRPr="00A40A0A" w:rsidRDefault="00A40A0A" w:rsidP="001A2753">
            <w:pPr>
              <w:rPr>
                <w:rFonts w:eastAsia="Calibri"/>
                <w:lang w:val="ro-MD"/>
              </w:rPr>
            </w:pPr>
            <w:r w:rsidRPr="00A40A0A">
              <w:rPr>
                <w:rFonts w:eastAsia="Calibri"/>
                <w:lang w:val="ro-MD"/>
              </w:rPr>
              <w:t>Șef IP Sîngerei</w:t>
            </w:r>
          </w:p>
          <w:p w14:paraId="7CB892B2" w14:textId="77777777" w:rsidR="00A40A0A" w:rsidRPr="00A40A0A" w:rsidRDefault="00A40A0A" w:rsidP="001A2753">
            <w:pPr>
              <w:rPr>
                <w:rFonts w:eastAsia="Calibri"/>
                <w:lang w:val="ro-MD"/>
              </w:rPr>
            </w:pPr>
          </w:p>
        </w:tc>
        <w:tc>
          <w:tcPr>
            <w:tcW w:w="4229" w:type="dxa"/>
            <w:tcBorders>
              <w:top w:val="single" w:sz="4" w:space="0" w:color="auto"/>
              <w:left w:val="single" w:sz="4" w:space="0" w:color="auto"/>
              <w:bottom w:val="single" w:sz="4" w:space="0" w:color="auto"/>
              <w:right w:val="single" w:sz="4" w:space="0" w:color="auto"/>
            </w:tcBorders>
            <w:hideMark/>
          </w:tcPr>
          <w:p w14:paraId="4FE0A422" w14:textId="77777777" w:rsidR="00A40A0A" w:rsidRPr="00A40A0A" w:rsidRDefault="00A40A0A" w:rsidP="001A2753">
            <w:pPr>
              <w:rPr>
                <w:rFonts w:eastAsia="Calibri" w:cs="Calibri"/>
                <w:lang w:val="ro-MD"/>
              </w:rPr>
            </w:pPr>
            <w:r w:rsidRPr="00A40A0A">
              <w:rPr>
                <w:rFonts w:eastAsia="Calibri" w:cs="Calibri"/>
                <w:lang w:val="ro-MD"/>
              </w:rPr>
              <w:t xml:space="preserve">Frumusachi Pavel      </w:t>
            </w:r>
          </w:p>
        </w:tc>
      </w:tr>
      <w:tr w:rsidR="00A40A0A" w:rsidRPr="00A40A0A" w14:paraId="5257C949" w14:textId="77777777" w:rsidTr="001A2753">
        <w:trPr>
          <w:trHeight w:val="529"/>
        </w:trPr>
        <w:tc>
          <w:tcPr>
            <w:tcW w:w="846" w:type="dxa"/>
            <w:tcBorders>
              <w:top w:val="single" w:sz="4" w:space="0" w:color="auto"/>
              <w:left w:val="single" w:sz="4" w:space="0" w:color="auto"/>
              <w:bottom w:val="single" w:sz="4" w:space="0" w:color="auto"/>
              <w:right w:val="single" w:sz="4" w:space="0" w:color="auto"/>
            </w:tcBorders>
          </w:tcPr>
          <w:p w14:paraId="09277E63" w14:textId="77777777" w:rsidR="00A40A0A" w:rsidRPr="00A40A0A" w:rsidRDefault="00A40A0A" w:rsidP="00A40A0A">
            <w:pPr>
              <w:pStyle w:val="a9"/>
              <w:numPr>
                <w:ilvl w:val="0"/>
                <w:numId w:val="7"/>
              </w:numPr>
              <w:spacing w:after="0" w:line="240" w:lineRule="auto"/>
              <w:ind w:left="0"/>
              <w:jc w:val="center"/>
              <w:rPr>
                <w:rFonts w:ascii="Times New Roman" w:eastAsia="Calibri" w:hAnsi="Times New Roman" w:cs="Calibri"/>
                <w:sz w:val="28"/>
                <w:szCs w:val="28"/>
                <w:lang w:val="ro-MD"/>
              </w:rPr>
            </w:pPr>
          </w:p>
        </w:tc>
        <w:tc>
          <w:tcPr>
            <w:tcW w:w="4394" w:type="dxa"/>
            <w:tcBorders>
              <w:top w:val="single" w:sz="4" w:space="0" w:color="auto"/>
              <w:left w:val="single" w:sz="4" w:space="0" w:color="auto"/>
              <w:bottom w:val="single" w:sz="4" w:space="0" w:color="auto"/>
              <w:right w:val="single" w:sz="4" w:space="0" w:color="auto"/>
            </w:tcBorders>
            <w:hideMark/>
          </w:tcPr>
          <w:p w14:paraId="4B285523" w14:textId="38327C38" w:rsidR="00A40A0A" w:rsidRPr="00A40A0A" w:rsidRDefault="00A40A0A" w:rsidP="001A2753">
            <w:pPr>
              <w:rPr>
                <w:rFonts w:eastAsia="Calibri"/>
                <w:lang w:val="ro-MD"/>
              </w:rPr>
            </w:pPr>
            <w:r w:rsidRPr="00A40A0A">
              <w:rPr>
                <w:rFonts w:eastAsia="Calibri"/>
                <w:lang w:val="ro-MD"/>
              </w:rPr>
              <w:t>Medic-șef Centru de Sănătate Publică Bălți (Subdiviziunea Sîngerei)</w:t>
            </w:r>
          </w:p>
        </w:tc>
        <w:tc>
          <w:tcPr>
            <w:tcW w:w="4229" w:type="dxa"/>
            <w:tcBorders>
              <w:top w:val="single" w:sz="4" w:space="0" w:color="auto"/>
              <w:left w:val="single" w:sz="4" w:space="0" w:color="auto"/>
              <w:bottom w:val="single" w:sz="4" w:space="0" w:color="auto"/>
              <w:right w:val="single" w:sz="4" w:space="0" w:color="auto"/>
            </w:tcBorders>
            <w:hideMark/>
          </w:tcPr>
          <w:p w14:paraId="6556E9E4" w14:textId="77777777" w:rsidR="00A40A0A" w:rsidRPr="00A40A0A" w:rsidRDefault="00A40A0A" w:rsidP="001A2753">
            <w:pPr>
              <w:rPr>
                <w:rFonts w:eastAsia="Calibri" w:cs="Calibri"/>
                <w:lang w:val="ro-MD"/>
              </w:rPr>
            </w:pPr>
            <w:r w:rsidRPr="00A40A0A">
              <w:rPr>
                <w:rFonts w:eastAsia="Calibri" w:cs="Calibri"/>
                <w:lang w:val="ro-MD"/>
              </w:rPr>
              <w:t xml:space="preserve">Balea Gheorghe            </w:t>
            </w:r>
          </w:p>
        </w:tc>
      </w:tr>
      <w:tr w:rsidR="00A40A0A" w:rsidRPr="00A40A0A" w14:paraId="1F2CA606" w14:textId="77777777" w:rsidTr="001A2753">
        <w:trPr>
          <w:trHeight w:val="588"/>
        </w:trPr>
        <w:tc>
          <w:tcPr>
            <w:tcW w:w="846" w:type="dxa"/>
            <w:tcBorders>
              <w:top w:val="single" w:sz="4" w:space="0" w:color="auto"/>
              <w:left w:val="single" w:sz="4" w:space="0" w:color="auto"/>
              <w:bottom w:val="single" w:sz="4" w:space="0" w:color="auto"/>
              <w:right w:val="single" w:sz="4" w:space="0" w:color="auto"/>
            </w:tcBorders>
          </w:tcPr>
          <w:p w14:paraId="0CD1E039" w14:textId="77777777" w:rsidR="00A40A0A" w:rsidRPr="00A40A0A" w:rsidRDefault="00A40A0A" w:rsidP="00A40A0A">
            <w:pPr>
              <w:pStyle w:val="a9"/>
              <w:numPr>
                <w:ilvl w:val="0"/>
                <w:numId w:val="7"/>
              </w:numPr>
              <w:spacing w:after="0" w:line="240" w:lineRule="auto"/>
              <w:ind w:left="0"/>
              <w:jc w:val="center"/>
              <w:rPr>
                <w:rFonts w:ascii="Times New Roman" w:eastAsia="Calibri" w:hAnsi="Times New Roman" w:cs="Calibri"/>
                <w:sz w:val="28"/>
                <w:szCs w:val="28"/>
                <w:lang w:val="ro-MD"/>
              </w:rPr>
            </w:pPr>
          </w:p>
        </w:tc>
        <w:tc>
          <w:tcPr>
            <w:tcW w:w="4394" w:type="dxa"/>
            <w:tcBorders>
              <w:top w:val="single" w:sz="4" w:space="0" w:color="auto"/>
              <w:left w:val="single" w:sz="4" w:space="0" w:color="auto"/>
              <w:bottom w:val="single" w:sz="4" w:space="0" w:color="auto"/>
              <w:right w:val="single" w:sz="4" w:space="0" w:color="auto"/>
            </w:tcBorders>
            <w:hideMark/>
          </w:tcPr>
          <w:p w14:paraId="6A9390FE" w14:textId="77777777" w:rsidR="00A40A0A" w:rsidRPr="00A40A0A" w:rsidRDefault="00A40A0A" w:rsidP="001A2753">
            <w:pPr>
              <w:spacing w:line="276" w:lineRule="auto"/>
              <w:rPr>
                <w:rFonts w:eastAsia="Calibri"/>
                <w:b/>
                <w:bCs/>
                <w:lang w:val="ro-MD"/>
              </w:rPr>
            </w:pPr>
            <w:r w:rsidRPr="00A40A0A">
              <w:rPr>
                <w:rStyle w:val="aa"/>
                <w:b w:val="0"/>
                <w:bCs w:val="0"/>
                <w:color w:val="0F0F0F"/>
                <w:bdr w:val="none" w:sz="0" w:space="0" w:color="auto" w:frame="1"/>
                <w:shd w:val="clear" w:color="auto" w:fill="FFFFFF"/>
                <w:lang w:val="ro-MD"/>
              </w:rPr>
              <w:t>Direcția Raională pentru Siguranța Alimentelor Sîngerei</w:t>
            </w:r>
          </w:p>
        </w:tc>
        <w:tc>
          <w:tcPr>
            <w:tcW w:w="4229" w:type="dxa"/>
            <w:tcBorders>
              <w:top w:val="single" w:sz="4" w:space="0" w:color="auto"/>
              <w:left w:val="single" w:sz="4" w:space="0" w:color="auto"/>
              <w:bottom w:val="single" w:sz="4" w:space="0" w:color="auto"/>
              <w:right w:val="single" w:sz="4" w:space="0" w:color="auto"/>
            </w:tcBorders>
            <w:hideMark/>
          </w:tcPr>
          <w:p w14:paraId="3A2E5982" w14:textId="2EBAABD4" w:rsidR="00A40A0A" w:rsidRPr="00A40A0A" w:rsidRDefault="00A40A0A" w:rsidP="001A2753">
            <w:pPr>
              <w:spacing w:line="276" w:lineRule="auto"/>
              <w:jc w:val="both"/>
              <w:rPr>
                <w:rFonts w:eastAsia="Calibri" w:cs="Calibri"/>
                <w:lang w:val="ro-MD"/>
              </w:rPr>
            </w:pPr>
            <w:r w:rsidRPr="00A40A0A">
              <w:rPr>
                <w:rFonts w:eastAsia="Batang"/>
                <w:lang w:val="ro-MD" w:eastAsia="ko-KR"/>
              </w:rPr>
              <w:t>Florea Al</w:t>
            </w:r>
            <w:r w:rsidR="00E51AE2">
              <w:rPr>
                <w:rFonts w:eastAsia="Batang"/>
                <w:lang w:val="ro-MD" w:eastAsia="ko-KR"/>
              </w:rPr>
              <w:t>la</w:t>
            </w:r>
          </w:p>
        </w:tc>
      </w:tr>
      <w:tr w:rsidR="00A40A0A" w:rsidRPr="00A40A0A" w14:paraId="2995C5CC" w14:textId="77777777" w:rsidTr="001A2753">
        <w:trPr>
          <w:trHeight w:val="529"/>
        </w:trPr>
        <w:tc>
          <w:tcPr>
            <w:tcW w:w="846" w:type="dxa"/>
            <w:tcBorders>
              <w:top w:val="single" w:sz="4" w:space="0" w:color="auto"/>
              <w:left w:val="single" w:sz="4" w:space="0" w:color="auto"/>
              <w:bottom w:val="single" w:sz="4" w:space="0" w:color="auto"/>
              <w:right w:val="single" w:sz="4" w:space="0" w:color="auto"/>
            </w:tcBorders>
          </w:tcPr>
          <w:p w14:paraId="0EE9E6D6" w14:textId="77777777" w:rsidR="00A40A0A" w:rsidRPr="00A40A0A" w:rsidRDefault="00A40A0A" w:rsidP="00A40A0A">
            <w:pPr>
              <w:pStyle w:val="a9"/>
              <w:numPr>
                <w:ilvl w:val="0"/>
                <w:numId w:val="7"/>
              </w:numPr>
              <w:spacing w:after="0" w:line="240" w:lineRule="auto"/>
              <w:ind w:left="0"/>
              <w:jc w:val="center"/>
              <w:rPr>
                <w:rFonts w:ascii="Times New Roman" w:eastAsia="Calibri" w:hAnsi="Times New Roman" w:cs="Calibri"/>
                <w:sz w:val="28"/>
                <w:szCs w:val="28"/>
                <w:lang w:val="ro-MD"/>
              </w:rPr>
            </w:pPr>
          </w:p>
        </w:tc>
        <w:tc>
          <w:tcPr>
            <w:tcW w:w="4394" w:type="dxa"/>
            <w:tcBorders>
              <w:top w:val="single" w:sz="4" w:space="0" w:color="auto"/>
              <w:left w:val="single" w:sz="4" w:space="0" w:color="auto"/>
              <w:bottom w:val="single" w:sz="4" w:space="0" w:color="auto"/>
              <w:right w:val="single" w:sz="4" w:space="0" w:color="auto"/>
            </w:tcBorders>
          </w:tcPr>
          <w:p w14:paraId="3E494B20" w14:textId="77777777" w:rsidR="00A40A0A" w:rsidRPr="00A40A0A" w:rsidRDefault="00A40A0A" w:rsidP="001A2753">
            <w:pPr>
              <w:rPr>
                <w:rFonts w:eastAsia="Calibri"/>
                <w:lang w:val="ro-MD"/>
              </w:rPr>
            </w:pPr>
            <w:r w:rsidRPr="00A40A0A">
              <w:rPr>
                <w:rFonts w:eastAsia="Calibri"/>
                <w:lang w:val="ro-MD"/>
              </w:rPr>
              <w:t>Șef Direcția Finanțe</w:t>
            </w:r>
          </w:p>
          <w:p w14:paraId="1CD3EAFC" w14:textId="77777777" w:rsidR="00A40A0A" w:rsidRPr="00A40A0A" w:rsidRDefault="00A40A0A" w:rsidP="001A2753">
            <w:pPr>
              <w:rPr>
                <w:rFonts w:eastAsia="Calibri"/>
                <w:lang w:val="ro-MD"/>
              </w:rPr>
            </w:pPr>
          </w:p>
        </w:tc>
        <w:tc>
          <w:tcPr>
            <w:tcW w:w="4229" w:type="dxa"/>
            <w:tcBorders>
              <w:top w:val="single" w:sz="4" w:space="0" w:color="auto"/>
              <w:left w:val="single" w:sz="4" w:space="0" w:color="auto"/>
              <w:bottom w:val="single" w:sz="4" w:space="0" w:color="auto"/>
              <w:right w:val="single" w:sz="4" w:space="0" w:color="auto"/>
            </w:tcBorders>
            <w:hideMark/>
          </w:tcPr>
          <w:p w14:paraId="08EA8FA8" w14:textId="77777777" w:rsidR="00A40A0A" w:rsidRPr="00A40A0A" w:rsidRDefault="00A40A0A" w:rsidP="001A2753">
            <w:pPr>
              <w:rPr>
                <w:rFonts w:eastAsia="Calibri" w:cs="Calibri"/>
                <w:lang w:val="ro-MD"/>
              </w:rPr>
            </w:pPr>
            <w:r w:rsidRPr="00A40A0A">
              <w:rPr>
                <w:rFonts w:eastAsia="Calibri" w:cs="Calibri"/>
                <w:lang w:val="ro-MD"/>
              </w:rPr>
              <w:t xml:space="preserve">Banaru Octavian </w:t>
            </w:r>
            <w:r w:rsidRPr="00A40A0A">
              <w:rPr>
                <w:rFonts w:eastAsia="Calibri" w:cs="Calibri"/>
                <w:lang w:val="ro-MD"/>
              </w:rPr>
              <w:tab/>
            </w:r>
          </w:p>
        </w:tc>
      </w:tr>
      <w:tr w:rsidR="00A40A0A" w:rsidRPr="00A40A0A" w14:paraId="44333C42" w14:textId="77777777" w:rsidTr="001A2753">
        <w:trPr>
          <w:trHeight w:val="808"/>
        </w:trPr>
        <w:tc>
          <w:tcPr>
            <w:tcW w:w="846" w:type="dxa"/>
            <w:tcBorders>
              <w:top w:val="single" w:sz="4" w:space="0" w:color="auto"/>
              <w:left w:val="single" w:sz="4" w:space="0" w:color="auto"/>
              <w:bottom w:val="single" w:sz="4" w:space="0" w:color="auto"/>
              <w:right w:val="single" w:sz="4" w:space="0" w:color="auto"/>
            </w:tcBorders>
          </w:tcPr>
          <w:p w14:paraId="71D1EB90" w14:textId="77777777" w:rsidR="00A40A0A" w:rsidRPr="00A40A0A" w:rsidRDefault="00A40A0A" w:rsidP="00A40A0A">
            <w:pPr>
              <w:pStyle w:val="a9"/>
              <w:numPr>
                <w:ilvl w:val="0"/>
                <w:numId w:val="7"/>
              </w:numPr>
              <w:spacing w:after="0" w:line="240" w:lineRule="auto"/>
              <w:ind w:left="0"/>
              <w:jc w:val="center"/>
              <w:rPr>
                <w:rFonts w:ascii="Times New Roman" w:eastAsia="Calibri" w:hAnsi="Times New Roman" w:cs="Calibri"/>
                <w:sz w:val="28"/>
                <w:szCs w:val="28"/>
                <w:lang w:val="ro-MD"/>
              </w:rPr>
            </w:pPr>
          </w:p>
        </w:tc>
        <w:tc>
          <w:tcPr>
            <w:tcW w:w="4394" w:type="dxa"/>
            <w:tcBorders>
              <w:top w:val="single" w:sz="4" w:space="0" w:color="auto"/>
              <w:left w:val="single" w:sz="4" w:space="0" w:color="auto"/>
              <w:bottom w:val="single" w:sz="4" w:space="0" w:color="auto"/>
              <w:right w:val="single" w:sz="4" w:space="0" w:color="auto"/>
            </w:tcBorders>
          </w:tcPr>
          <w:p w14:paraId="1D46E5F5" w14:textId="1F6BD947" w:rsidR="00A40A0A" w:rsidRPr="00A40A0A" w:rsidRDefault="00A40A0A" w:rsidP="001A2753">
            <w:pPr>
              <w:rPr>
                <w:rFonts w:eastAsia="Calibri"/>
                <w:lang w:val="ro-MD"/>
              </w:rPr>
            </w:pPr>
            <w:r w:rsidRPr="00A40A0A">
              <w:rPr>
                <w:rFonts w:eastAsia="Calibri"/>
                <w:lang w:val="ro-MD"/>
              </w:rPr>
              <w:t xml:space="preserve"> </w:t>
            </w:r>
            <w:r w:rsidRPr="00A40A0A">
              <w:rPr>
                <w:rStyle w:val="aa"/>
                <w:b w:val="0"/>
                <w:bCs w:val="0"/>
                <w:color w:val="0F0F0F"/>
                <w:bdr w:val="none" w:sz="0" w:space="0" w:color="auto" w:frame="1"/>
                <w:shd w:val="clear" w:color="auto" w:fill="FFFFFF"/>
                <w:lang w:val="ro-MD"/>
              </w:rPr>
              <w:t>Secția Situații Excepționale Sîngerei</w:t>
            </w:r>
          </w:p>
          <w:p w14:paraId="43F0982F" w14:textId="77777777" w:rsidR="00A40A0A" w:rsidRPr="00A40A0A" w:rsidRDefault="00A40A0A" w:rsidP="001A2753">
            <w:pPr>
              <w:rPr>
                <w:rFonts w:eastAsia="Calibri"/>
                <w:lang w:val="ro-MD"/>
              </w:rPr>
            </w:pPr>
          </w:p>
        </w:tc>
        <w:tc>
          <w:tcPr>
            <w:tcW w:w="4229" w:type="dxa"/>
            <w:tcBorders>
              <w:top w:val="single" w:sz="4" w:space="0" w:color="auto"/>
              <w:left w:val="single" w:sz="4" w:space="0" w:color="auto"/>
              <w:bottom w:val="single" w:sz="4" w:space="0" w:color="auto"/>
              <w:right w:val="single" w:sz="4" w:space="0" w:color="auto"/>
            </w:tcBorders>
            <w:hideMark/>
          </w:tcPr>
          <w:p w14:paraId="000B150D" w14:textId="77777777" w:rsidR="00A40A0A" w:rsidRPr="00A40A0A" w:rsidRDefault="00A40A0A" w:rsidP="001A2753">
            <w:pPr>
              <w:rPr>
                <w:rFonts w:eastAsia="Calibri"/>
                <w:lang w:val="ro-MD"/>
              </w:rPr>
            </w:pPr>
            <w:r w:rsidRPr="00A40A0A">
              <w:rPr>
                <w:rStyle w:val="aa"/>
                <w:b w:val="0"/>
                <w:bCs w:val="0"/>
                <w:color w:val="0F0F0F"/>
                <w:bdr w:val="none" w:sz="0" w:space="0" w:color="auto" w:frame="1"/>
                <w:shd w:val="clear" w:color="auto" w:fill="FFFFFF"/>
                <w:lang w:val="ro-MD"/>
              </w:rPr>
              <w:t xml:space="preserve">  Janu Andrei</w:t>
            </w:r>
          </w:p>
        </w:tc>
      </w:tr>
      <w:tr w:rsidR="00A40A0A" w:rsidRPr="00A40A0A" w14:paraId="7D00799E" w14:textId="77777777" w:rsidTr="001A2753">
        <w:trPr>
          <w:trHeight w:val="808"/>
        </w:trPr>
        <w:tc>
          <w:tcPr>
            <w:tcW w:w="846" w:type="dxa"/>
            <w:tcBorders>
              <w:top w:val="single" w:sz="4" w:space="0" w:color="auto"/>
              <w:left w:val="single" w:sz="4" w:space="0" w:color="auto"/>
              <w:bottom w:val="single" w:sz="4" w:space="0" w:color="auto"/>
              <w:right w:val="single" w:sz="4" w:space="0" w:color="auto"/>
            </w:tcBorders>
          </w:tcPr>
          <w:p w14:paraId="7C9B9414" w14:textId="77777777" w:rsidR="00A40A0A" w:rsidRPr="00A40A0A" w:rsidRDefault="00A40A0A" w:rsidP="00A40A0A">
            <w:pPr>
              <w:pStyle w:val="a9"/>
              <w:numPr>
                <w:ilvl w:val="0"/>
                <w:numId w:val="7"/>
              </w:numPr>
              <w:spacing w:after="0" w:line="240" w:lineRule="auto"/>
              <w:ind w:left="0"/>
              <w:jc w:val="center"/>
              <w:rPr>
                <w:rFonts w:ascii="Times New Roman" w:eastAsia="Calibri" w:hAnsi="Times New Roman" w:cs="Calibri"/>
                <w:sz w:val="28"/>
                <w:szCs w:val="28"/>
                <w:lang w:val="ro-MD"/>
              </w:rPr>
            </w:pPr>
          </w:p>
        </w:tc>
        <w:tc>
          <w:tcPr>
            <w:tcW w:w="4394" w:type="dxa"/>
            <w:tcBorders>
              <w:top w:val="single" w:sz="4" w:space="0" w:color="auto"/>
              <w:left w:val="single" w:sz="4" w:space="0" w:color="auto"/>
              <w:bottom w:val="single" w:sz="4" w:space="0" w:color="auto"/>
              <w:right w:val="single" w:sz="4" w:space="0" w:color="auto"/>
            </w:tcBorders>
          </w:tcPr>
          <w:p w14:paraId="778CC484" w14:textId="77777777" w:rsidR="00A40A0A" w:rsidRPr="00A40A0A" w:rsidRDefault="00A40A0A" w:rsidP="001A2753">
            <w:pPr>
              <w:rPr>
                <w:rFonts w:eastAsia="Calibri"/>
                <w:lang w:val="ro-MD"/>
              </w:rPr>
            </w:pPr>
            <w:r w:rsidRPr="00A40A0A">
              <w:rPr>
                <w:rFonts w:eastAsia="Calibri"/>
                <w:lang w:val="ro-MD"/>
              </w:rPr>
              <w:t>Director  SA „RED-NORD” filiala  Sîngerei;</w:t>
            </w:r>
          </w:p>
          <w:p w14:paraId="6E5BE287" w14:textId="77777777" w:rsidR="00A40A0A" w:rsidRPr="00A40A0A" w:rsidRDefault="00A40A0A" w:rsidP="001A2753">
            <w:pPr>
              <w:rPr>
                <w:rFonts w:eastAsia="Calibri"/>
                <w:lang w:val="ro-MD"/>
              </w:rPr>
            </w:pPr>
          </w:p>
        </w:tc>
        <w:tc>
          <w:tcPr>
            <w:tcW w:w="4229" w:type="dxa"/>
            <w:tcBorders>
              <w:top w:val="single" w:sz="4" w:space="0" w:color="auto"/>
              <w:left w:val="single" w:sz="4" w:space="0" w:color="auto"/>
              <w:bottom w:val="single" w:sz="4" w:space="0" w:color="auto"/>
              <w:right w:val="single" w:sz="4" w:space="0" w:color="auto"/>
            </w:tcBorders>
            <w:hideMark/>
          </w:tcPr>
          <w:p w14:paraId="560E4882" w14:textId="77777777" w:rsidR="00A40A0A" w:rsidRPr="00A40A0A" w:rsidRDefault="00A40A0A" w:rsidP="001A2753">
            <w:pPr>
              <w:rPr>
                <w:rFonts w:eastAsia="Calibri" w:cs="Calibri"/>
                <w:lang w:val="ro-MD"/>
              </w:rPr>
            </w:pPr>
            <w:r w:rsidRPr="00A40A0A">
              <w:rPr>
                <w:rFonts w:eastAsia="Calibri" w:cs="Calibri"/>
                <w:lang w:val="ro-MD"/>
              </w:rPr>
              <w:t>Dodul Valeriu</w:t>
            </w:r>
          </w:p>
        </w:tc>
      </w:tr>
      <w:tr w:rsidR="00A40A0A" w:rsidRPr="00A40A0A" w14:paraId="71C58D9A" w14:textId="77777777" w:rsidTr="001A2753">
        <w:trPr>
          <w:trHeight w:val="1319"/>
        </w:trPr>
        <w:tc>
          <w:tcPr>
            <w:tcW w:w="846" w:type="dxa"/>
            <w:tcBorders>
              <w:top w:val="single" w:sz="4" w:space="0" w:color="auto"/>
              <w:left w:val="single" w:sz="4" w:space="0" w:color="auto"/>
              <w:bottom w:val="single" w:sz="4" w:space="0" w:color="auto"/>
              <w:right w:val="single" w:sz="4" w:space="0" w:color="auto"/>
            </w:tcBorders>
          </w:tcPr>
          <w:p w14:paraId="16468CCD" w14:textId="77777777" w:rsidR="00A40A0A" w:rsidRPr="00A40A0A" w:rsidRDefault="00A40A0A" w:rsidP="00A40A0A">
            <w:pPr>
              <w:pStyle w:val="a9"/>
              <w:numPr>
                <w:ilvl w:val="0"/>
                <w:numId w:val="7"/>
              </w:numPr>
              <w:spacing w:after="0" w:line="240" w:lineRule="auto"/>
              <w:ind w:left="0"/>
              <w:jc w:val="center"/>
              <w:rPr>
                <w:rFonts w:ascii="Times New Roman" w:eastAsia="Calibri" w:hAnsi="Times New Roman" w:cs="Calibri"/>
                <w:sz w:val="28"/>
                <w:szCs w:val="28"/>
                <w:lang w:val="ro-MD"/>
              </w:rPr>
            </w:pPr>
          </w:p>
        </w:tc>
        <w:tc>
          <w:tcPr>
            <w:tcW w:w="4394" w:type="dxa"/>
            <w:tcBorders>
              <w:top w:val="single" w:sz="4" w:space="0" w:color="auto"/>
              <w:left w:val="single" w:sz="4" w:space="0" w:color="auto"/>
              <w:bottom w:val="single" w:sz="4" w:space="0" w:color="auto"/>
              <w:right w:val="single" w:sz="4" w:space="0" w:color="auto"/>
            </w:tcBorders>
            <w:hideMark/>
          </w:tcPr>
          <w:p w14:paraId="2B944541" w14:textId="77777777" w:rsidR="00A40A0A" w:rsidRPr="00A40A0A" w:rsidRDefault="00A40A0A" w:rsidP="001A2753">
            <w:pPr>
              <w:spacing w:line="276" w:lineRule="auto"/>
              <w:jc w:val="both"/>
              <w:rPr>
                <w:rFonts w:eastAsia="Calibri"/>
                <w:lang w:val="ro-MD"/>
              </w:rPr>
            </w:pPr>
            <w:r w:rsidRPr="00A40A0A">
              <w:rPr>
                <w:rFonts w:eastAsia="Calibri"/>
                <w:lang w:val="ro-MD"/>
              </w:rPr>
              <w:t xml:space="preserve">Președintele </w:t>
            </w:r>
            <w:r w:rsidRPr="00A40A0A">
              <w:rPr>
                <w:rFonts w:eastAsia="Batang"/>
                <w:lang w:val="ro-MD" w:eastAsia="ko-KR"/>
              </w:rPr>
              <w:t xml:space="preserve">Comisiei consultative pentru învățământ, cultură, sport,  tineret, ocrotirea sănătății, probleme sociale, turism și culte </w:t>
            </w:r>
          </w:p>
        </w:tc>
        <w:tc>
          <w:tcPr>
            <w:tcW w:w="4229" w:type="dxa"/>
            <w:tcBorders>
              <w:top w:val="single" w:sz="4" w:space="0" w:color="auto"/>
              <w:left w:val="single" w:sz="4" w:space="0" w:color="auto"/>
              <w:bottom w:val="single" w:sz="4" w:space="0" w:color="auto"/>
              <w:right w:val="single" w:sz="4" w:space="0" w:color="auto"/>
            </w:tcBorders>
            <w:hideMark/>
          </w:tcPr>
          <w:p w14:paraId="72318B9A" w14:textId="77777777" w:rsidR="00A40A0A" w:rsidRPr="00A40A0A" w:rsidRDefault="00A40A0A" w:rsidP="001A2753">
            <w:pPr>
              <w:spacing w:line="276" w:lineRule="auto"/>
              <w:rPr>
                <w:rFonts w:eastAsia="Calibri" w:cs="Calibri"/>
                <w:lang w:val="ro-MD"/>
              </w:rPr>
            </w:pPr>
            <w:r w:rsidRPr="00A40A0A">
              <w:rPr>
                <w:rFonts w:eastAsia="Calibri" w:cs="Calibri"/>
                <w:lang w:val="ro-MD"/>
              </w:rPr>
              <w:t xml:space="preserve">Tabarcea Alina </w:t>
            </w:r>
          </w:p>
        </w:tc>
      </w:tr>
    </w:tbl>
    <w:p w14:paraId="42D6341F" w14:textId="77777777" w:rsidR="00A40A0A" w:rsidRPr="00A40A0A" w:rsidRDefault="00A40A0A" w:rsidP="00A40A0A">
      <w:pPr>
        <w:rPr>
          <w:rFonts w:eastAsia="Calibri" w:cs="Calibri"/>
          <w:sz w:val="28"/>
          <w:szCs w:val="28"/>
          <w:lang w:val="ro-MD"/>
        </w:rPr>
      </w:pPr>
      <w:r w:rsidRPr="00A40A0A">
        <w:rPr>
          <w:rFonts w:eastAsia="Calibri" w:cs="Calibri"/>
          <w:sz w:val="28"/>
          <w:szCs w:val="28"/>
          <w:lang w:val="ro-MD"/>
        </w:rPr>
        <w:t xml:space="preserve">           </w:t>
      </w:r>
    </w:p>
    <w:p w14:paraId="2E9A67BF" w14:textId="77777777" w:rsidR="00A40A0A" w:rsidRPr="00A40A0A" w:rsidRDefault="00A40A0A" w:rsidP="00A40A0A">
      <w:pPr>
        <w:rPr>
          <w:rFonts w:eastAsia="Calibri" w:cs="Calibri"/>
          <w:sz w:val="28"/>
          <w:szCs w:val="28"/>
          <w:lang w:val="ro-MD"/>
        </w:rPr>
      </w:pPr>
    </w:p>
    <w:p w14:paraId="748AE619" w14:textId="77777777" w:rsidR="00A40A0A" w:rsidRPr="00A40A0A" w:rsidRDefault="00A40A0A" w:rsidP="00A40A0A">
      <w:pPr>
        <w:rPr>
          <w:rFonts w:eastAsia="Batang"/>
          <w:lang w:val="ro-MD" w:eastAsia="ko-KR"/>
        </w:rPr>
      </w:pPr>
      <w:r w:rsidRPr="00A40A0A">
        <w:rPr>
          <w:rFonts w:eastAsia="Calibri" w:cs="Calibri"/>
          <w:sz w:val="28"/>
          <w:szCs w:val="28"/>
          <w:lang w:val="ro-MD"/>
        </w:rPr>
        <w:t xml:space="preserve">    </w:t>
      </w:r>
    </w:p>
    <w:p w14:paraId="0FAA3383" w14:textId="77777777" w:rsidR="00A40A0A" w:rsidRPr="00A40A0A" w:rsidRDefault="00A40A0A" w:rsidP="00A40A0A">
      <w:pPr>
        <w:rPr>
          <w:rFonts w:eastAsia="Calibri" w:cs="Calibri"/>
          <w:lang w:val="ro-MD"/>
        </w:rPr>
      </w:pPr>
      <w:r w:rsidRPr="00A40A0A">
        <w:rPr>
          <w:rFonts w:eastAsia="Calibri" w:cs="Calibri"/>
          <w:lang w:val="ro-MD"/>
        </w:rPr>
        <w:t xml:space="preserve">         </w:t>
      </w:r>
      <w:r w:rsidRPr="00A40A0A">
        <w:rPr>
          <w:rFonts w:eastAsia="Calibri" w:cs="Calibri"/>
          <w:b/>
          <w:lang w:val="ro-MD"/>
        </w:rPr>
        <w:t xml:space="preserve"> </w:t>
      </w:r>
    </w:p>
    <w:p w14:paraId="0F86E7C2" w14:textId="77777777" w:rsidR="00A40A0A" w:rsidRPr="00A40A0A" w:rsidRDefault="00A40A0A" w:rsidP="00A40A0A">
      <w:pPr>
        <w:spacing w:line="276" w:lineRule="auto"/>
        <w:jc w:val="both"/>
        <w:rPr>
          <w:rFonts w:eastAsia="Batang"/>
          <w:lang w:val="ro-MD" w:eastAsia="ko-KR"/>
        </w:rPr>
      </w:pPr>
    </w:p>
    <w:p w14:paraId="4575B5AC" w14:textId="77777777" w:rsidR="00A40A0A" w:rsidRPr="00A40A0A" w:rsidRDefault="00A40A0A" w:rsidP="00A40A0A">
      <w:pPr>
        <w:rPr>
          <w:lang w:val="ro-MD"/>
        </w:rPr>
      </w:pPr>
    </w:p>
    <w:p w14:paraId="4FC76A2A" w14:textId="77777777" w:rsidR="00A40A0A" w:rsidRPr="00A40A0A" w:rsidRDefault="00A40A0A" w:rsidP="00A40A0A">
      <w:pPr>
        <w:rPr>
          <w:lang w:val="ro-MD"/>
        </w:rPr>
      </w:pPr>
    </w:p>
    <w:p w14:paraId="3040AF91" w14:textId="77777777" w:rsidR="00A40A0A" w:rsidRPr="00A40A0A" w:rsidRDefault="00A40A0A" w:rsidP="00A40A0A">
      <w:pPr>
        <w:rPr>
          <w:lang w:val="ro-MD"/>
        </w:rPr>
      </w:pPr>
    </w:p>
    <w:p w14:paraId="3C9C0D24" w14:textId="77777777" w:rsidR="00A40A0A" w:rsidRPr="00A40A0A" w:rsidRDefault="00A40A0A" w:rsidP="00A40A0A">
      <w:pPr>
        <w:rPr>
          <w:lang w:val="ro-MD"/>
        </w:rPr>
      </w:pPr>
    </w:p>
    <w:p w14:paraId="49B0F226" w14:textId="77777777" w:rsidR="00A40A0A" w:rsidRPr="00A40A0A" w:rsidRDefault="00A40A0A" w:rsidP="00A40A0A">
      <w:pPr>
        <w:rPr>
          <w:lang w:val="ro-MD"/>
        </w:rPr>
      </w:pPr>
    </w:p>
    <w:p w14:paraId="24466E01" w14:textId="77777777" w:rsidR="00A40A0A" w:rsidRPr="00A40A0A" w:rsidRDefault="00A40A0A" w:rsidP="00A40A0A">
      <w:pPr>
        <w:rPr>
          <w:lang w:val="ro-MD"/>
        </w:rPr>
      </w:pPr>
    </w:p>
    <w:p w14:paraId="3CF6D9CE" w14:textId="77777777" w:rsidR="00A40A0A" w:rsidRPr="00A40A0A" w:rsidRDefault="00A40A0A" w:rsidP="00A40A0A">
      <w:pPr>
        <w:rPr>
          <w:lang w:val="ro-MD"/>
        </w:rPr>
      </w:pPr>
    </w:p>
    <w:p w14:paraId="650E8B93" w14:textId="77777777" w:rsidR="00A40A0A" w:rsidRPr="00A40A0A" w:rsidRDefault="00A40A0A" w:rsidP="00A40A0A">
      <w:pPr>
        <w:rPr>
          <w:lang w:val="ro-MD"/>
        </w:rPr>
      </w:pPr>
    </w:p>
    <w:p w14:paraId="7A0D7B23" w14:textId="77777777" w:rsidR="00A40A0A" w:rsidRPr="00A40A0A" w:rsidRDefault="00A40A0A" w:rsidP="00A40A0A">
      <w:pPr>
        <w:rPr>
          <w:lang w:val="ro-MD"/>
        </w:rPr>
      </w:pPr>
    </w:p>
    <w:p w14:paraId="7239EDC4" w14:textId="77777777" w:rsidR="00A40A0A" w:rsidRPr="00A40A0A" w:rsidRDefault="00A40A0A" w:rsidP="00A40A0A">
      <w:pPr>
        <w:spacing w:line="276" w:lineRule="auto"/>
        <w:jc w:val="right"/>
        <w:rPr>
          <w:rFonts w:eastAsia="Batang"/>
          <w:lang w:val="ro-MD" w:eastAsia="ko-KR"/>
        </w:rPr>
      </w:pPr>
      <w:r w:rsidRPr="00A40A0A">
        <w:rPr>
          <w:rFonts w:eastAsia="Batang"/>
          <w:lang w:val="ro-MD" w:eastAsia="ko-KR"/>
        </w:rPr>
        <w:tab/>
      </w:r>
      <w:r w:rsidRPr="00A40A0A">
        <w:rPr>
          <w:rFonts w:eastAsia="Batang"/>
          <w:lang w:val="ro-MD" w:eastAsia="ko-KR"/>
        </w:rPr>
        <w:tab/>
      </w:r>
      <w:r w:rsidRPr="00A40A0A">
        <w:rPr>
          <w:rFonts w:eastAsia="Batang"/>
          <w:lang w:val="ro-MD" w:eastAsia="ko-KR"/>
        </w:rPr>
        <w:tab/>
      </w:r>
      <w:r w:rsidRPr="00A40A0A">
        <w:rPr>
          <w:rFonts w:eastAsia="Batang"/>
          <w:lang w:val="ro-MD" w:eastAsia="ko-KR"/>
        </w:rPr>
        <w:tab/>
      </w:r>
      <w:r w:rsidRPr="00A40A0A">
        <w:rPr>
          <w:rFonts w:eastAsia="Batang"/>
          <w:lang w:val="ro-MD" w:eastAsia="ko-KR"/>
        </w:rPr>
        <w:tab/>
      </w:r>
      <w:r w:rsidRPr="00A40A0A">
        <w:rPr>
          <w:rFonts w:eastAsia="Batang"/>
          <w:lang w:val="ro-MD" w:eastAsia="ko-KR"/>
        </w:rPr>
        <w:tab/>
      </w:r>
      <w:r w:rsidRPr="00A40A0A">
        <w:rPr>
          <w:rFonts w:eastAsia="Batang"/>
          <w:lang w:val="ro-MD" w:eastAsia="ko-KR"/>
        </w:rPr>
        <w:tab/>
      </w:r>
      <w:r w:rsidRPr="00A40A0A">
        <w:rPr>
          <w:rFonts w:eastAsia="Batang"/>
          <w:lang w:val="ro-MD" w:eastAsia="ko-KR"/>
        </w:rPr>
        <w:tab/>
      </w:r>
      <w:r w:rsidRPr="00A40A0A">
        <w:rPr>
          <w:rFonts w:eastAsia="Batang"/>
          <w:lang w:val="ro-MD" w:eastAsia="ko-KR"/>
        </w:rPr>
        <w:tab/>
      </w:r>
    </w:p>
    <w:p w14:paraId="33636261" w14:textId="77777777" w:rsidR="00A40A0A" w:rsidRPr="00A40A0A" w:rsidRDefault="00A40A0A" w:rsidP="00A40A0A">
      <w:pPr>
        <w:spacing w:line="276" w:lineRule="auto"/>
        <w:jc w:val="right"/>
        <w:rPr>
          <w:rFonts w:eastAsia="Batang"/>
          <w:lang w:val="ro-MD" w:eastAsia="ko-KR"/>
        </w:rPr>
      </w:pPr>
      <w:r w:rsidRPr="00A40A0A">
        <w:rPr>
          <w:rFonts w:eastAsia="Batang"/>
          <w:lang w:val="ro-MD" w:eastAsia="ko-KR"/>
        </w:rPr>
        <w:t>Anexa nr.2</w:t>
      </w:r>
    </w:p>
    <w:p w14:paraId="06C1E58E" w14:textId="77777777" w:rsidR="00A40A0A" w:rsidRPr="00A40A0A" w:rsidRDefault="00A40A0A" w:rsidP="00A40A0A">
      <w:pPr>
        <w:spacing w:line="276" w:lineRule="auto"/>
        <w:jc w:val="right"/>
        <w:rPr>
          <w:rFonts w:eastAsia="Batang"/>
          <w:lang w:val="ro-MD" w:eastAsia="ko-KR"/>
        </w:rPr>
      </w:pPr>
      <w:r w:rsidRPr="00A40A0A">
        <w:rPr>
          <w:rFonts w:eastAsia="Batang"/>
          <w:lang w:val="ro-MD" w:eastAsia="ko-KR"/>
        </w:rPr>
        <w:t>la proiectul deciziei nr.____ din _______ 2026</w:t>
      </w:r>
    </w:p>
    <w:p w14:paraId="5790228B" w14:textId="77777777" w:rsidR="00A40A0A" w:rsidRPr="00A40A0A" w:rsidRDefault="00A40A0A" w:rsidP="00A40A0A">
      <w:pPr>
        <w:spacing w:line="276" w:lineRule="auto"/>
        <w:jc w:val="right"/>
        <w:rPr>
          <w:rFonts w:eastAsia="Batang"/>
          <w:lang w:val="ro-MD" w:eastAsia="ko-KR"/>
        </w:rPr>
      </w:pPr>
    </w:p>
    <w:p w14:paraId="4F8A23E8" w14:textId="77777777" w:rsidR="00A40A0A" w:rsidRPr="00A40A0A" w:rsidRDefault="00A40A0A" w:rsidP="00A40A0A">
      <w:pPr>
        <w:rPr>
          <w:rFonts w:eastAsia="Batang"/>
          <w:lang w:val="ro-MD" w:eastAsia="ko-KR"/>
        </w:rPr>
      </w:pPr>
    </w:p>
    <w:p w14:paraId="01906D54" w14:textId="77777777" w:rsidR="00A40A0A" w:rsidRPr="00A40A0A" w:rsidRDefault="00A40A0A" w:rsidP="00A40A0A">
      <w:pPr>
        <w:tabs>
          <w:tab w:val="left" w:pos="2970"/>
        </w:tabs>
        <w:jc w:val="right"/>
        <w:rPr>
          <w:lang w:val="ro-MD"/>
        </w:rPr>
      </w:pPr>
      <w:r w:rsidRPr="00A40A0A">
        <w:rPr>
          <w:lang w:val="ro-MD"/>
        </w:rPr>
        <w:t xml:space="preserve">                </w:t>
      </w:r>
    </w:p>
    <w:p w14:paraId="1CBECE2A" w14:textId="77777777" w:rsidR="00A40A0A" w:rsidRPr="00A40A0A" w:rsidRDefault="00A40A0A" w:rsidP="00A40A0A">
      <w:pPr>
        <w:tabs>
          <w:tab w:val="left" w:pos="2970"/>
        </w:tabs>
        <w:jc w:val="center"/>
        <w:rPr>
          <w:lang w:val="ro-MD"/>
        </w:rPr>
      </w:pPr>
      <w:r w:rsidRPr="00A40A0A">
        <w:rPr>
          <w:b/>
          <w:lang w:val="ro-MD"/>
        </w:rPr>
        <w:t>PLANUL DE ACŢIUNI</w:t>
      </w:r>
    </w:p>
    <w:p w14:paraId="5EF7DFE6" w14:textId="77777777" w:rsidR="00A40A0A" w:rsidRPr="00A40A0A" w:rsidRDefault="00A40A0A" w:rsidP="00A40A0A">
      <w:pPr>
        <w:jc w:val="center"/>
        <w:rPr>
          <w:b/>
          <w:lang w:val="ro-MD"/>
        </w:rPr>
      </w:pPr>
      <w:r w:rsidRPr="00A40A0A">
        <w:rPr>
          <w:b/>
          <w:lang w:val="ro-MD"/>
        </w:rPr>
        <w:t>pentru  organizarea odihnei de vară destinată copiilor</w:t>
      </w:r>
    </w:p>
    <w:p w14:paraId="66555A33" w14:textId="77777777" w:rsidR="00A40A0A" w:rsidRPr="00A40A0A" w:rsidRDefault="00A40A0A" w:rsidP="00A40A0A">
      <w:pPr>
        <w:jc w:val="center"/>
        <w:rPr>
          <w:b/>
          <w:lang w:val="ro-MD"/>
        </w:rPr>
      </w:pPr>
      <w:r w:rsidRPr="00A40A0A">
        <w:rPr>
          <w:b/>
          <w:lang w:val="ro-MD"/>
        </w:rPr>
        <w:t>și adolescenților în sezonul estival anul 2026</w:t>
      </w:r>
    </w:p>
    <w:p w14:paraId="73723E60" w14:textId="77777777" w:rsidR="00A40A0A" w:rsidRPr="00A40A0A" w:rsidRDefault="00A40A0A" w:rsidP="00A40A0A">
      <w:pPr>
        <w:rPr>
          <w:sz w:val="28"/>
          <w:lang w:val="ro-MD"/>
        </w:rPr>
      </w:pPr>
    </w:p>
    <w:p w14:paraId="00CFDFA4" w14:textId="77777777" w:rsidR="00A40A0A" w:rsidRPr="00A40A0A" w:rsidRDefault="00A40A0A" w:rsidP="00A40A0A">
      <w:pPr>
        <w:jc w:val="center"/>
        <w:rPr>
          <w:sz w:val="28"/>
          <w:lang w:val="ro-MD"/>
        </w:rPr>
      </w:pPr>
      <w:r w:rsidRPr="00A40A0A">
        <w:rPr>
          <w:rFonts w:ascii="Calibri" w:hAnsi="Calibri"/>
          <w:sz w:val="28"/>
          <w:lang w:val="ro-MD"/>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113"/>
        <w:gridCol w:w="1424"/>
        <w:gridCol w:w="3254"/>
      </w:tblGrid>
      <w:tr w:rsidR="00A40A0A" w:rsidRPr="00A40A0A" w14:paraId="61B0A9AA" w14:textId="77777777" w:rsidTr="001A2753">
        <w:tc>
          <w:tcPr>
            <w:tcW w:w="554" w:type="dxa"/>
            <w:tcBorders>
              <w:top w:val="single" w:sz="4" w:space="0" w:color="auto"/>
              <w:left w:val="single" w:sz="4" w:space="0" w:color="auto"/>
              <w:bottom w:val="single" w:sz="4" w:space="0" w:color="auto"/>
              <w:right w:val="single" w:sz="4" w:space="0" w:color="auto"/>
            </w:tcBorders>
            <w:hideMark/>
          </w:tcPr>
          <w:p w14:paraId="41C3464F" w14:textId="77777777" w:rsidR="00A40A0A" w:rsidRPr="00A40A0A" w:rsidRDefault="00A40A0A" w:rsidP="001A2753">
            <w:pPr>
              <w:spacing w:line="276" w:lineRule="auto"/>
              <w:rPr>
                <w:b/>
                <w:bCs/>
                <w:iCs/>
                <w:lang w:val="ro-MD"/>
              </w:rPr>
            </w:pPr>
            <w:r w:rsidRPr="00A40A0A">
              <w:rPr>
                <w:b/>
                <w:bCs/>
                <w:iCs/>
                <w:lang w:val="ro-MD"/>
              </w:rPr>
              <w:t>Nr.</w:t>
            </w:r>
          </w:p>
          <w:p w14:paraId="7B6D1339" w14:textId="77777777" w:rsidR="00A40A0A" w:rsidRPr="00A40A0A" w:rsidRDefault="00A40A0A" w:rsidP="001A2753">
            <w:pPr>
              <w:spacing w:line="276" w:lineRule="auto"/>
              <w:rPr>
                <w:b/>
                <w:bCs/>
                <w:iCs/>
                <w:lang w:val="ro-MD"/>
              </w:rPr>
            </w:pPr>
            <w:r w:rsidRPr="00A40A0A">
              <w:rPr>
                <w:b/>
                <w:bCs/>
                <w:iCs/>
                <w:lang w:val="ro-MD"/>
              </w:rPr>
              <w:t>d/o</w:t>
            </w:r>
          </w:p>
        </w:tc>
        <w:tc>
          <w:tcPr>
            <w:tcW w:w="4113" w:type="dxa"/>
            <w:tcBorders>
              <w:top w:val="single" w:sz="4" w:space="0" w:color="auto"/>
              <w:left w:val="single" w:sz="4" w:space="0" w:color="auto"/>
              <w:bottom w:val="single" w:sz="4" w:space="0" w:color="auto"/>
              <w:right w:val="single" w:sz="4" w:space="0" w:color="auto"/>
            </w:tcBorders>
            <w:hideMark/>
          </w:tcPr>
          <w:p w14:paraId="228764CD" w14:textId="77777777" w:rsidR="00A40A0A" w:rsidRPr="00A40A0A" w:rsidRDefault="00A40A0A" w:rsidP="001A2753">
            <w:pPr>
              <w:spacing w:line="276" w:lineRule="auto"/>
              <w:jc w:val="center"/>
              <w:rPr>
                <w:b/>
                <w:bCs/>
                <w:iCs/>
                <w:lang w:val="ro-MD"/>
              </w:rPr>
            </w:pPr>
            <w:r w:rsidRPr="00A40A0A">
              <w:rPr>
                <w:b/>
                <w:bCs/>
                <w:iCs/>
                <w:lang w:val="ro-MD"/>
              </w:rPr>
              <w:t>Conținutul activității</w:t>
            </w:r>
          </w:p>
        </w:tc>
        <w:tc>
          <w:tcPr>
            <w:tcW w:w="1424" w:type="dxa"/>
            <w:tcBorders>
              <w:top w:val="single" w:sz="4" w:space="0" w:color="auto"/>
              <w:left w:val="single" w:sz="4" w:space="0" w:color="auto"/>
              <w:bottom w:val="single" w:sz="4" w:space="0" w:color="auto"/>
              <w:right w:val="single" w:sz="4" w:space="0" w:color="auto"/>
            </w:tcBorders>
            <w:hideMark/>
          </w:tcPr>
          <w:p w14:paraId="3F32BFF3" w14:textId="77777777" w:rsidR="00A40A0A" w:rsidRPr="00A40A0A" w:rsidRDefault="00A40A0A" w:rsidP="001A2753">
            <w:pPr>
              <w:spacing w:line="276" w:lineRule="auto"/>
              <w:rPr>
                <w:b/>
                <w:bCs/>
                <w:iCs/>
                <w:lang w:val="ro-MD"/>
              </w:rPr>
            </w:pPr>
            <w:r w:rsidRPr="00A40A0A">
              <w:rPr>
                <w:b/>
                <w:bCs/>
                <w:iCs/>
                <w:lang w:val="ro-MD"/>
              </w:rPr>
              <w:t>Termen</w:t>
            </w:r>
          </w:p>
        </w:tc>
        <w:tc>
          <w:tcPr>
            <w:tcW w:w="3254" w:type="dxa"/>
            <w:tcBorders>
              <w:top w:val="single" w:sz="4" w:space="0" w:color="auto"/>
              <w:left w:val="single" w:sz="4" w:space="0" w:color="auto"/>
              <w:bottom w:val="single" w:sz="4" w:space="0" w:color="auto"/>
              <w:right w:val="single" w:sz="4" w:space="0" w:color="auto"/>
            </w:tcBorders>
            <w:hideMark/>
          </w:tcPr>
          <w:p w14:paraId="18FA9EF4" w14:textId="77777777" w:rsidR="00A40A0A" w:rsidRPr="00A40A0A" w:rsidRDefault="00A40A0A" w:rsidP="001A2753">
            <w:pPr>
              <w:spacing w:line="276" w:lineRule="auto"/>
              <w:rPr>
                <w:b/>
                <w:bCs/>
                <w:iCs/>
                <w:lang w:val="ro-MD"/>
              </w:rPr>
            </w:pPr>
            <w:r w:rsidRPr="00A40A0A">
              <w:rPr>
                <w:b/>
                <w:bCs/>
                <w:iCs/>
                <w:lang w:val="ro-MD"/>
              </w:rPr>
              <w:t xml:space="preserve">                   Responsabili</w:t>
            </w:r>
          </w:p>
        </w:tc>
      </w:tr>
      <w:tr w:rsidR="00A40A0A" w:rsidRPr="00A40A0A" w14:paraId="27658440" w14:textId="77777777" w:rsidTr="001A2753">
        <w:tc>
          <w:tcPr>
            <w:tcW w:w="554" w:type="dxa"/>
            <w:tcBorders>
              <w:top w:val="single" w:sz="4" w:space="0" w:color="auto"/>
              <w:left w:val="single" w:sz="4" w:space="0" w:color="auto"/>
              <w:bottom w:val="single" w:sz="4" w:space="0" w:color="auto"/>
              <w:right w:val="single" w:sz="4" w:space="0" w:color="auto"/>
            </w:tcBorders>
            <w:hideMark/>
          </w:tcPr>
          <w:p w14:paraId="5169D358" w14:textId="77777777" w:rsidR="00A40A0A" w:rsidRPr="00A40A0A" w:rsidRDefault="00A40A0A" w:rsidP="001A2753">
            <w:pPr>
              <w:spacing w:line="276" w:lineRule="auto"/>
              <w:rPr>
                <w:bCs/>
                <w:lang w:val="ro-MD"/>
              </w:rPr>
            </w:pPr>
            <w:r w:rsidRPr="00A40A0A">
              <w:rPr>
                <w:bCs/>
                <w:lang w:val="ro-MD"/>
              </w:rPr>
              <w:t>1.</w:t>
            </w:r>
          </w:p>
        </w:tc>
        <w:tc>
          <w:tcPr>
            <w:tcW w:w="4113" w:type="dxa"/>
            <w:tcBorders>
              <w:top w:val="single" w:sz="4" w:space="0" w:color="auto"/>
              <w:left w:val="single" w:sz="4" w:space="0" w:color="auto"/>
              <w:bottom w:val="single" w:sz="4" w:space="0" w:color="auto"/>
              <w:right w:val="single" w:sz="4" w:space="0" w:color="auto"/>
            </w:tcBorders>
            <w:hideMark/>
          </w:tcPr>
          <w:p w14:paraId="63DDC915" w14:textId="77777777" w:rsidR="00A40A0A" w:rsidRPr="00A40A0A" w:rsidRDefault="00A40A0A" w:rsidP="001A2753">
            <w:pPr>
              <w:spacing w:line="276" w:lineRule="auto"/>
              <w:rPr>
                <w:bCs/>
                <w:lang w:val="ro-MD"/>
              </w:rPr>
            </w:pPr>
            <w:r w:rsidRPr="00A40A0A">
              <w:rPr>
                <w:bCs/>
                <w:lang w:val="ro-MD"/>
              </w:rPr>
              <w:t xml:space="preserve">Examinarea subiectului referitor la organizarea odihnei de vară a copiilor din raion la ședința Consiliului Raional.  </w:t>
            </w:r>
          </w:p>
        </w:tc>
        <w:tc>
          <w:tcPr>
            <w:tcW w:w="1424" w:type="dxa"/>
            <w:tcBorders>
              <w:top w:val="single" w:sz="4" w:space="0" w:color="auto"/>
              <w:left w:val="single" w:sz="4" w:space="0" w:color="auto"/>
              <w:bottom w:val="single" w:sz="4" w:space="0" w:color="auto"/>
              <w:right w:val="single" w:sz="4" w:space="0" w:color="auto"/>
            </w:tcBorders>
            <w:hideMark/>
          </w:tcPr>
          <w:p w14:paraId="4E781CF8" w14:textId="5C8B0384" w:rsidR="00A40A0A" w:rsidRPr="00A40A0A" w:rsidRDefault="00A40A0A" w:rsidP="001A2753">
            <w:pPr>
              <w:spacing w:line="276" w:lineRule="auto"/>
              <w:rPr>
                <w:bCs/>
                <w:lang w:val="ro-MD"/>
              </w:rPr>
            </w:pPr>
            <w:r w:rsidRPr="00A40A0A">
              <w:rPr>
                <w:bCs/>
                <w:lang w:val="ro-MD"/>
              </w:rPr>
              <w:t>Iunie 2026</w:t>
            </w:r>
          </w:p>
        </w:tc>
        <w:tc>
          <w:tcPr>
            <w:tcW w:w="3254" w:type="dxa"/>
            <w:tcBorders>
              <w:top w:val="single" w:sz="4" w:space="0" w:color="auto"/>
              <w:left w:val="single" w:sz="4" w:space="0" w:color="auto"/>
              <w:bottom w:val="single" w:sz="4" w:space="0" w:color="auto"/>
              <w:right w:val="single" w:sz="4" w:space="0" w:color="auto"/>
            </w:tcBorders>
            <w:hideMark/>
          </w:tcPr>
          <w:p w14:paraId="70FC36F9" w14:textId="77777777" w:rsidR="00A40A0A" w:rsidRPr="00A40A0A" w:rsidRDefault="00A40A0A" w:rsidP="001A2753">
            <w:pPr>
              <w:spacing w:line="276" w:lineRule="auto"/>
              <w:rPr>
                <w:bCs/>
                <w:lang w:val="ro-MD"/>
              </w:rPr>
            </w:pPr>
            <w:r w:rsidRPr="00A40A0A">
              <w:rPr>
                <w:bCs/>
                <w:lang w:val="ro-MD"/>
              </w:rPr>
              <w:t>Direcția Educație,</w:t>
            </w:r>
          </w:p>
          <w:p w14:paraId="16D5E958" w14:textId="77777777" w:rsidR="00A40A0A" w:rsidRPr="00A40A0A" w:rsidRDefault="00A40A0A" w:rsidP="001A2753">
            <w:pPr>
              <w:spacing w:line="276" w:lineRule="auto"/>
              <w:rPr>
                <w:bCs/>
                <w:lang w:val="ro-MD"/>
              </w:rPr>
            </w:pPr>
            <w:r w:rsidRPr="00A40A0A">
              <w:rPr>
                <w:bCs/>
                <w:lang w:val="ro-MD"/>
              </w:rPr>
              <w:t>Comisia raională</w:t>
            </w:r>
          </w:p>
        </w:tc>
      </w:tr>
      <w:tr w:rsidR="00A40A0A" w:rsidRPr="002017E8" w14:paraId="2DF2C5AD" w14:textId="77777777" w:rsidTr="001A2753">
        <w:tc>
          <w:tcPr>
            <w:tcW w:w="554" w:type="dxa"/>
            <w:tcBorders>
              <w:top w:val="single" w:sz="4" w:space="0" w:color="auto"/>
              <w:left w:val="single" w:sz="4" w:space="0" w:color="auto"/>
              <w:bottom w:val="single" w:sz="4" w:space="0" w:color="auto"/>
              <w:right w:val="single" w:sz="4" w:space="0" w:color="auto"/>
            </w:tcBorders>
            <w:hideMark/>
          </w:tcPr>
          <w:p w14:paraId="7C8F5653" w14:textId="77777777" w:rsidR="00A40A0A" w:rsidRPr="00A40A0A" w:rsidRDefault="00A40A0A" w:rsidP="001A2753">
            <w:pPr>
              <w:spacing w:line="276" w:lineRule="auto"/>
              <w:rPr>
                <w:bCs/>
                <w:lang w:val="ro-MD"/>
              </w:rPr>
            </w:pPr>
            <w:r w:rsidRPr="00A40A0A">
              <w:rPr>
                <w:bCs/>
                <w:lang w:val="ro-MD"/>
              </w:rPr>
              <w:t>2.</w:t>
            </w:r>
          </w:p>
        </w:tc>
        <w:tc>
          <w:tcPr>
            <w:tcW w:w="4113" w:type="dxa"/>
            <w:tcBorders>
              <w:top w:val="single" w:sz="4" w:space="0" w:color="auto"/>
              <w:left w:val="single" w:sz="4" w:space="0" w:color="auto"/>
              <w:bottom w:val="single" w:sz="4" w:space="0" w:color="auto"/>
              <w:right w:val="single" w:sz="4" w:space="0" w:color="auto"/>
            </w:tcBorders>
            <w:hideMark/>
          </w:tcPr>
          <w:p w14:paraId="21EFAE82" w14:textId="77777777" w:rsidR="00A40A0A" w:rsidRPr="00A40A0A" w:rsidRDefault="00A40A0A" w:rsidP="001A2753">
            <w:pPr>
              <w:spacing w:line="276" w:lineRule="auto"/>
              <w:rPr>
                <w:bCs/>
                <w:lang w:val="ro-MD"/>
              </w:rPr>
            </w:pPr>
            <w:r w:rsidRPr="00A40A0A">
              <w:rPr>
                <w:bCs/>
                <w:lang w:val="ro-MD"/>
              </w:rPr>
              <w:t>Organizarea  și desfășurarea procedurii de achiziții pentru selectarea taberei de odihnă  din raion în care se vor odihni copiii.</w:t>
            </w:r>
          </w:p>
        </w:tc>
        <w:tc>
          <w:tcPr>
            <w:tcW w:w="1424" w:type="dxa"/>
            <w:tcBorders>
              <w:top w:val="single" w:sz="4" w:space="0" w:color="auto"/>
              <w:left w:val="single" w:sz="4" w:space="0" w:color="auto"/>
              <w:bottom w:val="single" w:sz="4" w:space="0" w:color="auto"/>
              <w:right w:val="single" w:sz="4" w:space="0" w:color="auto"/>
            </w:tcBorders>
            <w:hideMark/>
          </w:tcPr>
          <w:p w14:paraId="03066A8D" w14:textId="548D3DD3" w:rsidR="00A40A0A" w:rsidRPr="00A40A0A" w:rsidRDefault="00A40A0A" w:rsidP="001A2753">
            <w:pPr>
              <w:spacing w:line="276" w:lineRule="auto"/>
              <w:jc w:val="center"/>
              <w:rPr>
                <w:bCs/>
                <w:lang w:val="ro-MD"/>
              </w:rPr>
            </w:pPr>
            <w:r w:rsidRPr="00A40A0A">
              <w:rPr>
                <w:bCs/>
                <w:lang w:val="ro-MD"/>
              </w:rPr>
              <w:t>Mai 2026</w:t>
            </w:r>
          </w:p>
        </w:tc>
        <w:tc>
          <w:tcPr>
            <w:tcW w:w="3254" w:type="dxa"/>
            <w:tcBorders>
              <w:top w:val="single" w:sz="4" w:space="0" w:color="auto"/>
              <w:left w:val="single" w:sz="4" w:space="0" w:color="auto"/>
              <w:bottom w:val="single" w:sz="4" w:space="0" w:color="auto"/>
              <w:right w:val="single" w:sz="4" w:space="0" w:color="auto"/>
            </w:tcBorders>
            <w:hideMark/>
          </w:tcPr>
          <w:p w14:paraId="283254FA" w14:textId="77777777" w:rsidR="00A40A0A" w:rsidRPr="00A40A0A" w:rsidRDefault="00A40A0A" w:rsidP="001A2753">
            <w:pPr>
              <w:spacing w:line="276" w:lineRule="auto"/>
              <w:rPr>
                <w:bCs/>
                <w:lang w:val="ro-MD"/>
              </w:rPr>
            </w:pPr>
            <w:r w:rsidRPr="00A40A0A">
              <w:rPr>
                <w:bCs/>
                <w:lang w:val="ro-MD"/>
              </w:rPr>
              <w:t>Grupul de lucru al DE.</w:t>
            </w:r>
          </w:p>
        </w:tc>
      </w:tr>
      <w:tr w:rsidR="00A40A0A" w:rsidRPr="002017E8" w14:paraId="1232F275" w14:textId="77777777" w:rsidTr="001A2753">
        <w:trPr>
          <w:trHeight w:val="1162"/>
        </w:trPr>
        <w:tc>
          <w:tcPr>
            <w:tcW w:w="554" w:type="dxa"/>
            <w:tcBorders>
              <w:top w:val="single" w:sz="4" w:space="0" w:color="auto"/>
              <w:left w:val="single" w:sz="4" w:space="0" w:color="auto"/>
              <w:bottom w:val="single" w:sz="4" w:space="0" w:color="auto"/>
              <w:right w:val="single" w:sz="4" w:space="0" w:color="auto"/>
            </w:tcBorders>
            <w:hideMark/>
          </w:tcPr>
          <w:p w14:paraId="559659EF" w14:textId="77777777" w:rsidR="00A40A0A" w:rsidRPr="00A40A0A" w:rsidRDefault="00A40A0A" w:rsidP="001A2753">
            <w:pPr>
              <w:spacing w:line="276" w:lineRule="auto"/>
              <w:rPr>
                <w:bCs/>
                <w:lang w:val="ro-MD"/>
              </w:rPr>
            </w:pPr>
            <w:r w:rsidRPr="00A40A0A">
              <w:rPr>
                <w:bCs/>
                <w:lang w:val="ro-MD"/>
              </w:rPr>
              <w:t>3.</w:t>
            </w:r>
          </w:p>
        </w:tc>
        <w:tc>
          <w:tcPr>
            <w:tcW w:w="4113" w:type="dxa"/>
            <w:tcBorders>
              <w:top w:val="single" w:sz="4" w:space="0" w:color="auto"/>
              <w:left w:val="single" w:sz="4" w:space="0" w:color="auto"/>
              <w:bottom w:val="single" w:sz="4" w:space="0" w:color="auto"/>
              <w:right w:val="single" w:sz="4" w:space="0" w:color="auto"/>
            </w:tcBorders>
            <w:hideMark/>
          </w:tcPr>
          <w:p w14:paraId="040508BC" w14:textId="77777777" w:rsidR="00A40A0A" w:rsidRPr="00A40A0A" w:rsidRDefault="00A40A0A" w:rsidP="001A2753">
            <w:pPr>
              <w:spacing w:line="276" w:lineRule="auto"/>
              <w:rPr>
                <w:bCs/>
                <w:lang w:val="ro-MD"/>
              </w:rPr>
            </w:pPr>
            <w:r w:rsidRPr="00A40A0A">
              <w:rPr>
                <w:bCs/>
                <w:lang w:val="ro-MD"/>
              </w:rPr>
              <w:t>Pregătirea taberelor de odihnă  a copiilor pentru sezonul estival 2026</w:t>
            </w:r>
          </w:p>
        </w:tc>
        <w:tc>
          <w:tcPr>
            <w:tcW w:w="1424" w:type="dxa"/>
            <w:tcBorders>
              <w:top w:val="single" w:sz="4" w:space="0" w:color="auto"/>
              <w:left w:val="single" w:sz="4" w:space="0" w:color="auto"/>
              <w:bottom w:val="single" w:sz="4" w:space="0" w:color="auto"/>
              <w:right w:val="single" w:sz="4" w:space="0" w:color="auto"/>
            </w:tcBorders>
            <w:hideMark/>
          </w:tcPr>
          <w:p w14:paraId="502CBEC8" w14:textId="77777777" w:rsidR="00A40A0A" w:rsidRPr="00A40A0A" w:rsidRDefault="00A40A0A" w:rsidP="001A2753">
            <w:pPr>
              <w:spacing w:line="276" w:lineRule="auto"/>
              <w:jc w:val="center"/>
              <w:rPr>
                <w:bCs/>
                <w:lang w:val="ro-MD"/>
              </w:rPr>
            </w:pPr>
            <w:r w:rsidRPr="00A40A0A">
              <w:rPr>
                <w:bCs/>
                <w:lang w:val="ro-MD"/>
              </w:rPr>
              <w:t>02 -25 mai</w:t>
            </w:r>
          </w:p>
        </w:tc>
        <w:tc>
          <w:tcPr>
            <w:tcW w:w="3254" w:type="dxa"/>
            <w:tcBorders>
              <w:top w:val="single" w:sz="4" w:space="0" w:color="auto"/>
              <w:left w:val="single" w:sz="4" w:space="0" w:color="auto"/>
              <w:bottom w:val="single" w:sz="4" w:space="0" w:color="auto"/>
              <w:right w:val="single" w:sz="4" w:space="0" w:color="auto"/>
            </w:tcBorders>
            <w:hideMark/>
          </w:tcPr>
          <w:p w14:paraId="5F9FD81E" w14:textId="77777777" w:rsidR="00A40A0A" w:rsidRPr="00A40A0A" w:rsidRDefault="00A40A0A" w:rsidP="001A2753">
            <w:pPr>
              <w:spacing w:line="276" w:lineRule="auto"/>
              <w:rPr>
                <w:bCs/>
                <w:lang w:val="ro-MD"/>
              </w:rPr>
            </w:pPr>
            <w:r w:rsidRPr="00A40A0A">
              <w:rPr>
                <w:bCs/>
                <w:lang w:val="ro-MD"/>
              </w:rPr>
              <w:t xml:space="preserve"> Patronii și directorii  taberelor, membrii comisiei raionale.      </w:t>
            </w:r>
          </w:p>
        </w:tc>
      </w:tr>
      <w:tr w:rsidR="00A40A0A" w:rsidRPr="002017E8" w14:paraId="28E99BE1" w14:textId="77777777" w:rsidTr="001A2753">
        <w:tc>
          <w:tcPr>
            <w:tcW w:w="554" w:type="dxa"/>
            <w:tcBorders>
              <w:top w:val="single" w:sz="4" w:space="0" w:color="auto"/>
              <w:left w:val="single" w:sz="4" w:space="0" w:color="auto"/>
              <w:bottom w:val="single" w:sz="4" w:space="0" w:color="auto"/>
              <w:right w:val="single" w:sz="4" w:space="0" w:color="auto"/>
            </w:tcBorders>
            <w:hideMark/>
          </w:tcPr>
          <w:p w14:paraId="478C3A23" w14:textId="77777777" w:rsidR="00A40A0A" w:rsidRPr="00A40A0A" w:rsidRDefault="00A40A0A" w:rsidP="001A2753">
            <w:pPr>
              <w:spacing w:line="276" w:lineRule="auto"/>
              <w:rPr>
                <w:bCs/>
                <w:lang w:val="ro-MD"/>
              </w:rPr>
            </w:pPr>
            <w:r w:rsidRPr="00A40A0A">
              <w:rPr>
                <w:bCs/>
                <w:lang w:val="ro-MD"/>
              </w:rPr>
              <w:t>4.</w:t>
            </w:r>
          </w:p>
        </w:tc>
        <w:tc>
          <w:tcPr>
            <w:tcW w:w="4113" w:type="dxa"/>
            <w:tcBorders>
              <w:top w:val="single" w:sz="4" w:space="0" w:color="auto"/>
              <w:left w:val="single" w:sz="4" w:space="0" w:color="auto"/>
              <w:bottom w:val="single" w:sz="4" w:space="0" w:color="auto"/>
              <w:right w:val="single" w:sz="4" w:space="0" w:color="auto"/>
            </w:tcBorders>
            <w:hideMark/>
          </w:tcPr>
          <w:p w14:paraId="699F1D11" w14:textId="77777777" w:rsidR="00A40A0A" w:rsidRPr="00A40A0A" w:rsidRDefault="00A40A0A" w:rsidP="001A2753">
            <w:pPr>
              <w:spacing w:line="276" w:lineRule="auto"/>
              <w:rPr>
                <w:bCs/>
                <w:lang w:val="ro-MD"/>
              </w:rPr>
            </w:pPr>
            <w:r w:rsidRPr="00A40A0A">
              <w:rPr>
                <w:bCs/>
                <w:lang w:val="ro-MD"/>
              </w:rPr>
              <w:t>Pregătirea și desfășurarea seminarului instructiv cu directorii, educatorii, personalul tehnic și medical privitor la  cerințele de funcționare a taberelor de odihnă</w:t>
            </w:r>
          </w:p>
        </w:tc>
        <w:tc>
          <w:tcPr>
            <w:tcW w:w="1424" w:type="dxa"/>
            <w:tcBorders>
              <w:top w:val="single" w:sz="4" w:space="0" w:color="auto"/>
              <w:left w:val="single" w:sz="4" w:space="0" w:color="auto"/>
              <w:bottom w:val="single" w:sz="4" w:space="0" w:color="auto"/>
              <w:right w:val="single" w:sz="4" w:space="0" w:color="auto"/>
            </w:tcBorders>
            <w:hideMark/>
          </w:tcPr>
          <w:p w14:paraId="182AF28A" w14:textId="77777777" w:rsidR="00A40A0A" w:rsidRPr="00A40A0A" w:rsidRDefault="00A40A0A" w:rsidP="001A2753">
            <w:pPr>
              <w:spacing w:line="276" w:lineRule="auto"/>
              <w:jc w:val="center"/>
              <w:rPr>
                <w:bCs/>
                <w:lang w:val="ro-MD"/>
              </w:rPr>
            </w:pPr>
            <w:r w:rsidRPr="00A40A0A">
              <w:rPr>
                <w:bCs/>
                <w:lang w:val="ro-MD"/>
              </w:rPr>
              <w:t>până la 3 iunie 2026</w:t>
            </w:r>
          </w:p>
        </w:tc>
        <w:tc>
          <w:tcPr>
            <w:tcW w:w="3254" w:type="dxa"/>
            <w:tcBorders>
              <w:top w:val="single" w:sz="4" w:space="0" w:color="auto"/>
              <w:left w:val="single" w:sz="4" w:space="0" w:color="auto"/>
              <w:bottom w:val="single" w:sz="4" w:space="0" w:color="auto"/>
              <w:right w:val="single" w:sz="4" w:space="0" w:color="auto"/>
            </w:tcBorders>
            <w:hideMark/>
          </w:tcPr>
          <w:p w14:paraId="42A7580C" w14:textId="77777777" w:rsidR="00A40A0A" w:rsidRPr="00A40A0A" w:rsidRDefault="00A40A0A" w:rsidP="001A2753">
            <w:pPr>
              <w:spacing w:line="276" w:lineRule="auto"/>
              <w:rPr>
                <w:bCs/>
                <w:lang w:val="ro-MD"/>
              </w:rPr>
            </w:pPr>
            <w:r w:rsidRPr="00A40A0A">
              <w:rPr>
                <w:bCs/>
                <w:lang w:val="ro-MD"/>
              </w:rPr>
              <w:t>Centru de Sănătate Publică în parteneriat cu Direcția Educație și membrii comisiei.</w:t>
            </w:r>
          </w:p>
        </w:tc>
      </w:tr>
    </w:tbl>
    <w:p w14:paraId="250DC036" w14:textId="77777777" w:rsidR="00A40A0A" w:rsidRPr="00A40A0A" w:rsidRDefault="00A40A0A" w:rsidP="00A40A0A">
      <w:pPr>
        <w:rPr>
          <w:rFonts w:eastAsia="Batang"/>
          <w:b/>
          <w:szCs w:val="20"/>
          <w:lang w:val="ro-MD" w:eastAsia="ko-KR"/>
        </w:rPr>
      </w:pPr>
    </w:p>
    <w:p w14:paraId="1B93974F" w14:textId="77777777" w:rsidR="00A40A0A" w:rsidRPr="00A40A0A" w:rsidRDefault="00A40A0A" w:rsidP="00A40A0A">
      <w:pPr>
        <w:rPr>
          <w:rFonts w:eastAsia="Batang"/>
          <w:b/>
          <w:szCs w:val="20"/>
          <w:lang w:val="ro-MD" w:eastAsia="ko-KR"/>
        </w:rPr>
      </w:pPr>
    </w:p>
    <w:p w14:paraId="08207450" w14:textId="77777777" w:rsidR="00A40A0A" w:rsidRPr="00A40A0A" w:rsidRDefault="00A40A0A" w:rsidP="00A40A0A">
      <w:pPr>
        <w:rPr>
          <w:rFonts w:eastAsia="Batang"/>
          <w:b/>
          <w:szCs w:val="20"/>
          <w:lang w:val="ro-MD" w:eastAsia="ko-KR"/>
        </w:rPr>
      </w:pPr>
    </w:p>
    <w:p w14:paraId="601AE6E5" w14:textId="77777777" w:rsidR="00A40A0A" w:rsidRPr="00A40A0A" w:rsidRDefault="00A40A0A" w:rsidP="00A40A0A">
      <w:pPr>
        <w:rPr>
          <w:lang w:val="ro-MD"/>
        </w:rPr>
      </w:pPr>
    </w:p>
    <w:p w14:paraId="0318C420" w14:textId="77777777" w:rsidR="00A40A0A" w:rsidRPr="00A40A0A" w:rsidRDefault="00A40A0A" w:rsidP="00A40A0A">
      <w:pPr>
        <w:rPr>
          <w:lang w:val="ro-MD"/>
        </w:rPr>
      </w:pPr>
    </w:p>
    <w:p w14:paraId="6828A670" w14:textId="77777777" w:rsidR="00A40A0A" w:rsidRPr="00A40A0A" w:rsidRDefault="00A40A0A" w:rsidP="00A40A0A">
      <w:pPr>
        <w:rPr>
          <w:lang w:val="ro-MD"/>
        </w:rPr>
      </w:pPr>
    </w:p>
    <w:p w14:paraId="7A85F3F9" w14:textId="77777777" w:rsidR="00A40A0A" w:rsidRPr="00A40A0A" w:rsidRDefault="00A40A0A" w:rsidP="00A40A0A">
      <w:pPr>
        <w:rPr>
          <w:lang w:val="ro-MD"/>
        </w:rPr>
      </w:pPr>
    </w:p>
    <w:p w14:paraId="7FED8DC4" w14:textId="77777777" w:rsidR="00A40A0A" w:rsidRPr="00A40A0A" w:rsidRDefault="00A40A0A" w:rsidP="00A40A0A">
      <w:pPr>
        <w:rPr>
          <w:lang w:val="ro-MD"/>
        </w:rPr>
      </w:pPr>
    </w:p>
    <w:p w14:paraId="57649136" w14:textId="77777777" w:rsidR="00A40A0A" w:rsidRPr="00A40A0A" w:rsidRDefault="00A40A0A" w:rsidP="00A40A0A">
      <w:pPr>
        <w:rPr>
          <w:lang w:val="ro-MD"/>
        </w:rPr>
      </w:pPr>
    </w:p>
    <w:p w14:paraId="4823ABF1" w14:textId="77777777" w:rsidR="00A40A0A" w:rsidRPr="00A40A0A" w:rsidRDefault="00A40A0A" w:rsidP="00A40A0A">
      <w:pPr>
        <w:rPr>
          <w:lang w:val="ro-MD"/>
        </w:rPr>
      </w:pPr>
    </w:p>
    <w:p w14:paraId="1B8828E6" w14:textId="77777777" w:rsidR="00A40A0A" w:rsidRPr="00A40A0A" w:rsidRDefault="00A40A0A" w:rsidP="00A40A0A">
      <w:pPr>
        <w:rPr>
          <w:lang w:val="ro-MD"/>
        </w:rPr>
      </w:pPr>
    </w:p>
    <w:p w14:paraId="5195CC0E" w14:textId="77777777" w:rsidR="00A40A0A" w:rsidRPr="00A40A0A" w:rsidRDefault="00A40A0A" w:rsidP="00A40A0A">
      <w:pPr>
        <w:rPr>
          <w:lang w:val="ro-MD"/>
        </w:rPr>
      </w:pPr>
    </w:p>
    <w:p w14:paraId="7AC22061" w14:textId="77777777" w:rsidR="00A40A0A" w:rsidRPr="00A40A0A" w:rsidRDefault="00A40A0A" w:rsidP="00A40A0A">
      <w:pPr>
        <w:rPr>
          <w:lang w:val="ro-MD"/>
        </w:rPr>
      </w:pPr>
    </w:p>
    <w:p w14:paraId="04612DA4" w14:textId="77777777" w:rsidR="00A40A0A" w:rsidRPr="00A40A0A" w:rsidRDefault="00A40A0A" w:rsidP="00A40A0A">
      <w:pPr>
        <w:rPr>
          <w:lang w:val="ro-MD"/>
        </w:rPr>
      </w:pPr>
    </w:p>
    <w:p w14:paraId="1F209E8F" w14:textId="77777777" w:rsidR="00A40A0A" w:rsidRPr="00A40A0A" w:rsidRDefault="00A40A0A" w:rsidP="00A40A0A">
      <w:pPr>
        <w:rPr>
          <w:lang w:val="ro-MD"/>
        </w:rPr>
      </w:pPr>
    </w:p>
    <w:p w14:paraId="416F8D58" w14:textId="77777777" w:rsidR="00A40A0A" w:rsidRPr="00A40A0A" w:rsidRDefault="00A40A0A" w:rsidP="00A40A0A">
      <w:pPr>
        <w:rPr>
          <w:lang w:val="ro-MD"/>
        </w:rPr>
      </w:pPr>
    </w:p>
    <w:p w14:paraId="6F8E480D" w14:textId="77777777" w:rsidR="00A40A0A" w:rsidRPr="00A40A0A" w:rsidRDefault="00A40A0A" w:rsidP="00A40A0A">
      <w:pPr>
        <w:spacing w:line="276" w:lineRule="auto"/>
        <w:rPr>
          <w:lang w:val="ro-MD"/>
        </w:rPr>
      </w:pPr>
    </w:p>
    <w:p w14:paraId="3FDA1263" w14:textId="77777777" w:rsidR="00A40A0A" w:rsidRDefault="00A40A0A" w:rsidP="00A40A0A">
      <w:pPr>
        <w:spacing w:line="276" w:lineRule="auto"/>
        <w:ind w:left="9204"/>
        <w:rPr>
          <w:rFonts w:eastAsia="Batang"/>
          <w:lang w:val="ro-MD" w:eastAsia="ko-KR"/>
        </w:rPr>
      </w:pPr>
    </w:p>
    <w:p w14:paraId="406F07D2" w14:textId="4989A05E" w:rsidR="00A40A0A" w:rsidRPr="00A40A0A" w:rsidRDefault="00A40A0A" w:rsidP="00A40A0A">
      <w:pPr>
        <w:spacing w:line="276" w:lineRule="auto"/>
        <w:ind w:left="9204"/>
        <w:rPr>
          <w:rFonts w:eastAsia="Batang"/>
          <w:lang w:val="ro-MD" w:eastAsia="ko-KR"/>
        </w:rPr>
      </w:pPr>
      <w:r w:rsidRPr="00A40A0A">
        <w:rPr>
          <w:rFonts w:eastAsia="Batang"/>
          <w:lang w:val="ro-MD" w:eastAsia="ko-KR"/>
        </w:rPr>
        <w:lastRenderedPageBreak/>
        <w:t xml:space="preserve">Anexa nr.3 </w:t>
      </w:r>
    </w:p>
    <w:p w14:paraId="7E8BC8BE" w14:textId="77777777" w:rsidR="00A40A0A" w:rsidRPr="00A40A0A" w:rsidRDefault="00A40A0A" w:rsidP="00A40A0A">
      <w:pPr>
        <w:spacing w:line="276" w:lineRule="auto"/>
        <w:jc w:val="right"/>
        <w:rPr>
          <w:rFonts w:eastAsia="Batang"/>
          <w:lang w:val="ro-MD" w:eastAsia="ko-KR"/>
        </w:rPr>
      </w:pPr>
      <w:r w:rsidRPr="00A40A0A">
        <w:rPr>
          <w:rFonts w:eastAsia="Batang"/>
          <w:lang w:val="ro-MD" w:eastAsia="ko-KR"/>
        </w:rPr>
        <w:t>la proiectul deciziei nr.____ din _______ 2026</w:t>
      </w:r>
    </w:p>
    <w:p w14:paraId="53A12FD6" w14:textId="77777777" w:rsidR="00A40A0A" w:rsidRPr="00A40A0A" w:rsidRDefault="00A40A0A" w:rsidP="00A40A0A">
      <w:pPr>
        <w:spacing w:line="276" w:lineRule="auto"/>
        <w:jc w:val="center"/>
        <w:rPr>
          <w:rFonts w:eastAsia="Batang"/>
          <w:lang w:val="ro-MD" w:eastAsia="ko-KR"/>
        </w:rPr>
      </w:pPr>
    </w:p>
    <w:p w14:paraId="69B506AC" w14:textId="77777777" w:rsidR="00A40A0A" w:rsidRPr="00A40A0A" w:rsidRDefault="00A40A0A" w:rsidP="00A40A0A">
      <w:pPr>
        <w:jc w:val="center"/>
        <w:rPr>
          <w:rFonts w:eastAsia="Batang"/>
          <w:b/>
          <w:lang w:val="ro-MD" w:eastAsia="ko-KR"/>
        </w:rPr>
      </w:pPr>
      <w:r w:rsidRPr="00A40A0A">
        <w:rPr>
          <w:rFonts w:eastAsia="Batang"/>
          <w:b/>
          <w:lang w:val="ro-MD" w:eastAsia="ko-KR"/>
        </w:rPr>
        <w:t>ALGORITMUL</w:t>
      </w:r>
    </w:p>
    <w:p w14:paraId="60CDDDD5" w14:textId="77777777" w:rsidR="00A40A0A" w:rsidRPr="00A40A0A" w:rsidRDefault="00A40A0A" w:rsidP="00A40A0A">
      <w:pPr>
        <w:jc w:val="center"/>
        <w:rPr>
          <w:rFonts w:eastAsia="Batang"/>
          <w:b/>
          <w:lang w:val="ro-MD" w:eastAsia="ko-KR"/>
        </w:rPr>
      </w:pPr>
      <w:r w:rsidRPr="00A40A0A">
        <w:rPr>
          <w:rFonts w:eastAsia="Batang"/>
          <w:b/>
          <w:lang w:val="ro-MD" w:eastAsia="ko-KR"/>
        </w:rPr>
        <w:t>de repartizare a biletelor  de odihnă destinate copiilor și adolescenților</w:t>
      </w:r>
    </w:p>
    <w:p w14:paraId="54C41D0E" w14:textId="77777777" w:rsidR="00A40A0A" w:rsidRPr="00A40A0A" w:rsidRDefault="00A40A0A" w:rsidP="00A40A0A">
      <w:pPr>
        <w:jc w:val="center"/>
        <w:rPr>
          <w:rFonts w:eastAsia="Batang"/>
          <w:b/>
          <w:lang w:val="ro-MD" w:eastAsia="ko-KR"/>
        </w:rPr>
      </w:pPr>
      <w:r w:rsidRPr="00A40A0A">
        <w:rPr>
          <w:rFonts w:eastAsia="Batang"/>
          <w:b/>
          <w:lang w:val="ro-MD" w:eastAsia="ko-KR"/>
        </w:rPr>
        <w:t>în sezonul estival 2026</w:t>
      </w:r>
    </w:p>
    <w:p w14:paraId="029B726A" w14:textId="77777777" w:rsidR="00A40A0A" w:rsidRPr="00A40A0A" w:rsidRDefault="00A40A0A" w:rsidP="00A40A0A">
      <w:pPr>
        <w:jc w:val="center"/>
        <w:rPr>
          <w:rFonts w:eastAsia="Batang"/>
          <w:b/>
          <w:szCs w:val="20"/>
          <w:lang w:val="ro-MD" w:eastAsia="ko-KR"/>
        </w:rPr>
      </w:pPr>
    </w:p>
    <w:p w14:paraId="2080F532" w14:textId="77777777" w:rsidR="00A40A0A" w:rsidRPr="00A40A0A" w:rsidRDefault="00A40A0A" w:rsidP="00A40A0A">
      <w:pPr>
        <w:rPr>
          <w:rFonts w:eastAsia="Batang"/>
          <w:b/>
          <w:lang w:val="ro-MD" w:eastAsia="ko-KR"/>
        </w:rPr>
      </w:pPr>
    </w:p>
    <w:p w14:paraId="0E4B4AD9" w14:textId="77777777" w:rsidR="00A40A0A" w:rsidRPr="00A40A0A" w:rsidRDefault="00A40A0A" w:rsidP="00A40A0A">
      <w:pPr>
        <w:numPr>
          <w:ilvl w:val="0"/>
          <w:numId w:val="8"/>
        </w:numPr>
        <w:rPr>
          <w:rFonts w:eastAsia="Batang"/>
          <w:lang w:val="ro-MD" w:eastAsia="ko-KR"/>
        </w:rPr>
      </w:pPr>
      <w:r w:rsidRPr="00A40A0A">
        <w:rPr>
          <w:rFonts w:eastAsia="Batang"/>
          <w:lang w:val="ro-MD" w:eastAsia="ko-KR"/>
        </w:rPr>
        <w:t>Suma totală alocată din surse bugetare- 646,400 lei, (Consiliul Raional);</w:t>
      </w:r>
    </w:p>
    <w:p w14:paraId="79831C7A" w14:textId="77777777" w:rsidR="00A40A0A" w:rsidRPr="00A40A0A" w:rsidRDefault="00A40A0A" w:rsidP="00A40A0A">
      <w:pPr>
        <w:numPr>
          <w:ilvl w:val="0"/>
          <w:numId w:val="8"/>
        </w:numPr>
        <w:rPr>
          <w:rFonts w:eastAsia="Batang"/>
          <w:lang w:val="ro-MD" w:eastAsia="ko-KR"/>
        </w:rPr>
      </w:pPr>
      <w:r w:rsidRPr="00A40A0A">
        <w:rPr>
          <w:rFonts w:eastAsia="Batang"/>
          <w:lang w:val="ro-MD" w:eastAsia="ko-KR"/>
        </w:rPr>
        <w:t>Costul orientativ  a  unui bilet de odihnă  per/ zi elev-402,00</w:t>
      </w:r>
    </w:p>
    <w:p w14:paraId="35E8769F" w14:textId="77777777" w:rsidR="00A40A0A" w:rsidRPr="00A40A0A" w:rsidRDefault="00A40A0A" w:rsidP="00A40A0A">
      <w:pPr>
        <w:numPr>
          <w:ilvl w:val="0"/>
          <w:numId w:val="8"/>
        </w:numPr>
        <w:rPr>
          <w:rFonts w:eastAsia="Batang"/>
          <w:lang w:val="ro-MD" w:eastAsia="ko-KR"/>
        </w:rPr>
      </w:pPr>
      <w:r w:rsidRPr="00A40A0A">
        <w:rPr>
          <w:rFonts w:eastAsia="Batang"/>
          <w:lang w:val="ro-MD" w:eastAsia="ko-KR"/>
        </w:rPr>
        <w:t>Costul orientativ a unui bilet de odihnă pentru 10 zile per/elev este de 4020 lei;</w:t>
      </w:r>
    </w:p>
    <w:p w14:paraId="321B86CE" w14:textId="77777777" w:rsidR="00A40A0A" w:rsidRPr="00A40A0A" w:rsidRDefault="00A40A0A" w:rsidP="00A40A0A">
      <w:pPr>
        <w:numPr>
          <w:ilvl w:val="0"/>
          <w:numId w:val="8"/>
        </w:numPr>
        <w:spacing w:line="276" w:lineRule="auto"/>
        <w:rPr>
          <w:rFonts w:eastAsia="Batang"/>
          <w:lang w:val="ro-MD" w:eastAsia="ko-KR"/>
        </w:rPr>
      </w:pPr>
      <w:r w:rsidRPr="00A40A0A">
        <w:rPr>
          <w:rFonts w:eastAsia="Batang"/>
          <w:lang w:val="ro-MD" w:eastAsia="ko-KR"/>
        </w:rPr>
        <w:t>Necesarul biletelor de odihnă  procurate 646400:4020 =160 bilete (total);</w:t>
      </w:r>
    </w:p>
    <w:p w14:paraId="650F6CE4" w14:textId="77777777" w:rsidR="00A40A0A" w:rsidRPr="00A40A0A" w:rsidRDefault="00A40A0A" w:rsidP="00A40A0A">
      <w:pPr>
        <w:numPr>
          <w:ilvl w:val="0"/>
          <w:numId w:val="8"/>
        </w:numPr>
        <w:spacing w:line="276" w:lineRule="auto"/>
        <w:rPr>
          <w:rFonts w:eastAsia="Batang"/>
          <w:b/>
          <w:bCs/>
          <w:i/>
          <w:iCs/>
          <w:lang w:val="ro-MD" w:eastAsia="ko-KR"/>
        </w:rPr>
      </w:pPr>
      <w:r w:rsidRPr="00A40A0A">
        <w:rPr>
          <w:rFonts w:eastAsia="Batang"/>
          <w:lang w:val="ro-MD" w:eastAsia="ko-KR"/>
        </w:rPr>
        <w:t xml:space="preserve">Din numărul total de bilete, 25 %  se vor repartiza gratis: 160 x  25 % = 40 bilete (gratis, copiilor din familiile stipulate în punctul 6 </w:t>
      </w:r>
      <w:r w:rsidRPr="00A40A0A">
        <w:rPr>
          <w:rFonts w:eastAsia="Batang"/>
          <w:color w:val="000000" w:themeColor="text1"/>
          <w:lang w:val="ro-MD" w:eastAsia="ko-KR"/>
        </w:rPr>
        <w:t xml:space="preserve">al </w:t>
      </w:r>
      <w:r w:rsidRPr="00A40A0A">
        <w:rPr>
          <w:rStyle w:val="aa"/>
          <w:i/>
          <w:iCs/>
          <w:color w:val="000000" w:themeColor="text1"/>
          <w:lang w:val="ro-MD"/>
        </w:rPr>
        <w:t xml:space="preserve"> Regulamentului de funcționare a taberelor de odihnă</w:t>
      </w:r>
      <w:r w:rsidRPr="00A40A0A">
        <w:rPr>
          <w:b/>
          <w:bCs/>
          <w:i/>
          <w:iCs/>
          <w:color w:val="000000" w:themeColor="text1"/>
          <w:lang w:val="ro-MD"/>
        </w:rPr>
        <w:t xml:space="preserve"> </w:t>
      </w:r>
      <w:r w:rsidRPr="00A40A0A">
        <w:rPr>
          <w:rStyle w:val="aa"/>
          <w:i/>
          <w:iCs/>
          <w:color w:val="000000" w:themeColor="text1"/>
          <w:lang w:val="ro-MD"/>
        </w:rPr>
        <w:t>și întremare a sănătății copiilor și adolescenților</w:t>
      </w:r>
      <w:r w:rsidRPr="00A40A0A">
        <w:rPr>
          <w:rFonts w:eastAsia="Batang"/>
          <w:b/>
          <w:bCs/>
          <w:i/>
          <w:iCs/>
          <w:color w:val="000000" w:themeColor="text1"/>
          <w:lang w:val="ro-MD" w:eastAsia="ko-KR"/>
        </w:rPr>
        <w:t>);</w:t>
      </w:r>
    </w:p>
    <w:p w14:paraId="1BD161CA" w14:textId="77777777" w:rsidR="00A40A0A" w:rsidRPr="00A40A0A" w:rsidRDefault="00A40A0A" w:rsidP="00A40A0A">
      <w:pPr>
        <w:spacing w:line="276" w:lineRule="auto"/>
        <w:rPr>
          <w:rFonts w:eastAsia="Batang"/>
          <w:lang w:val="ro-MD" w:eastAsia="ko-KR"/>
        </w:rPr>
      </w:pPr>
      <w:r w:rsidRPr="00A40A0A">
        <w:rPr>
          <w:rFonts w:eastAsia="Batang"/>
          <w:lang w:val="ro-MD" w:eastAsia="ko-KR"/>
        </w:rPr>
        <w:t>6</w:t>
      </w:r>
      <w:r w:rsidRPr="00A40A0A">
        <w:rPr>
          <w:rFonts w:eastAsia="Batang"/>
          <w:b/>
          <w:lang w:val="ro-MD" w:eastAsia="ko-KR"/>
        </w:rPr>
        <w:t xml:space="preserve">. </w:t>
      </w:r>
      <w:r w:rsidRPr="00A40A0A">
        <w:rPr>
          <w:rFonts w:eastAsia="Batang"/>
          <w:lang w:val="ro-MD" w:eastAsia="ko-KR"/>
        </w:rPr>
        <w:t xml:space="preserve"> Bilete de odihnă cu plată 120 (160 bilete total- 40 bilete gratis  = 120 bilete cu plată); </w:t>
      </w:r>
    </w:p>
    <w:p w14:paraId="4AA138A1" w14:textId="77777777" w:rsidR="00A40A0A" w:rsidRPr="00A40A0A" w:rsidRDefault="00A40A0A" w:rsidP="00A40A0A">
      <w:pPr>
        <w:spacing w:line="276" w:lineRule="auto"/>
        <w:rPr>
          <w:rFonts w:eastAsia="Batang"/>
          <w:lang w:val="ro-MD" w:eastAsia="ko-KR"/>
        </w:rPr>
      </w:pPr>
      <w:r w:rsidRPr="00A40A0A">
        <w:rPr>
          <w:rFonts w:eastAsia="Batang"/>
          <w:lang w:val="ro-MD" w:eastAsia="ko-KR"/>
        </w:rPr>
        <w:t>7.  Contribuția părinților pentru un bilet de odihnă este de  lei (15% din costul  unui bilet  pentru 10 zile ( 4020 x 15% =  603 lei)</w:t>
      </w:r>
    </w:p>
    <w:p w14:paraId="260665D0" w14:textId="77777777" w:rsidR="00A40A0A" w:rsidRPr="00A40A0A" w:rsidRDefault="00A40A0A" w:rsidP="00A40A0A">
      <w:pPr>
        <w:spacing w:line="276" w:lineRule="auto"/>
        <w:rPr>
          <w:rFonts w:eastAsia="Batang"/>
          <w:lang w:val="ro-MD" w:eastAsia="ko-KR"/>
        </w:rPr>
      </w:pPr>
      <w:r w:rsidRPr="00A40A0A">
        <w:rPr>
          <w:rFonts w:eastAsia="Batang"/>
          <w:lang w:val="ro-MD" w:eastAsia="ko-KR"/>
        </w:rPr>
        <w:t xml:space="preserve">8. </w:t>
      </w:r>
      <w:r w:rsidRPr="00A40A0A">
        <w:rPr>
          <w:lang w:val="ro-MD"/>
        </w:rPr>
        <w:t xml:space="preserve"> În total bilete de odihnă: 160</w:t>
      </w:r>
    </w:p>
    <w:p w14:paraId="5E7C9090" w14:textId="77777777" w:rsidR="00A40A0A" w:rsidRPr="00A40A0A" w:rsidRDefault="00A40A0A" w:rsidP="00A40A0A">
      <w:pPr>
        <w:rPr>
          <w:lang w:val="ro-MD"/>
        </w:rPr>
      </w:pPr>
      <w:r w:rsidRPr="00A40A0A">
        <w:rPr>
          <w:lang w:val="ro-MD"/>
        </w:rPr>
        <w:t xml:space="preserve">             </w:t>
      </w:r>
    </w:p>
    <w:p w14:paraId="6BC2C066" w14:textId="77777777" w:rsidR="00A40A0A" w:rsidRPr="00A40A0A" w:rsidRDefault="00A40A0A" w:rsidP="00A40A0A">
      <w:pPr>
        <w:spacing w:line="259" w:lineRule="auto"/>
        <w:rPr>
          <w:rFonts w:eastAsia="Batang"/>
          <w:lang w:val="ro-MD" w:eastAsia="ko-KR"/>
        </w:rPr>
      </w:pPr>
      <w:r w:rsidRPr="00A40A0A">
        <w:rPr>
          <w:rFonts w:eastAsia="Batang"/>
          <w:lang w:val="ro-MD" w:eastAsia="ko-KR"/>
        </w:rPr>
        <w:br w:type="page"/>
      </w:r>
    </w:p>
    <w:p w14:paraId="295BEBF6" w14:textId="77777777" w:rsidR="00A40A0A" w:rsidRPr="00A40A0A" w:rsidRDefault="00A40A0A" w:rsidP="00A40A0A">
      <w:pPr>
        <w:jc w:val="center"/>
        <w:rPr>
          <w:rFonts w:eastAsia="Batang"/>
          <w:b/>
          <w:bCs/>
          <w:lang w:val="ro-MD" w:eastAsia="ko-KR"/>
        </w:rPr>
      </w:pPr>
    </w:p>
    <w:p w14:paraId="46780D37" w14:textId="77777777" w:rsidR="00A40A0A" w:rsidRPr="00A40A0A" w:rsidRDefault="00A40A0A" w:rsidP="00A40A0A">
      <w:pPr>
        <w:jc w:val="center"/>
        <w:rPr>
          <w:rFonts w:eastAsia="Batang"/>
          <w:b/>
          <w:bCs/>
          <w:lang w:val="ro-MD" w:eastAsia="ko-KR"/>
        </w:rPr>
      </w:pPr>
      <w:r w:rsidRPr="00A40A0A">
        <w:rPr>
          <w:rFonts w:eastAsia="Batang"/>
          <w:b/>
          <w:bCs/>
          <w:lang w:val="ro-MD" w:eastAsia="ko-KR"/>
        </w:rPr>
        <w:t>BILETE DE ODIHNĂ TOTAL: 160</w:t>
      </w:r>
    </w:p>
    <w:p w14:paraId="069FD073" w14:textId="77777777" w:rsidR="00A40A0A" w:rsidRPr="00A40A0A" w:rsidRDefault="00A40A0A" w:rsidP="00A40A0A">
      <w:pPr>
        <w:rPr>
          <w:rFonts w:eastAsia="Batang"/>
          <w:b/>
          <w:lang w:val="ro-MD" w:eastAsia="ko-KR"/>
        </w:rPr>
      </w:pPr>
    </w:p>
    <w:tbl>
      <w:tblPr>
        <w:tblStyle w:val="a3"/>
        <w:tblW w:w="4878" w:type="pct"/>
        <w:tblLook w:val="04A0" w:firstRow="1" w:lastRow="0" w:firstColumn="1" w:lastColumn="0" w:noHBand="0" w:noVBand="1"/>
      </w:tblPr>
      <w:tblGrid>
        <w:gridCol w:w="5421"/>
        <w:gridCol w:w="1110"/>
        <w:gridCol w:w="1383"/>
        <w:gridCol w:w="763"/>
        <w:gridCol w:w="2030"/>
      </w:tblGrid>
      <w:tr w:rsidR="00A40A0A" w:rsidRPr="00A40A0A" w14:paraId="4A2EBC04" w14:textId="77777777" w:rsidTr="001A2753">
        <w:trPr>
          <w:trHeight w:val="458"/>
        </w:trPr>
        <w:tc>
          <w:tcPr>
            <w:tcW w:w="2590" w:type="pct"/>
            <w:vMerge w:val="restart"/>
            <w:noWrap/>
            <w:hideMark/>
          </w:tcPr>
          <w:p w14:paraId="3C0C7A9C" w14:textId="77777777" w:rsidR="00A40A0A" w:rsidRPr="00A40A0A" w:rsidRDefault="00A40A0A" w:rsidP="001A2753">
            <w:pPr>
              <w:jc w:val="center"/>
              <w:rPr>
                <w:b/>
                <w:bCs/>
                <w:color w:val="000000"/>
                <w:lang w:val="ro-MD" w:eastAsia="ro-MD"/>
              </w:rPr>
            </w:pPr>
            <w:r w:rsidRPr="00A40A0A">
              <w:rPr>
                <w:b/>
                <w:bCs/>
                <w:color w:val="000000"/>
                <w:lang w:val="ro-MD" w:eastAsia="ro-MD"/>
              </w:rPr>
              <w:t>Denumirea institutiei</w:t>
            </w:r>
          </w:p>
        </w:tc>
        <w:tc>
          <w:tcPr>
            <w:tcW w:w="533" w:type="pct"/>
            <w:vMerge w:val="restart"/>
            <w:noWrap/>
            <w:hideMark/>
          </w:tcPr>
          <w:p w14:paraId="45C87A4E" w14:textId="77777777" w:rsidR="00A40A0A" w:rsidRPr="00A40A0A" w:rsidRDefault="00A40A0A" w:rsidP="001A2753">
            <w:pPr>
              <w:jc w:val="center"/>
              <w:rPr>
                <w:rFonts w:eastAsia="Batang"/>
                <w:b/>
                <w:bCs/>
                <w:color w:val="000000"/>
                <w:lang w:val="ro-MD" w:eastAsia="ko-KR"/>
              </w:rPr>
            </w:pPr>
            <w:r w:rsidRPr="00A40A0A">
              <w:rPr>
                <w:rFonts w:eastAsia="Batang"/>
                <w:b/>
                <w:bCs/>
                <w:color w:val="000000"/>
                <w:lang w:val="ro-MD" w:eastAsia="ko-KR"/>
              </w:rPr>
              <w:t xml:space="preserve">Nr. copii </w:t>
            </w:r>
          </w:p>
          <w:p w14:paraId="3708CEB0" w14:textId="77777777" w:rsidR="00A40A0A" w:rsidRPr="00A40A0A" w:rsidRDefault="00A40A0A" w:rsidP="001A2753">
            <w:pPr>
              <w:jc w:val="center"/>
              <w:rPr>
                <w:b/>
                <w:bCs/>
                <w:color w:val="000000"/>
                <w:lang w:val="ro-MD" w:eastAsia="ro-MD"/>
              </w:rPr>
            </w:pPr>
            <w:r w:rsidRPr="00A40A0A">
              <w:rPr>
                <w:rFonts w:eastAsia="Batang"/>
                <w:b/>
                <w:bCs/>
                <w:color w:val="000000"/>
                <w:lang w:val="ro-MD" w:eastAsia="ko-KR"/>
              </w:rPr>
              <w:t>cl. I-IX</w:t>
            </w:r>
          </w:p>
        </w:tc>
        <w:tc>
          <w:tcPr>
            <w:tcW w:w="663" w:type="pct"/>
            <w:vMerge w:val="restart"/>
            <w:noWrap/>
            <w:hideMark/>
          </w:tcPr>
          <w:p w14:paraId="67EE134C" w14:textId="77777777" w:rsidR="00A40A0A" w:rsidRPr="00A40A0A" w:rsidRDefault="00A40A0A" w:rsidP="001A2753">
            <w:pPr>
              <w:rPr>
                <w:b/>
                <w:bCs/>
                <w:color w:val="000000"/>
                <w:lang w:val="ro-MD" w:eastAsia="ro-MD"/>
              </w:rPr>
            </w:pPr>
            <w:r w:rsidRPr="00A40A0A">
              <w:rPr>
                <w:b/>
                <w:bCs/>
                <w:color w:val="000000"/>
                <w:lang w:val="ro-MD" w:eastAsia="ro-MD"/>
              </w:rPr>
              <w:t>Total bilete</w:t>
            </w:r>
          </w:p>
        </w:tc>
        <w:tc>
          <w:tcPr>
            <w:tcW w:w="367" w:type="pct"/>
            <w:vMerge w:val="restart"/>
            <w:noWrap/>
            <w:hideMark/>
          </w:tcPr>
          <w:p w14:paraId="336730E3" w14:textId="77777777" w:rsidR="00A40A0A" w:rsidRPr="00A40A0A" w:rsidRDefault="00A40A0A" w:rsidP="001A2753">
            <w:pPr>
              <w:rPr>
                <w:b/>
                <w:bCs/>
                <w:color w:val="000000"/>
                <w:lang w:val="ro-MD" w:eastAsia="ro-MD"/>
              </w:rPr>
            </w:pPr>
            <w:r w:rsidRPr="00A40A0A">
              <w:rPr>
                <w:rFonts w:eastAsia="Batang"/>
                <w:b/>
                <w:bCs/>
                <w:color w:val="000000"/>
                <w:lang w:val="ro-MD" w:eastAsia="ko-KR"/>
              </w:rPr>
              <w:t>Total</w:t>
            </w:r>
          </w:p>
        </w:tc>
        <w:tc>
          <w:tcPr>
            <w:tcW w:w="847" w:type="pct"/>
            <w:vMerge w:val="restart"/>
            <w:noWrap/>
            <w:hideMark/>
          </w:tcPr>
          <w:p w14:paraId="18CB4BFC" w14:textId="77777777" w:rsidR="00A40A0A" w:rsidRPr="00A40A0A" w:rsidRDefault="00A40A0A" w:rsidP="001A2753">
            <w:pPr>
              <w:jc w:val="center"/>
              <w:rPr>
                <w:b/>
                <w:bCs/>
                <w:color w:val="000000"/>
                <w:lang w:val="ro-MD" w:eastAsia="ro-MD"/>
              </w:rPr>
            </w:pPr>
            <w:r w:rsidRPr="00A40A0A">
              <w:rPr>
                <w:b/>
                <w:bCs/>
                <w:color w:val="000000"/>
                <w:lang w:val="ro-MD" w:eastAsia="ro-MD"/>
              </w:rPr>
              <w:t>Total bilete gratis</w:t>
            </w:r>
          </w:p>
        </w:tc>
      </w:tr>
      <w:tr w:rsidR="00A40A0A" w:rsidRPr="00A40A0A" w14:paraId="1F747549" w14:textId="77777777" w:rsidTr="001A2753">
        <w:trPr>
          <w:trHeight w:val="458"/>
        </w:trPr>
        <w:tc>
          <w:tcPr>
            <w:tcW w:w="2590" w:type="pct"/>
            <w:vMerge/>
            <w:hideMark/>
          </w:tcPr>
          <w:p w14:paraId="7DEFCB81" w14:textId="77777777" w:rsidR="00A40A0A" w:rsidRPr="00A40A0A" w:rsidRDefault="00A40A0A" w:rsidP="001A2753">
            <w:pPr>
              <w:rPr>
                <w:b/>
                <w:bCs/>
                <w:color w:val="000000"/>
                <w:lang w:val="ro-MD" w:eastAsia="ro-MD"/>
              </w:rPr>
            </w:pPr>
          </w:p>
        </w:tc>
        <w:tc>
          <w:tcPr>
            <w:tcW w:w="533" w:type="pct"/>
            <w:vMerge/>
            <w:hideMark/>
          </w:tcPr>
          <w:p w14:paraId="735EFCD6" w14:textId="77777777" w:rsidR="00A40A0A" w:rsidRPr="00A40A0A" w:rsidRDefault="00A40A0A" w:rsidP="001A2753">
            <w:pPr>
              <w:rPr>
                <w:b/>
                <w:bCs/>
                <w:color w:val="000000"/>
                <w:lang w:val="ro-MD" w:eastAsia="ro-MD"/>
              </w:rPr>
            </w:pPr>
          </w:p>
        </w:tc>
        <w:tc>
          <w:tcPr>
            <w:tcW w:w="663" w:type="pct"/>
            <w:vMerge/>
            <w:hideMark/>
          </w:tcPr>
          <w:p w14:paraId="1E168A04" w14:textId="77777777" w:rsidR="00A40A0A" w:rsidRPr="00A40A0A" w:rsidRDefault="00A40A0A" w:rsidP="001A2753">
            <w:pPr>
              <w:rPr>
                <w:b/>
                <w:bCs/>
                <w:color w:val="000000"/>
                <w:lang w:val="ro-MD" w:eastAsia="ro-MD"/>
              </w:rPr>
            </w:pPr>
          </w:p>
        </w:tc>
        <w:tc>
          <w:tcPr>
            <w:tcW w:w="367" w:type="pct"/>
            <w:vMerge/>
            <w:hideMark/>
          </w:tcPr>
          <w:p w14:paraId="61B9810F" w14:textId="77777777" w:rsidR="00A40A0A" w:rsidRPr="00A40A0A" w:rsidRDefault="00A40A0A" w:rsidP="001A2753">
            <w:pPr>
              <w:rPr>
                <w:b/>
                <w:bCs/>
                <w:color w:val="000000"/>
                <w:lang w:val="ro-MD" w:eastAsia="ro-MD"/>
              </w:rPr>
            </w:pPr>
          </w:p>
        </w:tc>
        <w:tc>
          <w:tcPr>
            <w:tcW w:w="847" w:type="pct"/>
            <w:vMerge/>
            <w:hideMark/>
          </w:tcPr>
          <w:p w14:paraId="249912D7" w14:textId="77777777" w:rsidR="00A40A0A" w:rsidRPr="00A40A0A" w:rsidRDefault="00A40A0A" w:rsidP="001A2753">
            <w:pPr>
              <w:rPr>
                <w:b/>
                <w:bCs/>
                <w:color w:val="000000"/>
                <w:lang w:val="ro-MD" w:eastAsia="ro-MD"/>
              </w:rPr>
            </w:pPr>
          </w:p>
        </w:tc>
      </w:tr>
      <w:tr w:rsidR="00A40A0A" w:rsidRPr="00A40A0A" w14:paraId="43D1932E" w14:textId="77777777" w:rsidTr="001A2753">
        <w:trPr>
          <w:trHeight w:val="315"/>
        </w:trPr>
        <w:tc>
          <w:tcPr>
            <w:tcW w:w="2590" w:type="pct"/>
            <w:noWrap/>
            <w:hideMark/>
          </w:tcPr>
          <w:p w14:paraId="51C42751" w14:textId="77777777" w:rsidR="00A40A0A" w:rsidRPr="00A40A0A" w:rsidRDefault="00A40A0A" w:rsidP="001A2753">
            <w:pPr>
              <w:rPr>
                <w:color w:val="000000"/>
                <w:lang w:val="ro-MD" w:eastAsia="ro-MD"/>
              </w:rPr>
            </w:pPr>
            <w:r w:rsidRPr="00A40A0A">
              <w:rPr>
                <w:color w:val="000000"/>
                <w:lang w:val="ro-MD" w:eastAsia="ro-MD"/>
              </w:rPr>
              <w:t>Instituţia Publică Liceul Teoretic ”Alexandru Agapie”</w:t>
            </w:r>
          </w:p>
        </w:tc>
        <w:tc>
          <w:tcPr>
            <w:tcW w:w="533" w:type="pct"/>
            <w:noWrap/>
            <w:hideMark/>
          </w:tcPr>
          <w:p w14:paraId="6D25384C" w14:textId="77777777" w:rsidR="00A40A0A" w:rsidRPr="00A40A0A" w:rsidRDefault="00A40A0A" w:rsidP="001A2753">
            <w:pPr>
              <w:jc w:val="center"/>
              <w:rPr>
                <w:color w:val="000000"/>
                <w:lang w:val="ro-MD" w:eastAsia="ro-MD"/>
              </w:rPr>
            </w:pPr>
            <w:r w:rsidRPr="00A40A0A">
              <w:rPr>
                <w:color w:val="000000"/>
                <w:lang w:val="ro-MD" w:eastAsia="ro-MD"/>
              </w:rPr>
              <w:t>588</w:t>
            </w:r>
          </w:p>
        </w:tc>
        <w:tc>
          <w:tcPr>
            <w:tcW w:w="663" w:type="pct"/>
            <w:noWrap/>
            <w:hideMark/>
          </w:tcPr>
          <w:p w14:paraId="47EDAEB3" w14:textId="77777777" w:rsidR="00A40A0A" w:rsidRPr="00A40A0A" w:rsidRDefault="00A40A0A" w:rsidP="001A2753">
            <w:pPr>
              <w:jc w:val="center"/>
              <w:rPr>
                <w:color w:val="000000"/>
                <w:lang w:val="ro-MD" w:eastAsia="ro-MD"/>
              </w:rPr>
            </w:pPr>
            <w:r w:rsidRPr="00A40A0A">
              <w:rPr>
                <w:color w:val="000000"/>
                <w:lang w:val="ro-MD" w:eastAsia="ro-MD"/>
              </w:rPr>
              <w:t>12</w:t>
            </w:r>
          </w:p>
        </w:tc>
        <w:tc>
          <w:tcPr>
            <w:tcW w:w="367" w:type="pct"/>
            <w:noWrap/>
            <w:hideMark/>
          </w:tcPr>
          <w:p w14:paraId="0453E2DF" w14:textId="77777777" w:rsidR="00A40A0A" w:rsidRPr="00A40A0A" w:rsidRDefault="00A40A0A" w:rsidP="001A2753">
            <w:pPr>
              <w:jc w:val="center"/>
              <w:rPr>
                <w:color w:val="000000"/>
                <w:lang w:val="ro-MD" w:eastAsia="ro-MD"/>
              </w:rPr>
            </w:pPr>
            <w:r w:rsidRPr="00A40A0A">
              <w:rPr>
                <w:color w:val="000000"/>
                <w:lang w:val="ro-MD" w:eastAsia="ro-MD"/>
              </w:rPr>
              <w:t>10</w:t>
            </w:r>
          </w:p>
        </w:tc>
        <w:tc>
          <w:tcPr>
            <w:tcW w:w="847" w:type="pct"/>
            <w:noWrap/>
            <w:hideMark/>
          </w:tcPr>
          <w:p w14:paraId="21333053" w14:textId="77777777" w:rsidR="00A40A0A" w:rsidRPr="00A40A0A" w:rsidRDefault="00A40A0A" w:rsidP="001A2753">
            <w:pPr>
              <w:jc w:val="center"/>
              <w:rPr>
                <w:color w:val="000000"/>
                <w:lang w:val="ro-MD" w:eastAsia="ro-MD"/>
              </w:rPr>
            </w:pPr>
            <w:r w:rsidRPr="00A40A0A">
              <w:rPr>
                <w:color w:val="000000"/>
                <w:lang w:val="ro-MD" w:eastAsia="ro-MD"/>
              </w:rPr>
              <w:t>2</w:t>
            </w:r>
          </w:p>
        </w:tc>
      </w:tr>
      <w:tr w:rsidR="00A40A0A" w:rsidRPr="00A40A0A" w14:paraId="2F65C20B" w14:textId="77777777" w:rsidTr="001A2753">
        <w:trPr>
          <w:trHeight w:val="315"/>
        </w:trPr>
        <w:tc>
          <w:tcPr>
            <w:tcW w:w="2590" w:type="pct"/>
            <w:noWrap/>
            <w:hideMark/>
          </w:tcPr>
          <w:p w14:paraId="5A0819EF" w14:textId="77777777" w:rsidR="00A40A0A" w:rsidRPr="00A40A0A" w:rsidRDefault="00A40A0A" w:rsidP="001A2753">
            <w:pPr>
              <w:rPr>
                <w:color w:val="000000"/>
                <w:lang w:val="ro-MD" w:eastAsia="ro-MD"/>
              </w:rPr>
            </w:pPr>
            <w:r w:rsidRPr="00A40A0A">
              <w:rPr>
                <w:color w:val="000000"/>
                <w:lang w:val="ro-MD" w:eastAsia="ro-MD"/>
              </w:rPr>
              <w:t>Instituţia Publică Liceul Teoretic ”Nicolae Casso”</w:t>
            </w:r>
          </w:p>
        </w:tc>
        <w:tc>
          <w:tcPr>
            <w:tcW w:w="533" w:type="pct"/>
            <w:noWrap/>
            <w:hideMark/>
          </w:tcPr>
          <w:p w14:paraId="03D7D7F2" w14:textId="77777777" w:rsidR="00A40A0A" w:rsidRPr="00A40A0A" w:rsidRDefault="00A40A0A" w:rsidP="001A2753">
            <w:pPr>
              <w:jc w:val="center"/>
              <w:rPr>
                <w:color w:val="000000"/>
                <w:lang w:val="ro-MD" w:eastAsia="ro-MD"/>
              </w:rPr>
            </w:pPr>
            <w:r w:rsidRPr="00A40A0A">
              <w:rPr>
                <w:color w:val="000000"/>
                <w:lang w:val="ro-MD" w:eastAsia="ro-MD"/>
              </w:rPr>
              <w:t>320</w:t>
            </w:r>
          </w:p>
        </w:tc>
        <w:tc>
          <w:tcPr>
            <w:tcW w:w="663" w:type="pct"/>
            <w:noWrap/>
            <w:hideMark/>
          </w:tcPr>
          <w:p w14:paraId="0A840488" w14:textId="77777777" w:rsidR="00A40A0A" w:rsidRPr="00A40A0A" w:rsidRDefault="00A40A0A" w:rsidP="001A2753">
            <w:pPr>
              <w:jc w:val="center"/>
              <w:rPr>
                <w:color w:val="000000"/>
                <w:lang w:val="ro-MD" w:eastAsia="ro-MD"/>
              </w:rPr>
            </w:pPr>
            <w:r w:rsidRPr="00A40A0A">
              <w:rPr>
                <w:color w:val="000000"/>
                <w:lang w:val="ro-MD" w:eastAsia="ro-MD"/>
              </w:rPr>
              <w:t>7</w:t>
            </w:r>
          </w:p>
        </w:tc>
        <w:tc>
          <w:tcPr>
            <w:tcW w:w="367" w:type="pct"/>
            <w:noWrap/>
            <w:hideMark/>
          </w:tcPr>
          <w:p w14:paraId="05AE8FEE" w14:textId="77777777" w:rsidR="00A40A0A" w:rsidRPr="00A40A0A" w:rsidRDefault="00A40A0A" w:rsidP="001A2753">
            <w:pPr>
              <w:jc w:val="center"/>
              <w:rPr>
                <w:color w:val="000000"/>
                <w:lang w:val="ro-MD" w:eastAsia="ro-MD"/>
              </w:rPr>
            </w:pPr>
            <w:r w:rsidRPr="00A40A0A">
              <w:rPr>
                <w:color w:val="000000"/>
                <w:lang w:val="ro-MD" w:eastAsia="ro-MD"/>
              </w:rPr>
              <w:t>5</w:t>
            </w:r>
          </w:p>
        </w:tc>
        <w:tc>
          <w:tcPr>
            <w:tcW w:w="847" w:type="pct"/>
            <w:noWrap/>
            <w:hideMark/>
          </w:tcPr>
          <w:p w14:paraId="14D44B9F" w14:textId="77777777" w:rsidR="00A40A0A" w:rsidRPr="00A40A0A" w:rsidRDefault="00A40A0A" w:rsidP="001A2753">
            <w:pPr>
              <w:jc w:val="center"/>
              <w:rPr>
                <w:color w:val="000000"/>
                <w:lang w:val="ro-MD" w:eastAsia="ro-MD"/>
              </w:rPr>
            </w:pPr>
            <w:r w:rsidRPr="00A40A0A">
              <w:rPr>
                <w:color w:val="000000"/>
                <w:lang w:val="ro-MD" w:eastAsia="ro-MD"/>
              </w:rPr>
              <w:t>2</w:t>
            </w:r>
          </w:p>
        </w:tc>
      </w:tr>
      <w:tr w:rsidR="00A40A0A" w:rsidRPr="00A40A0A" w14:paraId="2E483BD5" w14:textId="77777777" w:rsidTr="001A2753">
        <w:trPr>
          <w:trHeight w:val="315"/>
        </w:trPr>
        <w:tc>
          <w:tcPr>
            <w:tcW w:w="2590" w:type="pct"/>
            <w:noWrap/>
            <w:hideMark/>
          </w:tcPr>
          <w:p w14:paraId="6DD1EB12" w14:textId="77777777" w:rsidR="00A40A0A" w:rsidRPr="00A40A0A" w:rsidRDefault="00A40A0A" w:rsidP="001A2753">
            <w:pPr>
              <w:rPr>
                <w:color w:val="000000"/>
                <w:lang w:val="ro-MD" w:eastAsia="ro-MD"/>
              </w:rPr>
            </w:pPr>
            <w:r w:rsidRPr="00A40A0A">
              <w:rPr>
                <w:color w:val="000000"/>
                <w:lang w:val="ro-MD" w:eastAsia="ro-MD"/>
              </w:rPr>
              <w:t>Instituția Publică Liceul Teoretic „Olimp”</w:t>
            </w:r>
          </w:p>
        </w:tc>
        <w:tc>
          <w:tcPr>
            <w:tcW w:w="533" w:type="pct"/>
            <w:noWrap/>
            <w:hideMark/>
          </w:tcPr>
          <w:p w14:paraId="293411E5" w14:textId="77777777" w:rsidR="00A40A0A" w:rsidRPr="00A40A0A" w:rsidRDefault="00A40A0A" w:rsidP="001A2753">
            <w:pPr>
              <w:jc w:val="center"/>
              <w:rPr>
                <w:color w:val="000000"/>
                <w:lang w:val="ro-MD" w:eastAsia="ro-MD"/>
              </w:rPr>
            </w:pPr>
            <w:r w:rsidRPr="00A40A0A">
              <w:rPr>
                <w:color w:val="000000"/>
                <w:lang w:val="ro-MD" w:eastAsia="ro-MD"/>
              </w:rPr>
              <w:t>952</w:t>
            </w:r>
          </w:p>
        </w:tc>
        <w:tc>
          <w:tcPr>
            <w:tcW w:w="663" w:type="pct"/>
            <w:noWrap/>
            <w:hideMark/>
          </w:tcPr>
          <w:p w14:paraId="4D9F3783" w14:textId="77777777" w:rsidR="00A40A0A" w:rsidRPr="00A40A0A" w:rsidRDefault="00A40A0A" w:rsidP="001A2753">
            <w:pPr>
              <w:jc w:val="center"/>
              <w:rPr>
                <w:color w:val="000000"/>
                <w:lang w:val="ro-MD" w:eastAsia="ro-MD"/>
              </w:rPr>
            </w:pPr>
            <w:r w:rsidRPr="00A40A0A">
              <w:rPr>
                <w:color w:val="000000"/>
                <w:lang w:val="ro-MD" w:eastAsia="ro-MD"/>
              </w:rPr>
              <w:t>21</w:t>
            </w:r>
          </w:p>
        </w:tc>
        <w:tc>
          <w:tcPr>
            <w:tcW w:w="367" w:type="pct"/>
            <w:noWrap/>
            <w:hideMark/>
          </w:tcPr>
          <w:p w14:paraId="702174B4" w14:textId="77777777" w:rsidR="00A40A0A" w:rsidRPr="00A40A0A" w:rsidRDefault="00A40A0A" w:rsidP="001A2753">
            <w:pPr>
              <w:jc w:val="center"/>
              <w:rPr>
                <w:color w:val="000000"/>
                <w:lang w:val="ro-MD" w:eastAsia="ro-MD"/>
              </w:rPr>
            </w:pPr>
            <w:r w:rsidRPr="00A40A0A">
              <w:rPr>
                <w:color w:val="000000"/>
                <w:lang w:val="ro-MD" w:eastAsia="ro-MD"/>
              </w:rPr>
              <w:t>19</w:t>
            </w:r>
          </w:p>
        </w:tc>
        <w:tc>
          <w:tcPr>
            <w:tcW w:w="847" w:type="pct"/>
            <w:noWrap/>
            <w:hideMark/>
          </w:tcPr>
          <w:p w14:paraId="4E870E9B" w14:textId="77777777" w:rsidR="00A40A0A" w:rsidRPr="00A40A0A" w:rsidRDefault="00A40A0A" w:rsidP="001A2753">
            <w:pPr>
              <w:jc w:val="center"/>
              <w:rPr>
                <w:color w:val="000000"/>
                <w:lang w:val="ro-MD" w:eastAsia="ro-MD"/>
              </w:rPr>
            </w:pPr>
            <w:r w:rsidRPr="00A40A0A">
              <w:rPr>
                <w:color w:val="000000"/>
                <w:lang w:val="ro-MD" w:eastAsia="ro-MD"/>
              </w:rPr>
              <w:t>2</w:t>
            </w:r>
          </w:p>
        </w:tc>
      </w:tr>
      <w:tr w:rsidR="00A40A0A" w:rsidRPr="00A40A0A" w14:paraId="77FD2A8E" w14:textId="77777777" w:rsidTr="001A2753">
        <w:trPr>
          <w:trHeight w:val="315"/>
        </w:trPr>
        <w:tc>
          <w:tcPr>
            <w:tcW w:w="2590" w:type="pct"/>
            <w:noWrap/>
            <w:hideMark/>
          </w:tcPr>
          <w:p w14:paraId="242C26F5" w14:textId="77777777" w:rsidR="00A40A0A" w:rsidRPr="00A40A0A" w:rsidRDefault="00A40A0A" w:rsidP="001A2753">
            <w:pPr>
              <w:rPr>
                <w:color w:val="000000"/>
                <w:lang w:val="ro-MD" w:eastAsia="ro-MD"/>
              </w:rPr>
            </w:pPr>
            <w:r w:rsidRPr="00A40A0A">
              <w:rPr>
                <w:color w:val="000000"/>
                <w:lang w:val="ro-MD" w:eastAsia="ro-MD"/>
              </w:rPr>
              <w:t>Instituția Publică Liceul Teoretic "Ion Creangă"</w:t>
            </w:r>
          </w:p>
        </w:tc>
        <w:tc>
          <w:tcPr>
            <w:tcW w:w="533" w:type="pct"/>
            <w:noWrap/>
            <w:hideMark/>
          </w:tcPr>
          <w:p w14:paraId="4CDF50E8" w14:textId="77777777" w:rsidR="00A40A0A" w:rsidRPr="00A40A0A" w:rsidRDefault="00A40A0A" w:rsidP="001A2753">
            <w:pPr>
              <w:jc w:val="center"/>
              <w:rPr>
                <w:color w:val="000000"/>
                <w:lang w:val="ro-MD" w:eastAsia="ro-MD"/>
              </w:rPr>
            </w:pPr>
            <w:r w:rsidRPr="00A40A0A">
              <w:rPr>
                <w:color w:val="000000"/>
                <w:lang w:val="ro-MD" w:eastAsia="ro-MD"/>
              </w:rPr>
              <w:t>511</w:t>
            </w:r>
          </w:p>
        </w:tc>
        <w:tc>
          <w:tcPr>
            <w:tcW w:w="663" w:type="pct"/>
            <w:noWrap/>
            <w:hideMark/>
          </w:tcPr>
          <w:p w14:paraId="2E2FAE32" w14:textId="77777777" w:rsidR="00A40A0A" w:rsidRPr="00A40A0A" w:rsidRDefault="00A40A0A" w:rsidP="001A2753">
            <w:pPr>
              <w:jc w:val="center"/>
              <w:rPr>
                <w:color w:val="000000"/>
                <w:lang w:val="ro-MD" w:eastAsia="ro-MD"/>
              </w:rPr>
            </w:pPr>
            <w:r w:rsidRPr="00A40A0A">
              <w:rPr>
                <w:color w:val="000000"/>
                <w:lang w:val="ro-MD" w:eastAsia="ro-MD"/>
              </w:rPr>
              <w:t>11</w:t>
            </w:r>
          </w:p>
        </w:tc>
        <w:tc>
          <w:tcPr>
            <w:tcW w:w="367" w:type="pct"/>
            <w:noWrap/>
            <w:hideMark/>
          </w:tcPr>
          <w:p w14:paraId="763A8CCD" w14:textId="77777777" w:rsidR="00A40A0A" w:rsidRPr="00A40A0A" w:rsidRDefault="00A40A0A" w:rsidP="001A2753">
            <w:pPr>
              <w:jc w:val="center"/>
              <w:rPr>
                <w:color w:val="000000"/>
                <w:lang w:val="ro-MD" w:eastAsia="ro-MD"/>
              </w:rPr>
            </w:pPr>
            <w:r w:rsidRPr="00A40A0A">
              <w:rPr>
                <w:color w:val="000000"/>
                <w:lang w:val="ro-MD" w:eastAsia="ro-MD"/>
              </w:rPr>
              <w:t>9</w:t>
            </w:r>
          </w:p>
        </w:tc>
        <w:tc>
          <w:tcPr>
            <w:tcW w:w="847" w:type="pct"/>
            <w:noWrap/>
            <w:hideMark/>
          </w:tcPr>
          <w:p w14:paraId="3F38901B" w14:textId="77777777" w:rsidR="00A40A0A" w:rsidRPr="00A40A0A" w:rsidRDefault="00A40A0A" w:rsidP="001A2753">
            <w:pPr>
              <w:jc w:val="center"/>
              <w:rPr>
                <w:color w:val="000000"/>
                <w:lang w:val="ro-MD" w:eastAsia="ro-MD"/>
              </w:rPr>
            </w:pPr>
            <w:r w:rsidRPr="00A40A0A">
              <w:rPr>
                <w:color w:val="000000"/>
                <w:lang w:val="ro-MD" w:eastAsia="ro-MD"/>
              </w:rPr>
              <w:t>2</w:t>
            </w:r>
          </w:p>
        </w:tc>
      </w:tr>
      <w:tr w:rsidR="00A40A0A" w:rsidRPr="00A40A0A" w14:paraId="2DCBEC8A" w14:textId="77777777" w:rsidTr="001A2753">
        <w:trPr>
          <w:trHeight w:val="315"/>
        </w:trPr>
        <w:tc>
          <w:tcPr>
            <w:tcW w:w="2590" w:type="pct"/>
            <w:noWrap/>
            <w:hideMark/>
          </w:tcPr>
          <w:p w14:paraId="4656861E" w14:textId="77777777" w:rsidR="00A40A0A" w:rsidRPr="00A40A0A" w:rsidRDefault="00A40A0A" w:rsidP="001A2753">
            <w:pPr>
              <w:rPr>
                <w:color w:val="000000"/>
                <w:lang w:val="ro-MD" w:eastAsia="ro-MD"/>
              </w:rPr>
            </w:pPr>
            <w:r w:rsidRPr="00A40A0A">
              <w:rPr>
                <w:color w:val="000000"/>
                <w:lang w:val="ro-MD" w:eastAsia="ro-MD"/>
              </w:rPr>
              <w:t>Total Licee</w:t>
            </w:r>
          </w:p>
        </w:tc>
        <w:tc>
          <w:tcPr>
            <w:tcW w:w="533" w:type="pct"/>
            <w:noWrap/>
            <w:hideMark/>
          </w:tcPr>
          <w:p w14:paraId="0064028C" w14:textId="77777777" w:rsidR="00A40A0A" w:rsidRPr="00A40A0A" w:rsidRDefault="00A40A0A" w:rsidP="001A2753">
            <w:pPr>
              <w:jc w:val="center"/>
              <w:rPr>
                <w:color w:val="000000"/>
                <w:lang w:val="ro-MD" w:eastAsia="ro-MD"/>
              </w:rPr>
            </w:pPr>
          </w:p>
        </w:tc>
        <w:tc>
          <w:tcPr>
            <w:tcW w:w="663" w:type="pct"/>
            <w:noWrap/>
            <w:hideMark/>
          </w:tcPr>
          <w:p w14:paraId="17C25994" w14:textId="77777777" w:rsidR="00A40A0A" w:rsidRPr="00A40A0A" w:rsidRDefault="00A40A0A" w:rsidP="001A2753">
            <w:pPr>
              <w:jc w:val="center"/>
              <w:rPr>
                <w:color w:val="000000"/>
                <w:lang w:val="ro-MD" w:eastAsia="ro-MD"/>
              </w:rPr>
            </w:pPr>
          </w:p>
        </w:tc>
        <w:tc>
          <w:tcPr>
            <w:tcW w:w="367" w:type="pct"/>
            <w:noWrap/>
            <w:hideMark/>
          </w:tcPr>
          <w:p w14:paraId="15F33665" w14:textId="77777777" w:rsidR="00A40A0A" w:rsidRPr="00A40A0A" w:rsidRDefault="00A40A0A" w:rsidP="001A2753">
            <w:pPr>
              <w:jc w:val="center"/>
              <w:rPr>
                <w:color w:val="000000"/>
                <w:lang w:val="ro-MD" w:eastAsia="ro-MD"/>
              </w:rPr>
            </w:pPr>
          </w:p>
        </w:tc>
        <w:tc>
          <w:tcPr>
            <w:tcW w:w="847" w:type="pct"/>
            <w:noWrap/>
            <w:hideMark/>
          </w:tcPr>
          <w:p w14:paraId="2E7A884E" w14:textId="77777777" w:rsidR="00A40A0A" w:rsidRPr="00A40A0A" w:rsidRDefault="00A40A0A" w:rsidP="001A2753">
            <w:pPr>
              <w:jc w:val="center"/>
              <w:rPr>
                <w:color w:val="000000"/>
                <w:lang w:val="ro-MD" w:eastAsia="ro-MD"/>
              </w:rPr>
            </w:pPr>
          </w:p>
        </w:tc>
      </w:tr>
      <w:tr w:rsidR="00A40A0A" w:rsidRPr="00A40A0A" w14:paraId="62AF5F95" w14:textId="77777777" w:rsidTr="001A2753">
        <w:trPr>
          <w:trHeight w:val="315"/>
        </w:trPr>
        <w:tc>
          <w:tcPr>
            <w:tcW w:w="2590" w:type="pct"/>
            <w:noWrap/>
            <w:hideMark/>
          </w:tcPr>
          <w:p w14:paraId="033E2BC6" w14:textId="77777777" w:rsidR="00A40A0A" w:rsidRPr="00A40A0A" w:rsidRDefault="00A40A0A" w:rsidP="001A2753">
            <w:pPr>
              <w:rPr>
                <w:color w:val="000000"/>
                <w:lang w:val="ro-MD" w:eastAsia="ro-MD"/>
              </w:rPr>
            </w:pPr>
            <w:r w:rsidRPr="00A40A0A">
              <w:rPr>
                <w:color w:val="000000"/>
                <w:lang w:val="ro-MD" w:eastAsia="ro-MD"/>
              </w:rPr>
              <w:t>Instituţia Publică Gimnaziul, ”Anton Crihan”</w:t>
            </w:r>
          </w:p>
        </w:tc>
        <w:tc>
          <w:tcPr>
            <w:tcW w:w="533" w:type="pct"/>
            <w:noWrap/>
            <w:hideMark/>
          </w:tcPr>
          <w:p w14:paraId="032202E8" w14:textId="77777777" w:rsidR="00A40A0A" w:rsidRPr="00A40A0A" w:rsidRDefault="00A40A0A" w:rsidP="001A2753">
            <w:pPr>
              <w:jc w:val="center"/>
              <w:rPr>
                <w:color w:val="000000"/>
                <w:lang w:val="ro-MD" w:eastAsia="ro-MD"/>
              </w:rPr>
            </w:pPr>
            <w:r w:rsidRPr="00A40A0A">
              <w:rPr>
                <w:color w:val="000000"/>
                <w:lang w:val="ro-MD" w:eastAsia="ro-MD"/>
              </w:rPr>
              <w:t>308</w:t>
            </w:r>
          </w:p>
        </w:tc>
        <w:tc>
          <w:tcPr>
            <w:tcW w:w="663" w:type="pct"/>
            <w:noWrap/>
            <w:hideMark/>
          </w:tcPr>
          <w:p w14:paraId="4AD625B2" w14:textId="77777777" w:rsidR="00A40A0A" w:rsidRPr="00A40A0A" w:rsidRDefault="00A40A0A" w:rsidP="001A2753">
            <w:pPr>
              <w:jc w:val="center"/>
              <w:rPr>
                <w:color w:val="000000"/>
                <w:lang w:val="ro-MD" w:eastAsia="ro-MD"/>
              </w:rPr>
            </w:pPr>
            <w:r w:rsidRPr="00A40A0A">
              <w:rPr>
                <w:color w:val="000000"/>
                <w:lang w:val="ro-MD" w:eastAsia="ro-MD"/>
              </w:rPr>
              <w:t>6</w:t>
            </w:r>
          </w:p>
        </w:tc>
        <w:tc>
          <w:tcPr>
            <w:tcW w:w="367" w:type="pct"/>
            <w:noWrap/>
            <w:hideMark/>
          </w:tcPr>
          <w:p w14:paraId="1470FCF9" w14:textId="77777777" w:rsidR="00A40A0A" w:rsidRPr="00A40A0A" w:rsidRDefault="00A40A0A" w:rsidP="001A2753">
            <w:pPr>
              <w:jc w:val="center"/>
              <w:rPr>
                <w:color w:val="000000"/>
                <w:lang w:val="ro-MD" w:eastAsia="ro-MD"/>
              </w:rPr>
            </w:pPr>
            <w:r w:rsidRPr="00A40A0A">
              <w:rPr>
                <w:color w:val="000000"/>
                <w:lang w:val="ro-MD" w:eastAsia="ro-MD"/>
              </w:rPr>
              <w:t>5</w:t>
            </w:r>
          </w:p>
        </w:tc>
        <w:tc>
          <w:tcPr>
            <w:tcW w:w="847" w:type="pct"/>
            <w:noWrap/>
            <w:hideMark/>
          </w:tcPr>
          <w:p w14:paraId="4DA58A16"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36476D28" w14:textId="77777777" w:rsidTr="001A2753">
        <w:trPr>
          <w:trHeight w:val="315"/>
        </w:trPr>
        <w:tc>
          <w:tcPr>
            <w:tcW w:w="2590" w:type="pct"/>
            <w:noWrap/>
            <w:hideMark/>
          </w:tcPr>
          <w:p w14:paraId="7CF2BF0D" w14:textId="77777777" w:rsidR="00A40A0A" w:rsidRPr="00A40A0A" w:rsidRDefault="00A40A0A" w:rsidP="001A2753">
            <w:pPr>
              <w:rPr>
                <w:color w:val="000000"/>
                <w:lang w:val="ro-MD" w:eastAsia="ro-MD"/>
              </w:rPr>
            </w:pPr>
            <w:r w:rsidRPr="00A40A0A">
              <w:rPr>
                <w:color w:val="000000"/>
                <w:lang w:val="ro-MD" w:eastAsia="ro-MD"/>
              </w:rPr>
              <w:t>Instituţia Publică Gimnaziul "Alecu Russo"</w:t>
            </w:r>
          </w:p>
        </w:tc>
        <w:tc>
          <w:tcPr>
            <w:tcW w:w="533" w:type="pct"/>
            <w:noWrap/>
            <w:hideMark/>
          </w:tcPr>
          <w:p w14:paraId="07985375" w14:textId="77777777" w:rsidR="00A40A0A" w:rsidRPr="00A40A0A" w:rsidRDefault="00A40A0A" w:rsidP="001A2753">
            <w:pPr>
              <w:jc w:val="center"/>
              <w:rPr>
                <w:color w:val="000000"/>
                <w:lang w:val="ro-MD" w:eastAsia="ro-MD"/>
              </w:rPr>
            </w:pPr>
            <w:r w:rsidRPr="00A40A0A">
              <w:rPr>
                <w:color w:val="000000"/>
                <w:lang w:val="ro-MD" w:eastAsia="ro-MD"/>
              </w:rPr>
              <w:t>417</w:t>
            </w:r>
          </w:p>
        </w:tc>
        <w:tc>
          <w:tcPr>
            <w:tcW w:w="663" w:type="pct"/>
            <w:noWrap/>
            <w:hideMark/>
          </w:tcPr>
          <w:p w14:paraId="79C65B2F" w14:textId="77777777" w:rsidR="00A40A0A" w:rsidRPr="00A40A0A" w:rsidRDefault="00A40A0A" w:rsidP="001A2753">
            <w:pPr>
              <w:jc w:val="center"/>
              <w:rPr>
                <w:color w:val="000000"/>
                <w:lang w:val="ro-MD" w:eastAsia="ro-MD"/>
              </w:rPr>
            </w:pPr>
            <w:r w:rsidRPr="00A40A0A">
              <w:rPr>
                <w:color w:val="000000"/>
                <w:lang w:val="ro-MD" w:eastAsia="ro-MD"/>
              </w:rPr>
              <w:t>9</w:t>
            </w:r>
          </w:p>
        </w:tc>
        <w:tc>
          <w:tcPr>
            <w:tcW w:w="367" w:type="pct"/>
            <w:noWrap/>
            <w:hideMark/>
          </w:tcPr>
          <w:p w14:paraId="49A5164E" w14:textId="77777777" w:rsidR="00A40A0A" w:rsidRPr="00A40A0A" w:rsidRDefault="00A40A0A" w:rsidP="001A2753">
            <w:pPr>
              <w:jc w:val="center"/>
              <w:rPr>
                <w:color w:val="000000"/>
                <w:lang w:val="ro-MD" w:eastAsia="ro-MD"/>
              </w:rPr>
            </w:pPr>
            <w:r w:rsidRPr="00A40A0A">
              <w:rPr>
                <w:color w:val="000000"/>
                <w:lang w:val="ro-MD" w:eastAsia="ro-MD"/>
              </w:rPr>
              <w:t>8</w:t>
            </w:r>
          </w:p>
        </w:tc>
        <w:tc>
          <w:tcPr>
            <w:tcW w:w="847" w:type="pct"/>
            <w:noWrap/>
            <w:hideMark/>
          </w:tcPr>
          <w:p w14:paraId="5D558E78"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539EF9A3" w14:textId="77777777" w:rsidTr="001A2753">
        <w:trPr>
          <w:trHeight w:val="315"/>
        </w:trPr>
        <w:tc>
          <w:tcPr>
            <w:tcW w:w="2590" w:type="pct"/>
            <w:noWrap/>
            <w:hideMark/>
          </w:tcPr>
          <w:p w14:paraId="6D337005" w14:textId="77777777" w:rsidR="00A40A0A" w:rsidRPr="00A40A0A" w:rsidRDefault="00A40A0A" w:rsidP="001A2753">
            <w:pPr>
              <w:rPr>
                <w:color w:val="000000"/>
                <w:lang w:val="ro-MD" w:eastAsia="ro-MD"/>
              </w:rPr>
            </w:pPr>
            <w:r w:rsidRPr="00A40A0A">
              <w:rPr>
                <w:color w:val="000000"/>
                <w:lang w:val="ro-MD" w:eastAsia="ro-MD"/>
              </w:rPr>
              <w:t>Instituţia Publică Gimnaziul "Luceafărul”</w:t>
            </w:r>
          </w:p>
        </w:tc>
        <w:tc>
          <w:tcPr>
            <w:tcW w:w="533" w:type="pct"/>
            <w:noWrap/>
            <w:hideMark/>
          </w:tcPr>
          <w:p w14:paraId="695D5D82" w14:textId="77777777" w:rsidR="00A40A0A" w:rsidRPr="00A40A0A" w:rsidRDefault="00A40A0A" w:rsidP="001A2753">
            <w:pPr>
              <w:jc w:val="center"/>
              <w:rPr>
                <w:color w:val="000000"/>
                <w:lang w:val="ro-MD" w:eastAsia="ro-MD"/>
              </w:rPr>
            </w:pPr>
            <w:r w:rsidRPr="00A40A0A">
              <w:rPr>
                <w:color w:val="000000"/>
                <w:lang w:val="ro-MD" w:eastAsia="ro-MD"/>
              </w:rPr>
              <w:t>375</w:t>
            </w:r>
          </w:p>
        </w:tc>
        <w:tc>
          <w:tcPr>
            <w:tcW w:w="663" w:type="pct"/>
            <w:noWrap/>
            <w:hideMark/>
          </w:tcPr>
          <w:p w14:paraId="3DD9416F" w14:textId="77777777" w:rsidR="00A40A0A" w:rsidRPr="00A40A0A" w:rsidRDefault="00A40A0A" w:rsidP="001A2753">
            <w:pPr>
              <w:jc w:val="center"/>
              <w:rPr>
                <w:color w:val="000000"/>
                <w:lang w:val="ro-MD" w:eastAsia="ro-MD"/>
              </w:rPr>
            </w:pPr>
            <w:r w:rsidRPr="00A40A0A">
              <w:rPr>
                <w:color w:val="000000"/>
                <w:lang w:val="ro-MD" w:eastAsia="ro-MD"/>
              </w:rPr>
              <w:t>8</w:t>
            </w:r>
          </w:p>
        </w:tc>
        <w:tc>
          <w:tcPr>
            <w:tcW w:w="367" w:type="pct"/>
            <w:noWrap/>
            <w:hideMark/>
          </w:tcPr>
          <w:p w14:paraId="52B006CE" w14:textId="77777777" w:rsidR="00A40A0A" w:rsidRPr="00A40A0A" w:rsidRDefault="00A40A0A" w:rsidP="001A2753">
            <w:pPr>
              <w:jc w:val="center"/>
              <w:rPr>
                <w:color w:val="000000"/>
                <w:lang w:val="ro-MD" w:eastAsia="ro-MD"/>
              </w:rPr>
            </w:pPr>
            <w:r w:rsidRPr="00A40A0A">
              <w:rPr>
                <w:color w:val="000000"/>
                <w:lang w:val="ro-MD" w:eastAsia="ro-MD"/>
              </w:rPr>
              <w:t>7</w:t>
            </w:r>
          </w:p>
        </w:tc>
        <w:tc>
          <w:tcPr>
            <w:tcW w:w="847" w:type="pct"/>
            <w:noWrap/>
            <w:hideMark/>
          </w:tcPr>
          <w:p w14:paraId="4601F19D"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08B81B60" w14:textId="77777777" w:rsidTr="001A2753">
        <w:trPr>
          <w:trHeight w:val="315"/>
        </w:trPr>
        <w:tc>
          <w:tcPr>
            <w:tcW w:w="2590" w:type="pct"/>
            <w:noWrap/>
            <w:hideMark/>
          </w:tcPr>
          <w:p w14:paraId="14DBC7BF" w14:textId="77777777" w:rsidR="00A40A0A" w:rsidRPr="00A40A0A" w:rsidRDefault="00A40A0A" w:rsidP="001A2753">
            <w:pPr>
              <w:rPr>
                <w:color w:val="000000"/>
                <w:lang w:val="ro-MD" w:eastAsia="ro-MD"/>
              </w:rPr>
            </w:pPr>
            <w:r w:rsidRPr="00A40A0A">
              <w:rPr>
                <w:color w:val="000000"/>
                <w:lang w:val="ro-MD" w:eastAsia="ro-MD"/>
              </w:rPr>
              <w:t>Instituţia Publică Gimnaziul „Dimitrie Cantemir”</w:t>
            </w:r>
          </w:p>
        </w:tc>
        <w:tc>
          <w:tcPr>
            <w:tcW w:w="533" w:type="pct"/>
            <w:noWrap/>
            <w:hideMark/>
          </w:tcPr>
          <w:p w14:paraId="4E8AA295" w14:textId="77777777" w:rsidR="00A40A0A" w:rsidRPr="00A40A0A" w:rsidRDefault="00A40A0A" w:rsidP="001A2753">
            <w:pPr>
              <w:jc w:val="center"/>
              <w:rPr>
                <w:color w:val="000000"/>
                <w:lang w:val="ro-MD" w:eastAsia="ro-MD"/>
              </w:rPr>
            </w:pPr>
            <w:r w:rsidRPr="00A40A0A">
              <w:rPr>
                <w:color w:val="000000"/>
                <w:lang w:val="ro-MD" w:eastAsia="ro-MD"/>
              </w:rPr>
              <w:t>245</w:t>
            </w:r>
          </w:p>
        </w:tc>
        <w:tc>
          <w:tcPr>
            <w:tcW w:w="663" w:type="pct"/>
            <w:noWrap/>
            <w:hideMark/>
          </w:tcPr>
          <w:p w14:paraId="378C10CF" w14:textId="77777777" w:rsidR="00A40A0A" w:rsidRPr="00A40A0A" w:rsidRDefault="00A40A0A" w:rsidP="001A2753">
            <w:pPr>
              <w:jc w:val="center"/>
              <w:rPr>
                <w:color w:val="000000"/>
                <w:lang w:val="ro-MD" w:eastAsia="ro-MD"/>
              </w:rPr>
            </w:pPr>
            <w:r w:rsidRPr="00A40A0A">
              <w:rPr>
                <w:color w:val="000000"/>
                <w:lang w:val="ro-MD" w:eastAsia="ro-MD"/>
              </w:rPr>
              <w:t>5</w:t>
            </w:r>
          </w:p>
        </w:tc>
        <w:tc>
          <w:tcPr>
            <w:tcW w:w="367" w:type="pct"/>
            <w:noWrap/>
            <w:hideMark/>
          </w:tcPr>
          <w:p w14:paraId="136DB782" w14:textId="77777777" w:rsidR="00A40A0A" w:rsidRPr="00A40A0A" w:rsidRDefault="00A40A0A" w:rsidP="001A2753">
            <w:pPr>
              <w:jc w:val="center"/>
              <w:rPr>
                <w:color w:val="000000"/>
                <w:lang w:val="ro-MD" w:eastAsia="ro-MD"/>
              </w:rPr>
            </w:pPr>
            <w:r w:rsidRPr="00A40A0A">
              <w:rPr>
                <w:color w:val="000000"/>
                <w:lang w:val="ro-MD" w:eastAsia="ro-MD"/>
              </w:rPr>
              <w:t>4</w:t>
            </w:r>
          </w:p>
        </w:tc>
        <w:tc>
          <w:tcPr>
            <w:tcW w:w="847" w:type="pct"/>
            <w:noWrap/>
            <w:hideMark/>
          </w:tcPr>
          <w:p w14:paraId="7325B5B0"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13FE3EC2" w14:textId="77777777" w:rsidTr="001A2753">
        <w:trPr>
          <w:trHeight w:val="315"/>
        </w:trPr>
        <w:tc>
          <w:tcPr>
            <w:tcW w:w="2590" w:type="pct"/>
            <w:noWrap/>
            <w:hideMark/>
          </w:tcPr>
          <w:p w14:paraId="19FEDDDC" w14:textId="77777777" w:rsidR="00A40A0A" w:rsidRPr="00A40A0A" w:rsidRDefault="00A40A0A" w:rsidP="001A2753">
            <w:pPr>
              <w:rPr>
                <w:color w:val="000000"/>
                <w:lang w:val="ro-MD" w:eastAsia="ro-MD"/>
              </w:rPr>
            </w:pPr>
            <w:r w:rsidRPr="00A40A0A">
              <w:rPr>
                <w:color w:val="000000"/>
                <w:lang w:val="ro-MD" w:eastAsia="ro-MD"/>
              </w:rPr>
              <w:t>Instituţia Publică Gimnaziul "Vitalie Ceban"</w:t>
            </w:r>
          </w:p>
        </w:tc>
        <w:tc>
          <w:tcPr>
            <w:tcW w:w="533" w:type="pct"/>
            <w:noWrap/>
            <w:hideMark/>
          </w:tcPr>
          <w:p w14:paraId="61920C4C" w14:textId="77777777" w:rsidR="00A40A0A" w:rsidRPr="00A40A0A" w:rsidRDefault="00A40A0A" w:rsidP="001A2753">
            <w:pPr>
              <w:jc w:val="center"/>
              <w:rPr>
                <w:color w:val="000000"/>
                <w:lang w:val="ro-MD" w:eastAsia="ro-MD"/>
              </w:rPr>
            </w:pPr>
            <w:r w:rsidRPr="00A40A0A">
              <w:rPr>
                <w:color w:val="000000"/>
                <w:lang w:val="ro-MD" w:eastAsia="ro-MD"/>
              </w:rPr>
              <w:t>179</w:t>
            </w:r>
          </w:p>
        </w:tc>
        <w:tc>
          <w:tcPr>
            <w:tcW w:w="663" w:type="pct"/>
            <w:noWrap/>
            <w:hideMark/>
          </w:tcPr>
          <w:p w14:paraId="3AEEB579" w14:textId="77777777" w:rsidR="00A40A0A" w:rsidRPr="00A40A0A" w:rsidRDefault="00A40A0A" w:rsidP="001A2753">
            <w:pPr>
              <w:jc w:val="center"/>
              <w:rPr>
                <w:color w:val="000000"/>
                <w:lang w:val="ro-MD" w:eastAsia="ro-MD"/>
              </w:rPr>
            </w:pPr>
            <w:r w:rsidRPr="00A40A0A">
              <w:rPr>
                <w:color w:val="000000"/>
                <w:lang w:val="ro-MD" w:eastAsia="ro-MD"/>
              </w:rPr>
              <w:t>3</w:t>
            </w:r>
          </w:p>
        </w:tc>
        <w:tc>
          <w:tcPr>
            <w:tcW w:w="367" w:type="pct"/>
            <w:noWrap/>
            <w:hideMark/>
          </w:tcPr>
          <w:p w14:paraId="72B4B214" w14:textId="77777777" w:rsidR="00A40A0A" w:rsidRPr="00A40A0A" w:rsidRDefault="00A40A0A" w:rsidP="001A2753">
            <w:pPr>
              <w:jc w:val="center"/>
              <w:rPr>
                <w:color w:val="000000"/>
                <w:lang w:val="ro-MD" w:eastAsia="ro-MD"/>
              </w:rPr>
            </w:pPr>
            <w:r w:rsidRPr="00A40A0A">
              <w:rPr>
                <w:color w:val="000000"/>
                <w:lang w:val="ro-MD" w:eastAsia="ro-MD"/>
              </w:rPr>
              <w:t>2</w:t>
            </w:r>
          </w:p>
        </w:tc>
        <w:tc>
          <w:tcPr>
            <w:tcW w:w="847" w:type="pct"/>
            <w:noWrap/>
            <w:hideMark/>
          </w:tcPr>
          <w:p w14:paraId="1920A247"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4720E3A8" w14:textId="77777777" w:rsidTr="001A2753">
        <w:trPr>
          <w:trHeight w:val="315"/>
        </w:trPr>
        <w:tc>
          <w:tcPr>
            <w:tcW w:w="2590" w:type="pct"/>
            <w:noWrap/>
            <w:hideMark/>
          </w:tcPr>
          <w:p w14:paraId="1BBA5E76" w14:textId="77777777" w:rsidR="00A40A0A" w:rsidRPr="00A40A0A" w:rsidRDefault="00A40A0A" w:rsidP="001A2753">
            <w:pPr>
              <w:rPr>
                <w:color w:val="000000"/>
                <w:lang w:val="ro-MD" w:eastAsia="ro-MD"/>
              </w:rPr>
            </w:pPr>
            <w:r w:rsidRPr="00A40A0A">
              <w:rPr>
                <w:color w:val="000000"/>
                <w:lang w:val="ro-MD" w:eastAsia="ro-MD"/>
              </w:rPr>
              <w:t>Instituţia Publică Gimnaziul, Bălăşeşti</w:t>
            </w:r>
          </w:p>
        </w:tc>
        <w:tc>
          <w:tcPr>
            <w:tcW w:w="533" w:type="pct"/>
            <w:noWrap/>
            <w:hideMark/>
          </w:tcPr>
          <w:p w14:paraId="57C6A15E" w14:textId="77777777" w:rsidR="00A40A0A" w:rsidRPr="00A40A0A" w:rsidRDefault="00A40A0A" w:rsidP="001A2753">
            <w:pPr>
              <w:jc w:val="center"/>
              <w:rPr>
                <w:color w:val="000000"/>
                <w:lang w:val="ro-MD" w:eastAsia="ro-MD"/>
              </w:rPr>
            </w:pPr>
            <w:r w:rsidRPr="00A40A0A">
              <w:rPr>
                <w:color w:val="000000"/>
                <w:lang w:val="ro-MD" w:eastAsia="ro-MD"/>
              </w:rPr>
              <w:t>155</w:t>
            </w:r>
          </w:p>
        </w:tc>
        <w:tc>
          <w:tcPr>
            <w:tcW w:w="663" w:type="pct"/>
            <w:noWrap/>
            <w:hideMark/>
          </w:tcPr>
          <w:p w14:paraId="7A297E71" w14:textId="77777777" w:rsidR="00A40A0A" w:rsidRPr="00A40A0A" w:rsidRDefault="00A40A0A" w:rsidP="001A2753">
            <w:pPr>
              <w:jc w:val="center"/>
              <w:rPr>
                <w:color w:val="000000"/>
                <w:lang w:val="ro-MD" w:eastAsia="ro-MD"/>
              </w:rPr>
            </w:pPr>
            <w:r w:rsidRPr="00A40A0A">
              <w:rPr>
                <w:color w:val="000000"/>
                <w:lang w:val="ro-MD" w:eastAsia="ro-MD"/>
              </w:rPr>
              <w:t>3</w:t>
            </w:r>
          </w:p>
        </w:tc>
        <w:tc>
          <w:tcPr>
            <w:tcW w:w="367" w:type="pct"/>
            <w:noWrap/>
            <w:hideMark/>
          </w:tcPr>
          <w:p w14:paraId="24E4B973" w14:textId="77777777" w:rsidR="00A40A0A" w:rsidRPr="00A40A0A" w:rsidRDefault="00A40A0A" w:rsidP="001A2753">
            <w:pPr>
              <w:jc w:val="center"/>
              <w:rPr>
                <w:color w:val="000000"/>
                <w:lang w:val="ro-MD" w:eastAsia="ro-MD"/>
              </w:rPr>
            </w:pPr>
            <w:r w:rsidRPr="00A40A0A">
              <w:rPr>
                <w:color w:val="000000"/>
                <w:lang w:val="ro-MD" w:eastAsia="ro-MD"/>
              </w:rPr>
              <w:t>2</w:t>
            </w:r>
          </w:p>
        </w:tc>
        <w:tc>
          <w:tcPr>
            <w:tcW w:w="847" w:type="pct"/>
            <w:noWrap/>
            <w:hideMark/>
          </w:tcPr>
          <w:p w14:paraId="75AB491D"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2D9711B8" w14:textId="77777777" w:rsidTr="001A2753">
        <w:trPr>
          <w:trHeight w:val="315"/>
        </w:trPr>
        <w:tc>
          <w:tcPr>
            <w:tcW w:w="2590" w:type="pct"/>
            <w:noWrap/>
            <w:hideMark/>
          </w:tcPr>
          <w:p w14:paraId="53CA8344" w14:textId="77777777" w:rsidR="00A40A0A" w:rsidRPr="00A40A0A" w:rsidRDefault="00A40A0A" w:rsidP="001A2753">
            <w:pPr>
              <w:rPr>
                <w:color w:val="000000"/>
                <w:lang w:val="ro-MD" w:eastAsia="ro-MD"/>
              </w:rPr>
            </w:pPr>
            <w:r w:rsidRPr="00A40A0A">
              <w:rPr>
                <w:color w:val="000000"/>
                <w:lang w:val="ro-MD" w:eastAsia="ro-MD"/>
              </w:rPr>
              <w:t>Instituția Publică Gimnaziul ”Pan Halippa”</w:t>
            </w:r>
          </w:p>
        </w:tc>
        <w:tc>
          <w:tcPr>
            <w:tcW w:w="533" w:type="pct"/>
            <w:noWrap/>
            <w:hideMark/>
          </w:tcPr>
          <w:p w14:paraId="1B1A9C60" w14:textId="77777777" w:rsidR="00A40A0A" w:rsidRPr="00A40A0A" w:rsidRDefault="00A40A0A" w:rsidP="001A2753">
            <w:pPr>
              <w:jc w:val="center"/>
              <w:rPr>
                <w:color w:val="000000"/>
                <w:lang w:val="ro-MD" w:eastAsia="ro-MD"/>
              </w:rPr>
            </w:pPr>
            <w:r w:rsidRPr="00A40A0A">
              <w:rPr>
                <w:color w:val="000000"/>
                <w:lang w:val="ro-MD" w:eastAsia="ro-MD"/>
              </w:rPr>
              <w:t>182</w:t>
            </w:r>
          </w:p>
        </w:tc>
        <w:tc>
          <w:tcPr>
            <w:tcW w:w="663" w:type="pct"/>
            <w:noWrap/>
            <w:hideMark/>
          </w:tcPr>
          <w:p w14:paraId="66EDCC17" w14:textId="77777777" w:rsidR="00A40A0A" w:rsidRPr="00A40A0A" w:rsidRDefault="00A40A0A" w:rsidP="001A2753">
            <w:pPr>
              <w:jc w:val="center"/>
              <w:rPr>
                <w:color w:val="000000"/>
                <w:lang w:val="ro-MD" w:eastAsia="ro-MD"/>
              </w:rPr>
            </w:pPr>
            <w:r w:rsidRPr="00A40A0A">
              <w:rPr>
                <w:color w:val="000000"/>
                <w:lang w:val="ro-MD" w:eastAsia="ro-MD"/>
              </w:rPr>
              <w:t>3</w:t>
            </w:r>
          </w:p>
        </w:tc>
        <w:tc>
          <w:tcPr>
            <w:tcW w:w="367" w:type="pct"/>
            <w:noWrap/>
            <w:hideMark/>
          </w:tcPr>
          <w:p w14:paraId="4BBB778E" w14:textId="77777777" w:rsidR="00A40A0A" w:rsidRPr="00A40A0A" w:rsidRDefault="00A40A0A" w:rsidP="001A2753">
            <w:pPr>
              <w:jc w:val="center"/>
              <w:rPr>
                <w:color w:val="000000"/>
                <w:lang w:val="ro-MD" w:eastAsia="ro-MD"/>
              </w:rPr>
            </w:pPr>
            <w:r w:rsidRPr="00A40A0A">
              <w:rPr>
                <w:color w:val="000000"/>
                <w:lang w:val="ro-MD" w:eastAsia="ro-MD"/>
              </w:rPr>
              <w:t>2</w:t>
            </w:r>
          </w:p>
        </w:tc>
        <w:tc>
          <w:tcPr>
            <w:tcW w:w="847" w:type="pct"/>
            <w:noWrap/>
            <w:hideMark/>
          </w:tcPr>
          <w:p w14:paraId="71E65D52"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77AD4FFF" w14:textId="77777777" w:rsidTr="001A2753">
        <w:trPr>
          <w:trHeight w:val="315"/>
        </w:trPr>
        <w:tc>
          <w:tcPr>
            <w:tcW w:w="2590" w:type="pct"/>
            <w:noWrap/>
            <w:hideMark/>
          </w:tcPr>
          <w:p w14:paraId="178F8E4C" w14:textId="77777777" w:rsidR="00A40A0A" w:rsidRPr="00A40A0A" w:rsidRDefault="00A40A0A" w:rsidP="001A2753">
            <w:pPr>
              <w:rPr>
                <w:color w:val="000000"/>
                <w:lang w:val="ro-MD" w:eastAsia="ro-MD"/>
              </w:rPr>
            </w:pPr>
            <w:r w:rsidRPr="00A40A0A">
              <w:rPr>
                <w:color w:val="000000"/>
                <w:lang w:val="ro-MD" w:eastAsia="ro-MD"/>
              </w:rPr>
              <w:t>Gimnaziul, Bilicenii Noi</w:t>
            </w:r>
          </w:p>
        </w:tc>
        <w:tc>
          <w:tcPr>
            <w:tcW w:w="533" w:type="pct"/>
            <w:noWrap/>
            <w:hideMark/>
          </w:tcPr>
          <w:p w14:paraId="7952B3E7" w14:textId="77777777" w:rsidR="00A40A0A" w:rsidRPr="00A40A0A" w:rsidRDefault="00A40A0A" w:rsidP="001A2753">
            <w:pPr>
              <w:jc w:val="center"/>
              <w:rPr>
                <w:color w:val="000000"/>
                <w:lang w:val="ro-MD" w:eastAsia="ro-MD"/>
              </w:rPr>
            </w:pPr>
            <w:r w:rsidRPr="00A40A0A">
              <w:rPr>
                <w:color w:val="000000"/>
                <w:lang w:val="ro-MD" w:eastAsia="ro-MD"/>
              </w:rPr>
              <w:t>54</w:t>
            </w:r>
          </w:p>
        </w:tc>
        <w:tc>
          <w:tcPr>
            <w:tcW w:w="663" w:type="pct"/>
            <w:noWrap/>
            <w:hideMark/>
          </w:tcPr>
          <w:p w14:paraId="74CC8AE4" w14:textId="77777777" w:rsidR="00A40A0A" w:rsidRPr="00A40A0A" w:rsidRDefault="00A40A0A" w:rsidP="001A2753">
            <w:pPr>
              <w:jc w:val="center"/>
              <w:rPr>
                <w:color w:val="000000"/>
                <w:lang w:val="ro-MD" w:eastAsia="ro-MD"/>
              </w:rPr>
            </w:pPr>
            <w:r w:rsidRPr="00A40A0A">
              <w:rPr>
                <w:color w:val="000000"/>
                <w:lang w:val="ro-MD" w:eastAsia="ro-MD"/>
              </w:rPr>
              <w:t>2</w:t>
            </w:r>
          </w:p>
        </w:tc>
        <w:tc>
          <w:tcPr>
            <w:tcW w:w="367" w:type="pct"/>
            <w:noWrap/>
            <w:hideMark/>
          </w:tcPr>
          <w:p w14:paraId="65F95545" w14:textId="77777777" w:rsidR="00A40A0A" w:rsidRPr="00A40A0A" w:rsidRDefault="00A40A0A" w:rsidP="001A2753">
            <w:pPr>
              <w:jc w:val="center"/>
              <w:rPr>
                <w:color w:val="000000"/>
                <w:lang w:val="ro-MD" w:eastAsia="ro-MD"/>
              </w:rPr>
            </w:pPr>
            <w:r w:rsidRPr="00A40A0A">
              <w:rPr>
                <w:color w:val="000000"/>
                <w:lang w:val="ro-MD" w:eastAsia="ro-MD"/>
              </w:rPr>
              <w:t>1</w:t>
            </w:r>
          </w:p>
        </w:tc>
        <w:tc>
          <w:tcPr>
            <w:tcW w:w="847" w:type="pct"/>
            <w:noWrap/>
            <w:hideMark/>
          </w:tcPr>
          <w:p w14:paraId="29492F6E"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4EC30C4A" w14:textId="77777777" w:rsidTr="001A2753">
        <w:trPr>
          <w:trHeight w:val="315"/>
        </w:trPr>
        <w:tc>
          <w:tcPr>
            <w:tcW w:w="2590" w:type="pct"/>
            <w:noWrap/>
            <w:hideMark/>
          </w:tcPr>
          <w:p w14:paraId="4EE2DCF3" w14:textId="77777777" w:rsidR="00A40A0A" w:rsidRPr="00A40A0A" w:rsidRDefault="00A40A0A" w:rsidP="001A2753">
            <w:pPr>
              <w:rPr>
                <w:color w:val="000000"/>
                <w:lang w:val="ro-MD" w:eastAsia="ro-MD"/>
              </w:rPr>
            </w:pPr>
            <w:r w:rsidRPr="00A40A0A">
              <w:rPr>
                <w:color w:val="000000"/>
                <w:lang w:val="ro-MD" w:eastAsia="ro-MD"/>
              </w:rPr>
              <w:t>Instituţia Publică Gimnaziul ”Valentin Mereniuc”</w:t>
            </w:r>
          </w:p>
        </w:tc>
        <w:tc>
          <w:tcPr>
            <w:tcW w:w="533" w:type="pct"/>
            <w:noWrap/>
            <w:hideMark/>
          </w:tcPr>
          <w:p w14:paraId="70434518" w14:textId="77777777" w:rsidR="00A40A0A" w:rsidRPr="00A40A0A" w:rsidRDefault="00A40A0A" w:rsidP="001A2753">
            <w:pPr>
              <w:jc w:val="center"/>
              <w:rPr>
                <w:color w:val="000000"/>
                <w:lang w:val="ro-MD" w:eastAsia="ro-MD"/>
              </w:rPr>
            </w:pPr>
            <w:r w:rsidRPr="00A40A0A">
              <w:rPr>
                <w:color w:val="000000"/>
                <w:lang w:val="ro-MD" w:eastAsia="ro-MD"/>
              </w:rPr>
              <w:t>244</w:t>
            </w:r>
          </w:p>
        </w:tc>
        <w:tc>
          <w:tcPr>
            <w:tcW w:w="663" w:type="pct"/>
            <w:noWrap/>
            <w:hideMark/>
          </w:tcPr>
          <w:p w14:paraId="5FBE9C5C" w14:textId="77777777" w:rsidR="00A40A0A" w:rsidRPr="00A40A0A" w:rsidRDefault="00A40A0A" w:rsidP="001A2753">
            <w:pPr>
              <w:jc w:val="center"/>
              <w:rPr>
                <w:color w:val="000000"/>
                <w:lang w:val="ro-MD" w:eastAsia="ro-MD"/>
              </w:rPr>
            </w:pPr>
            <w:r w:rsidRPr="00A40A0A">
              <w:rPr>
                <w:color w:val="000000"/>
                <w:lang w:val="ro-MD" w:eastAsia="ro-MD"/>
              </w:rPr>
              <w:t>6</w:t>
            </w:r>
          </w:p>
        </w:tc>
        <w:tc>
          <w:tcPr>
            <w:tcW w:w="367" w:type="pct"/>
            <w:noWrap/>
            <w:hideMark/>
          </w:tcPr>
          <w:p w14:paraId="2E814BF7" w14:textId="77777777" w:rsidR="00A40A0A" w:rsidRPr="00A40A0A" w:rsidRDefault="00A40A0A" w:rsidP="001A2753">
            <w:pPr>
              <w:jc w:val="center"/>
              <w:rPr>
                <w:color w:val="000000"/>
                <w:lang w:val="ro-MD" w:eastAsia="ro-MD"/>
              </w:rPr>
            </w:pPr>
            <w:r w:rsidRPr="00A40A0A">
              <w:rPr>
                <w:color w:val="000000"/>
                <w:lang w:val="ro-MD" w:eastAsia="ro-MD"/>
              </w:rPr>
              <w:t>5</w:t>
            </w:r>
          </w:p>
        </w:tc>
        <w:tc>
          <w:tcPr>
            <w:tcW w:w="847" w:type="pct"/>
            <w:noWrap/>
            <w:hideMark/>
          </w:tcPr>
          <w:p w14:paraId="314C14B4"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4391A675" w14:textId="77777777" w:rsidTr="001A2753">
        <w:trPr>
          <w:trHeight w:val="315"/>
        </w:trPr>
        <w:tc>
          <w:tcPr>
            <w:tcW w:w="2590" w:type="pct"/>
            <w:noWrap/>
            <w:hideMark/>
          </w:tcPr>
          <w:p w14:paraId="2BBB56FD" w14:textId="77777777" w:rsidR="00A40A0A" w:rsidRPr="00A40A0A" w:rsidRDefault="00A40A0A" w:rsidP="001A2753">
            <w:pPr>
              <w:rPr>
                <w:color w:val="000000"/>
                <w:lang w:val="ro-MD" w:eastAsia="ro-MD"/>
              </w:rPr>
            </w:pPr>
            <w:r w:rsidRPr="00A40A0A">
              <w:rPr>
                <w:color w:val="000000"/>
                <w:lang w:val="ro-MD" w:eastAsia="ro-MD"/>
              </w:rPr>
              <w:t>Gimnaziul ,,Leonida Lari"</w:t>
            </w:r>
          </w:p>
        </w:tc>
        <w:tc>
          <w:tcPr>
            <w:tcW w:w="533" w:type="pct"/>
            <w:noWrap/>
            <w:hideMark/>
          </w:tcPr>
          <w:p w14:paraId="4D04F529" w14:textId="77777777" w:rsidR="00A40A0A" w:rsidRPr="00A40A0A" w:rsidRDefault="00A40A0A" w:rsidP="001A2753">
            <w:pPr>
              <w:jc w:val="center"/>
              <w:rPr>
                <w:color w:val="000000"/>
                <w:lang w:val="ro-MD" w:eastAsia="ro-MD"/>
              </w:rPr>
            </w:pPr>
            <w:r w:rsidRPr="00A40A0A">
              <w:rPr>
                <w:color w:val="000000"/>
                <w:lang w:val="ro-MD" w:eastAsia="ro-MD"/>
              </w:rPr>
              <w:t>60</w:t>
            </w:r>
          </w:p>
        </w:tc>
        <w:tc>
          <w:tcPr>
            <w:tcW w:w="663" w:type="pct"/>
            <w:noWrap/>
            <w:hideMark/>
          </w:tcPr>
          <w:p w14:paraId="523E0A26" w14:textId="77777777" w:rsidR="00A40A0A" w:rsidRPr="00A40A0A" w:rsidRDefault="00A40A0A" w:rsidP="001A2753">
            <w:pPr>
              <w:jc w:val="center"/>
              <w:rPr>
                <w:color w:val="000000"/>
                <w:lang w:val="ro-MD" w:eastAsia="ro-MD"/>
              </w:rPr>
            </w:pPr>
            <w:r w:rsidRPr="00A40A0A">
              <w:rPr>
                <w:color w:val="000000"/>
                <w:lang w:val="ro-MD" w:eastAsia="ro-MD"/>
              </w:rPr>
              <w:t>1</w:t>
            </w:r>
          </w:p>
        </w:tc>
        <w:tc>
          <w:tcPr>
            <w:tcW w:w="367" w:type="pct"/>
            <w:noWrap/>
            <w:hideMark/>
          </w:tcPr>
          <w:p w14:paraId="31182EFE" w14:textId="77777777" w:rsidR="00A40A0A" w:rsidRPr="00A40A0A" w:rsidRDefault="00A40A0A" w:rsidP="001A2753">
            <w:pPr>
              <w:jc w:val="center"/>
              <w:rPr>
                <w:color w:val="000000"/>
                <w:lang w:val="ro-MD" w:eastAsia="ro-MD"/>
              </w:rPr>
            </w:pPr>
            <w:r w:rsidRPr="00A40A0A">
              <w:rPr>
                <w:color w:val="000000"/>
                <w:lang w:val="ro-MD" w:eastAsia="ro-MD"/>
              </w:rPr>
              <w:t>0</w:t>
            </w:r>
          </w:p>
        </w:tc>
        <w:tc>
          <w:tcPr>
            <w:tcW w:w="847" w:type="pct"/>
            <w:noWrap/>
            <w:hideMark/>
          </w:tcPr>
          <w:p w14:paraId="07CFA24A"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44A7D9B4" w14:textId="77777777" w:rsidTr="001A2753">
        <w:trPr>
          <w:trHeight w:val="315"/>
        </w:trPr>
        <w:tc>
          <w:tcPr>
            <w:tcW w:w="2590" w:type="pct"/>
            <w:noWrap/>
            <w:hideMark/>
          </w:tcPr>
          <w:p w14:paraId="45ABAB79" w14:textId="77777777" w:rsidR="00A40A0A" w:rsidRPr="00A40A0A" w:rsidRDefault="00A40A0A" w:rsidP="001A2753">
            <w:pPr>
              <w:rPr>
                <w:color w:val="000000"/>
                <w:lang w:val="ro-MD" w:eastAsia="ro-MD"/>
              </w:rPr>
            </w:pPr>
            <w:r w:rsidRPr="00A40A0A">
              <w:rPr>
                <w:color w:val="000000"/>
                <w:lang w:val="ro-MD" w:eastAsia="ro-MD"/>
              </w:rPr>
              <w:t>Gimnaziul, Ciuciuieni</w:t>
            </w:r>
          </w:p>
        </w:tc>
        <w:tc>
          <w:tcPr>
            <w:tcW w:w="533" w:type="pct"/>
            <w:noWrap/>
            <w:hideMark/>
          </w:tcPr>
          <w:p w14:paraId="65DE1A0B" w14:textId="77777777" w:rsidR="00A40A0A" w:rsidRPr="00A40A0A" w:rsidRDefault="00A40A0A" w:rsidP="001A2753">
            <w:pPr>
              <w:jc w:val="center"/>
              <w:rPr>
                <w:color w:val="000000"/>
                <w:lang w:val="ro-MD" w:eastAsia="ro-MD"/>
              </w:rPr>
            </w:pPr>
            <w:r w:rsidRPr="00A40A0A">
              <w:rPr>
                <w:color w:val="000000"/>
                <w:lang w:val="ro-MD" w:eastAsia="ro-MD"/>
              </w:rPr>
              <w:t>101</w:t>
            </w:r>
          </w:p>
        </w:tc>
        <w:tc>
          <w:tcPr>
            <w:tcW w:w="663" w:type="pct"/>
            <w:noWrap/>
            <w:hideMark/>
          </w:tcPr>
          <w:p w14:paraId="149A1714" w14:textId="77777777" w:rsidR="00A40A0A" w:rsidRPr="00A40A0A" w:rsidRDefault="00A40A0A" w:rsidP="001A2753">
            <w:pPr>
              <w:jc w:val="center"/>
              <w:rPr>
                <w:color w:val="000000"/>
                <w:lang w:val="ro-MD" w:eastAsia="ro-MD"/>
              </w:rPr>
            </w:pPr>
            <w:r w:rsidRPr="00A40A0A">
              <w:rPr>
                <w:color w:val="000000"/>
                <w:lang w:val="ro-MD" w:eastAsia="ro-MD"/>
              </w:rPr>
              <w:t>3</w:t>
            </w:r>
          </w:p>
        </w:tc>
        <w:tc>
          <w:tcPr>
            <w:tcW w:w="367" w:type="pct"/>
            <w:noWrap/>
            <w:hideMark/>
          </w:tcPr>
          <w:p w14:paraId="76741023" w14:textId="77777777" w:rsidR="00A40A0A" w:rsidRPr="00A40A0A" w:rsidRDefault="00A40A0A" w:rsidP="001A2753">
            <w:pPr>
              <w:jc w:val="center"/>
              <w:rPr>
                <w:color w:val="000000"/>
                <w:lang w:val="ro-MD" w:eastAsia="ro-MD"/>
              </w:rPr>
            </w:pPr>
            <w:r w:rsidRPr="00A40A0A">
              <w:rPr>
                <w:color w:val="000000"/>
                <w:lang w:val="ro-MD" w:eastAsia="ro-MD"/>
              </w:rPr>
              <w:t>2</w:t>
            </w:r>
          </w:p>
        </w:tc>
        <w:tc>
          <w:tcPr>
            <w:tcW w:w="847" w:type="pct"/>
            <w:noWrap/>
            <w:hideMark/>
          </w:tcPr>
          <w:p w14:paraId="5D9BFF8E"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26C042F6" w14:textId="77777777" w:rsidTr="001A2753">
        <w:trPr>
          <w:trHeight w:val="315"/>
        </w:trPr>
        <w:tc>
          <w:tcPr>
            <w:tcW w:w="2590" w:type="pct"/>
            <w:noWrap/>
            <w:hideMark/>
          </w:tcPr>
          <w:p w14:paraId="7657B68A" w14:textId="77777777" w:rsidR="00A40A0A" w:rsidRPr="00A40A0A" w:rsidRDefault="00A40A0A" w:rsidP="001A2753">
            <w:pPr>
              <w:rPr>
                <w:color w:val="000000"/>
                <w:lang w:val="ro-MD" w:eastAsia="ro-MD"/>
              </w:rPr>
            </w:pPr>
            <w:r w:rsidRPr="00A40A0A">
              <w:rPr>
                <w:color w:val="000000"/>
                <w:lang w:val="ro-MD" w:eastAsia="ro-MD"/>
              </w:rPr>
              <w:t>Instituţia Publică Gimnaziul "Dumitru Matcovschi"</w:t>
            </w:r>
          </w:p>
        </w:tc>
        <w:tc>
          <w:tcPr>
            <w:tcW w:w="533" w:type="pct"/>
            <w:noWrap/>
            <w:hideMark/>
          </w:tcPr>
          <w:p w14:paraId="1E02B868" w14:textId="77777777" w:rsidR="00A40A0A" w:rsidRPr="00A40A0A" w:rsidRDefault="00A40A0A" w:rsidP="001A2753">
            <w:pPr>
              <w:jc w:val="center"/>
              <w:rPr>
                <w:color w:val="000000"/>
                <w:lang w:val="ro-MD" w:eastAsia="ro-MD"/>
              </w:rPr>
            </w:pPr>
            <w:r w:rsidRPr="00A40A0A">
              <w:rPr>
                <w:color w:val="000000"/>
                <w:lang w:val="ro-MD" w:eastAsia="ro-MD"/>
              </w:rPr>
              <w:t>111</w:t>
            </w:r>
          </w:p>
        </w:tc>
        <w:tc>
          <w:tcPr>
            <w:tcW w:w="663" w:type="pct"/>
            <w:noWrap/>
            <w:hideMark/>
          </w:tcPr>
          <w:p w14:paraId="69693363" w14:textId="77777777" w:rsidR="00A40A0A" w:rsidRPr="00A40A0A" w:rsidRDefault="00A40A0A" w:rsidP="001A2753">
            <w:pPr>
              <w:jc w:val="center"/>
              <w:rPr>
                <w:color w:val="000000"/>
                <w:lang w:val="ro-MD" w:eastAsia="ro-MD"/>
              </w:rPr>
            </w:pPr>
            <w:r w:rsidRPr="00A40A0A">
              <w:rPr>
                <w:color w:val="000000"/>
                <w:lang w:val="ro-MD" w:eastAsia="ro-MD"/>
              </w:rPr>
              <w:t>3</w:t>
            </w:r>
          </w:p>
        </w:tc>
        <w:tc>
          <w:tcPr>
            <w:tcW w:w="367" w:type="pct"/>
            <w:noWrap/>
            <w:hideMark/>
          </w:tcPr>
          <w:p w14:paraId="03E5535B" w14:textId="77777777" w:rsidR="00A40A0A" w:rsidRPr="00A40A0A" w:rsidRDefault="00A40A0A" w:rsidP="001A2753">
            <w:pPr>
              <w:jc w:val="center"/>
              <w:rPr>
                <w:color w:val="000000"/>
                <w:lang w:val="ro-MD" w:eastAsia="ro-MD"/>
              </w:rPr>
            </w:pPr>
            <w:r w:rsidRPr="00A40A0A">
              <w:rPr>
                <w:color w:val="000000"/>
                <w:lang w:val="ro-MD" w:eastAsia="ro-MD"/>
              </w:rPr>
              <w:t>2</w:t>
            </w:r>
          </w:p>
        </w:tc>
        <w:tc>
          <w:tcPr>
            <w:tcW w:w="847" w:type="pct"/>
            <w:noWrap/>
            <w:hideMark/>
          </w:tcPr>
          <w:p w14:paraId="0FBB7D3D"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779676D7" w14:textId="77777777" w:rsidTr="001A2753">
        <w:trPr>
          <w:trHeight w:val="315"/>
        </w:trPr>
        <w:tc>
          <w:tcPr>
            <w:tcW w:w="2590" w:type="pct"/>
            <w:noWrap/>
            <w:hideMark/>
          </w:tcPr>
          <w:p w14:paraId="38D59AE1" w14:textId="77777777" w:rsidR="00A40A0A" w:rsidRPr="00A40A0A" w:rsidRDefault="00A40A0A" w:rsidP="001A2753">
            <w:pPr>
              <w:rPr>
                <w:color w:val="000000"/>
                <w:lang w:val="ro-MD" w:eastAsia="ro-MD"/>
              </w:rPr>
            </w:pPr>
            <w:r w:rsidRPr="00A40A0A">
              <w:rPr>
                <w:color w:val="000000"/>
                <w:lang w:val="ro-MD" w:eastAsia="ro-MD"/>
              </w:rPr>
              <w:t>Instituţia Publică Gimnaziul "Adrian Păunescu"</w:t>
            </w:r>
          </w:p>
        </w:tc>
        <w:tc>
          <w:tcPr>
            <w:tcW w:w="533" w:type="pct"/>
            <w:noWrap/>
            <w:hideMark/>
          </w:tcPr>
          <w:p w14:paraId="75A37676" w14:textId="77777777" w:rsidR="00A40A0A" w:rsidRPr="00A40A0A" w:rsidRDefault="00A40A0A" w:rsidP="001A2753">
            <w:pPr>
              <w:jc w:val="center"/>
              <w:rPr>
                <w:color w:val="000000"/>
                <w:lang w:val="ro-MD" w:eastAsia="ro-MD"/>
              </w:rPr>
            </w:pPr>
            <w:r w:rsidRPr="00A40A0A">
              <w:rPr>
                <w:color w:val="000000"/>
                <w:lang w:val="ro-MD" w:eastAsia="ro-MD"/>
              </w:rPr>
              <w:t>154</w:t>
            </w:r>
          </w:p>
        </w:tc>
        <w:tc>
          <w:tcPr>
            <w:tcW w:w="663" w:type="pct"/>
            <w:noWrap/>
            <w:hideMark/>
          </w:tcPr>
          <w:p w14:paraId="1B048D12" w14:textId="77777777" w:rsidR="00A40A0A" w:rsidRPr="00A40A0A" w:rsidRDefault="00A40A0A" w:rsidP="001A2753">
            <w:pPr>
              <w:jc w:val="center"/>
              <w:rPr>
                <w:color w:val="000000"/>
                <w:lang w:val="ro-MD" w:eastAsia="ro-MD"/>
              </w:rPr>
            </w:pPr>
            <w:r w:rsidRPr="00A40A0A">
              <w:rPr>
                <w:color w:val="000000"/>
                <w:lang w:val="ro-MD" w:eastAsia="ro-MD"/>
              </w:rPr>
              <w:t>3</w:t>
            </w:r>
          </w:p>
        </w:tc>
        <w:tc>
          <w:tcPr>
            <w:tcW w:w="367" w:type="pct"/>
            <w:noWrap/>
            <w:hideMark/>
          </w:tcPr>
          <w:p w14:paraId="18A4BD4A" w14:textId="77777777" w:rsidR="00A40A0A" w:rsidRPr="00A40A0A" w:rsidRDefault="00A40A0A" w:rsidP="001A2753">
            <w:pPr>
              <w:jc w:val="center"/>
              <w:rPr>
                <w:color w:val="000000"/>
                <w:lang w:val="ro-MD" w:eastAsia="ro-MD"/>
              </w:rPr>
            </w:pPr>
            <w:r w:rsidRPr="00A40A0A">
              <w:rPr>
                <w:color w:val="000000"/>
                <w:lang w:val="ro-MD" w:eastAsia="ro-MD"/>
              </w:rPr>
              <w:t>2</w:t>
            </w:r>
          </w:p>
        </w:tc>
        <w:tc>
          <w:tcPr>
            <w:tcW w:w="847" w:type="pct"/>
            <w:noWrap/>
            <w:hideMark/>
          </w:tcPr>
          <w:p w14:paraId="02FE79E2"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0442C9CA" w14:textId="77777777" w:rsidTr="001A2753">
        <w:trPr>
          <w:trHeight w:val="315"/>
        </w:trPr>
        <w:tc>
          <w:tcPr>
            <w:tcW w:w="2590" w:type="pct"/>
            <w:noWrap/>
            <w:hideMark/>
          </w:tcPr>
          <w:p w14:paraId="625A0899" w14:textId="77777777" w:rsidR="00A40A0A" w:rsidRPr="00A40A0A" w:rsidRDefault="00A40A0A" w:rsidP="001A2753">
            <w:pPr>
              <w:rPr>
                <w:color w:val="000000"/>
                <w:lang w:val="ro-MD" w:eastAsia="ro-MD"/>
              </w:rPr>
            </w:pPr>
            <w:r w:rsidRPr="00A40A0A">
              <w:rPr>
                <w:color w:val="000000"/>
                <w:lang w:val="ro-MD" w:eastAsia="ro-MD"/>
              </w:rPr>
              <w:t>Instituţia Publică Gimnaziul "Valeriu Matei”</w:t>
            </w:r>
          </w:p>
        </w:tc>
        <w:tc>
          <w:tcPr>
            <w:tcW w:w="533" w:type="pct"/>
            <w:noWrap/>
            <w:hideMark/>
          </w:tcPr>
          <w:p w14:paraId="3308B51E" w14:textId="77777777" w:rsidR="00A40A0A" w:rsidRPr="00A40A0A" w:rsidRDefault="00A40A0A" w:rsidP="001A2753">
            <w:pPr>
              <w:jc w:val="center"/>
              <w:rPr>
                <w:color w:val="000000"/>
                <w:lang w:val="ro-MD" w:eastAsia="ro-MD"/>
              </w:rPr>
            </w:pPr>
            <w:r w:rsidRPr="00A40A0A">
              <w:rPr>
                <w:color w:val="000000"/>
                <w:lang w:val="ro-MD" w:eastAsia="ro-MD"/>
              </w:rPr>
              <w:t>155</w:t>
            </w:r>
          </w:p>
        </w:tc>
        <w:tc>
          <w:tcPr>
            <w:tcW w:w="663" w:type="pct"/>
            <w:noWrap/>
            <w:hideMark/>
          </w:tcPr>
          <w:p w14:paraId="70190A13" w14:textId="77777777" w:rsidR="00A40A0A" w:rsidRPr="00A40A0A" w:rsidRDefault="00A40A0A" w:rsidP="001A2753">
            <w:pPr>
              <w:jc w:val="center"/>
              <w:rPr>
                <w:color w:val="000000"/>
                <w:lang w:val="ro-MD" w:eastAsia="ro-MD"/>
              </w:rPr>
            </w:pPr>
            <w:r w:rsidRPr="00A40A0A">
              <w:rPr>
                <w:color w:val="000000"/>
                <w:lang w:val="ro-MD" w:eastAsia="ro-MD"/>
              </w:rPr>
              <w:t>3</w:t>
            </w:r>
          </w:p>
        </w:tc>
        <w:tc>
          <w:tcPr>
            <w:tcW w:w="367" w:type="pct"/>
            <w:noWrap/>
            <w:hideMark/>
          </w:tcPr>
          <w:p w14:paraId="0BA4745D" w14:textId="77777777" w:rsidR="00A40A0A" w:rsidRPr="00A40A0A" w:rsidRDefault="00A40A0A" w:rsidP="001A2753">
            <w:pPr>
              <w:jc w:val="center"/>
              <w:rPr>
                <w:color w:val="000000"/>
                <w:lang w:val="ro-MD" w:eastAsia="ro-MD"/>
              </w:rPr>
            </w:pPr>
            <w:r w:rsidRPr="00A40A0A">
              <w:rPr>
                <w:color w:val="000000"/>
                <w:lang w:val="ro-MD" w:eastAsia="ro-MD"/>
              </w:rPr>
              <w:t>2</w:t>
            </w:r>
          </w:p>
        </w:tc>
        <w:tc>
          <w:tcPr>
            <w:tcW w:w="847" w:type="pct"/>
            <w:noWrap/>
            <w:hideMark/>
          </w:tcPr>
          <w:p w14:paraId="3F10D832"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426B456A" w14:textId="77777777" w:rsidTr="001A2753">
        <w:trPr>
          <w:trHeight w:val="315"/>
        </w:trPr>
        <w:tc>
          <w:tcPr>
            <w:tcW w:w="2590" w:type="pct"/>
            <w:noWrap/>
            <w:hideMark/>
          </w:tcPr>
          <w:p w14:paraId="1143F2C6" w14:textId="77777777" w:rsidR="00A40A0A" w:rsidRPr="00A40A0A" w:rsidRDefault="00A40A0A" w:rsidP="001A2753">
            <w:pPr>
              <w:rPr>
                <w:color w:val="000000"/>
                <w:lang w:val="ro-MD" w:eastAsia="ro-MD"/>
              </w:rPr>
            </w:pPr>
            <w:r w:rsidRPr="00A40A0A">
              <w:rPr>
                <w:color w:val="000000"/>
                <w:lang w:val="ro-MD" w:eastAsia="ro-MD"/>
              </w:rPr>
              <w:t>Gimnaziul ”Vasile Alecsandri”</w:t>
            </w:r>
          </w:p>
        </w:tc>
        <w:tc>
          <w:tcPr>
            <w:tcW w:w="533" w:type="pct"/>
            <w:noWrap/>
            <w:hideMark/>
          </w:tcPr>
          <w:p w14:paraId="76C545BB" w14:textId="77777777" w:rsidR="00A40A0A" w:rsidRPr="00A40A0A" w:rsidRDefault="00A40A0A" w:rsidP="001A2753">
            <w:pPr>
              <w:jc w:val="center"/>
              <w:rPr>
                <w:color w:val="000000"/>
                <w:lang w:val="ro-MD" w:eastAsia="ro-MD"/>
              </w:rPr>
            </w:pPr>
            <w:r w:rsidRPr="00A40A0A">
              <w:rPr>
                <w:color w:val="000000"/>
                <w:lang w:val="ro-MD" w:eastAsia="ro-MD"/>
              </w:rPr>
              <w:t>187</w:t>
            </w:r>
          </w:p>
        </w:tc>
        <w:tc>
          <w:tcPr>
            <w:tcW w:w="663" w:type="pct"/>
            <w:noWrap/>
            <w:hideMark/>
          </w:tcPr>
          <w:p w14:paraId="091112CB" w14:textId="77777777" w:rsidR="00A40A0A" w:rsidRPr="00A40A0A" w:rsidRDefault="00A40A0A" w:rsidP="001A2753">
            <w:pPr>
              <w:jc w:val="center"/>
              <w:rPr>
                <w:color w:val="000000"/>
                <w:lang w:val="ro-MD" w:eastAsia="ro-MD"/>
              </w:rPr>
            </w:pPr>
            <w:r w:rsidRPr="00A40A0A">
              <w:rPr>
                <w:color w:val="000000"/>
                <w:lang w:val="ro-MD" w:eastAsia="ro-MD"/>
              </w:rPr>
              <w:t>4</w:t>
            </w:r>
          </w:p>
        </w:tc>
        <w:tc>
          <w:tcPr>
            <w:tcW w:w="367" w:type="pct"/>
            <w:noWrap/>
            <w:hideMark/>
          </w:tcPr>
          <w:p w14:paraId="6F0AB2F6" w14:textId="77777777" w:rsidR="00A40A0A" w:rsidRPr="00A40A0A" w:rsidRDefault="00A40A0A" w:rsidP="001A2753">
            <w:pPr>
              <w:jc w:val="center"/>
              <w:rPr>
                <w:color w:val="000000"/>
                <w:lang w:val="ro-MD" w:eastAsia="ro-MD"/>
              </w:rPr>
            </w:pPr>
            <w:r w:rsidRPr="00A40A0A">
              <w:rPr>
                <w:color w:val="000000"/>
                <w:lang w:val="ro-MD" w:eastAsia="ro-MD"/>
              </w:rPr>
              <w:t>3</w:t>
            </w:r>
          </w:p>
        </w:tc>
        <w:tc>
          <w:tcPr>
            <w:tcW w:w="847" w:type="pct"/>
            <w:noWrap/>
            <w:hideMark/>
          </w:tcPr>
          <w:p w14:paraId="08807092"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5D84FAFD" w14:textId="77777777" w:rsidTr="001A2753">
        <w:trPr>
          <w:trHeight w:val="315"/>
        </w:trPr>
        <w:tc>
          <w:tcPr>
            <w:tcW w:w="2590" w:type="pct"/>
            <w:noWrap/>
            <w:hideMark/>
          </w:tcPr>
          <w:p w14:paraId="2852CC13" w14:textId="77777777" w:rsidR="00A40A0A" w:rsidRPr="00A40A0A" w:rsidRDefault="00A40A0A" w:rsidP="001A2753">
            <w:pPr>
              <w:rPr>
                <w:color w:val="000000"/>
                <w:lang w:val="ro-MD" w:eastAsia="ro-MD"/>
              </w:rPr>
            </w:pPr>
            <w:r w:rsidRPr="00A40A0A">
              <w:rPr>
                <w:color w:val="000000"/>
                <w:lang w:val="ro-MD" w:eastAsia="ro-MD"/>
              </w:rPr>
              <w:t>Instituţia Publică Gimnaziul, Dobrogea Veche</w:t>
            </w:r>
          </w:p>
        </w:tc>
        <w:tc>
          <w:tcPr>
            <w:tcW w:w="533" w:type="pct"/>
            <w:noWrap/>
            <w:hideMark/>
          </w:tcPr>
          <w:p w14:paraId="0B6BC335" w14:textId="77777777" w:rsidR="00A40A0A" w:rsidRPr="00A40A0A" w:rsidRDefault="00A40A0A" w:rsidP="001A2753">
            <w:pPr>
              <w:jc w:val="center"/>
              <w:rPr>
                <w:color w:val="000000"/>
                <w:lang w:val="ro-MD" w:eastAsia="ro-MD"/>
              </w:rPr>
            </w:pPr>
            <w:r w:rsidRPr="00A40A0A">
              <w:rPr>
                <w:color w:val="000000"/>
                <w:lang w:val="ro-MD" w:eastAsia="ro-MD"/>
              </w:rPr>
              <w:t>83</w:t>
            </w:r>
          </w:p>
        </w:tc>
        <w:tc>
          <w:tcPr>
            <w:tcW w:w="663" w:type="pct"/>
            <w:noWrap/>
            <w:hideMark/>
          </w:tcPr>
          <w:p w14:paraId="402C749D" w14:textId="77777777" w:rsidR="00A40A0A" w:rsidRPr="00A40A0A" w:rsidRDefault="00A40A0A" w:rsidP="001A2753">
            <w:pPr>
              <w:jc w:val="center"/>
              <w:rPr>
                <w:color w:val="000000"/>
                <w:lang w:val="ro-MD" w:eastAsia="ro-MD"/>
              </w:rPr>
            </w:pPr>
            <w:r w:rsidRPr="00A40A0A">
              <w:rPr>
                <w:color w:val="000000"/>
                <w:lang w:val="ro-MD" w:eastAsia="ro-MD"/>
              </w:rPr>
              <w:t>1</w:t>
            </w:r>
          </w:p>
        </w:tc>
        <w:tc>
          <w:tcPr>
            <w:tcW w:w="367" w:type="pct"/>
            <w:noWrap/>
            <w:hideMark/>
          </w:tcPr>
          <w:p w14:paraId="048272E5" w14:textId="77777777" w:rsidR="00A40A0A" w:rsidRPr="00A40A0A" w:rsidRDefault="00A40A0A" w:rsidP="001A2753">
            <w:pPr>
              <w:jc w:val="center"/>
              <w:rPr>
                <w:color w:val="000000"/>
                <w:lang w:val="ro-MD" w:eastAsia="ro-MD"/>
              </w:rPr>
            </w:pPr>
            <w:r w:rsidRPr="00A40A0A">
              <w:rPr>
                <w:color w:val="000000"/>
                <w:lang w:val="ro-MD" w:eastAsia="ro-MD"/>
              </w:rPr>
              <w:t>0</w:t>
            </w:r>
          </w:p>
        </w:tc>
        <w:tc>
          <w:tcPr>
            <w:tcW w:w="847" w:type="pct"/>
            <w:noWrap/>
            <w:hideMark/>
          </w:tcPr>
          <w:p w14:paraId="1B7E7616"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5F05E5D2" w14:textId="77777777" w:rsidTr="001A2753">
        <w:trPr>
          <w:trHeight w:val="315"/>
        </w:trPr>
        <w:tc>
          <w:tcPr>
            <w:tcW w:w="2590" w:type="pct"/>
            <w:noWrap/>
            <w:hideMark/>
          </w:tcPr>
          <w:p w14:paraId="519DA34F" w14:textId="77777777" w:rsidR="00A40A0A" w:rsidRPr="00A40A0A" w:rsidRDefault="00A40A0A" w:rsidP="001A2753">
            <w:pPr>
              <w:rPr>
                <w:color w:val="000000"/>
                <w:lang w:val="ro-MD" w:eastAsia="ro-MD"/>
              </w:rPr>
            </w:pPr>
            <w:r w:rsidRPr="00A40A0A">
              <w:rPr>
                <w:color w:val="000000"/>
                <w:lang w:val="ro-MD" w:eastAsia="ro-MD"/>
              </w:rPr>
              <w:t>Instituţia Publică Gimnaziul ” Iurie Boghiu”</w:t>
            </w:r>
          </w:p>
        </w:tc>
        <w:tc>
          <w:tcPr>
            <w:tcW w:w="533" w:type="pct"/>
            <w:noWrap/>
            <w:hideMark/>
          </w:tcPr>
          <w:p w14:paraId="278F0104" w14:textId="77777777" w:rsidR="00A40A0A" w:rsidRPr="00A40A0A" w:rsidRDefault="00A40A0A" w:rsidP="001A2753">
            <w:pPr>
              <w:jc w:val="center"/>
              <w:rPr>
                <w:color w:val="000000"/>
                <w:lang w:val="ro-MD" w:eastAsia="ro-MD"/>
              </w:rPr>
            </w:pPr>
            <w:r w:rsidRPr="00A40A0A">
              <w:rPr>
                <w:color w:val="000000"/>
                <w:lang w:val="ro-MD" w:eastAsia="ro-MD"/>
              </w:rPr>
              <w:t>246</w:t>
            </w:r>
          </w:p>
        </w:tc>
        <w:tc>
          <w:tcPr>
            <w:tcW w:w="663" w:type="pct"/>
            <w:noWrap/>
            <w:hideMark/>
          </w:tcPr>
          <w:p w14:paraId="3426BED6" w14:textId="77777777" w:rsidR="00A40A0A" w:rsidRPr="00A40A0A" w:rsidRDefault="00A40A0A" w:rsidP="001A2753">
            <w:pPr>
              <w:jc w:val="center"/>
              <w:rPr>
                <w:color w:val="000000"/>
                <w:lang w:val="ro-MD" w:eastAsia="ro-MD"/>
              </w:rPr>
            </w:pPr>
            <w:r w:rsidRPr="00A40A0A">
              <w:rPr>
                <w:color w:val="000000"/>
                <w:lang w:val="ro-MD" w:eastAsia="ro-MD"/>
              </w:rPr>
              <w:t>6</w:t>
            </w:r>
          </w:p>
        </w:tc>
        <w:tc>
          <w:tcPr>
            <w:tcW w:w="367" w:type="pct"/>
            <w:noWrap/>
            <w:hideMark/>
          </w:tcPr>
          <w:p w14:paraId="4D73DD0D" w14:textId="77777777" w:rsidR="00A40A0A" w:rsidRPr="00A40A0A" w:rsidRDefault="00A40A0A" w:rsidP="001A2753">
            <w:pPr>
              <w:jc w:val="center"/>
              <w:rPr>
                <w:color w:val="000000"/>
                <w:lang w:val="ro-MD" w:eastAsia="ro-MD"/>
              </w:rPr>
            </w:pPr>
            <w:r w:rsidRPr="00A40A0A">
              <w:rPr>
                <w:color w:val="000000"/>
                <w:lang w:val="ro-MD" w:eastAsia="ro-MD"/>
              </w:rPr>
              <w:t>5</w:t>
            </w:r>
          </w:p>
        </w:tc>
        <w:tc>
          <w:tcPr>
            <w:tcW w:w="847" w:type="pct"/>
            <w:noWrap/>
            <w:hideMark/>
          </w:tcPr>
          <w:p w14:paraId="70F4163C"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69602483" w14:textId="77777777" w:rsidTr="001A2753">
        <w:trPr>
          <w:trHeight w:val="315"/>
        </w:trPr>
        <w:tc>
          <w:tcPr>
            <w:tcW w:w="2590" w:type="pct"/>
            <w:noWrap/>
            <w:hideMark/>
          </w:tcPr>
          <w:p w14:paraId="004E8408" w14:textId="77777777" w:rsidR="00A40A0A" w:rsidRPr="00A40A0A" w:rsidRDefault="00A40A0A" w:rsidP="001A2753">
            <w:pPr>
              <w:rPr>
                <w:color w:val="000000"/>
                <w:lang w:val="ro-MD" w:eastAsia="ro-MD"/>
              </w:rPr>
            </w:pPr>
            <w:r w:rsidRPr="00A40A0A">
              <w:rPr>
                <w:color w:val="000000"/>
                <w:lang w:val="ro-MD" w:eastAsia="ro-MD"/>
              </w:rPr>
              <w:t>Instituţia Publică Gimnaziul Grigorăuca</w:t>
            </w:r>
          </w:p>
        </w:tc>
        <w:tc>
          <w:tcPr>
            <w:tcW w:w="533" w:type="pct"/>
            <w:noWrap/>
            <w:hideMark/>
          </w:tcPr>
          <w:p w14:paraId="5F2BD91B" w14:textId="77777777" w:rsidR="00A40A0A" w:rsidRPr="00A40A0A" w:rsidRDefault="00A40A0A" w:rsidP="001A2753">
            <w:pPr>
              <w:jc w:val="center"/>
              <w:rPr>
                <w:color w:val="000000"/>
                <w:lang w:val="ro-MD" w:eastAsia="ro-MD"/>
              </w:rPr>
            </w:pPr>
            <w:r w:rsidRPr="00A40A0A">
              <w:rPr>
                <w:color w:val="000000"/>
                <w:lang w:val="ro-MD" w:eastAsia="ro-MD"/>
              </w:rPr>
              <w:t>212</w:t>
            </w:r>
          </w:p>
        </w:tc>
        <w:tc>
          <w:tcPr>
            <w:tcW w:w="663" w:type="pct"/>
            <w:noWrap/>
            <w:hideMark/>
          </w:tcPr>
          <w:p w14:paraId="3034D57A" w14:textId="77777777" w:rsidR="00A40A0A" w:rsidRPr="00A40A0A" w:rsidRDefault="00A40A0A" w:rsidP="001A2753">
            <w:pPr>
              <w:jc w:val="center"/>
              <w:rPr>
                <w:color w:val="000000"/>
                <w:lang w:val="ro-MD" w:eastAsia="ro-MD"/>
              </w:rPr>
            </w:pPr>
            <w:r w:rsidRPr="00A40A0A">
              <w:rPr>
                <w:color w:val="000000"/>
                <w:lang w:val="ro-MD" w:eastAsia="ro-MD"/>
              </w:rPr>
              <w:t>4</w:t>
            </w:r>
          </w:p>
        </w:tc>
        <w:tc>
          <w:tcPr>
            <w:tcW w:w="367" w:type="pct"/>
            <w:noWrap/>
            <w:hideMark/>
          </w:tcPr>
          <w:p w14:paraId="75EE6410" w14:textId="77777777" w:rsidR="00A40A0A" w:rsidRPr="00A40A0A" w:rsidRDefault="00A40A0A" w:rsidP="001A2753">
            <w:pPr>
              <w:jc w:val="center"/>
              <w:rPr>
                <w:color w:val="000000"/>
                <w:lang w:val="ro-MD" w:eastAsia="ro-MD"/>
              </w:rPr>
            </w:pPr>
            <w:r w:rsidRPr="00A40A0A">
              <w:rPr>
                <w:color w:val="000000"/>
                <w:lang w:val="ro-MD" w:eastAsia="ro-MD"/>
              </w:rPr>
              <w:t>3</w:t>
            </w:r>
          </w:p>
        </w:tc>
        <w:tc>
          <w:tcPr>
            <w:tcW w:w="847" w:type="pct"/>
            <w:noWrap/>
            <w:hideMark/>
          </w:tcPr>
          <w:p w14:paraId="5581A33C"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64731343" w14:textId="77777777" w:rsidTr="001A2753">
        <w:trPr>
          <w:trHeight w:val="315"/>
        </w:trPr>
        <w:tc>
          <w:tcPr>
            <w:tcW w:w="2590" w:type="pct"/>
            <w:noWrap/>
            <w:hideMark/>
          </w:tcPr>
          <w:p w14:paraId="2865AF20" w14:textId="77777777" w:rsidR="00A40A0A" w:rsidRPr="00A40A0A" w:rsidRDefault="00A40A0A" w:rsidP="001A2753">
            <w:pPr>
              <w:rPr>
                <w:color w:val="000000"/>
                <w:lang w:val="ro-MD" w:eastAsia="ro-MD"/>
              </w:rPr>
            </w:pPr>
            <w:r w:rsidRPr="00A40A0A">
              <w:rPr>
                <w:color w:val="000000"/>
                <w:lang w:val="ro-MD" w:eastAsia="ro-MD"/>
              </w:rPr>
              <w:t>Instituţia Publică Gimnaziul ,"Nicolae Dabija"</w:t>
            </w:r>
          </w:p>
        </w:tc>
        <w:tc>
          <w:tcPr>
            <w:tcW w:w="533" w:type="pct"/>
            <w:noWrap/>
            <w:hideMark/>
          </w:tcPr>
          <w:p w14:paraId="5FFC29ED" w14:textId="77777777" w:rsidR="00A40A0A" w:rsidRPr="00A40A0A" w:rsidRDefault="00A40A0A" w:rsidP="001A2753">
            <w:pPr>
              <w:jc w:val="center"/>
              <w:rPr>
                <w:color w:val="000000"/>
                <w:lang w:val="ro-MD" w:eastAsia="ro-MD"/>
              </w:rPr>
            </w:pPr>
            <w:r w:rsidRPr="00A40A0A">
              <w:rPr>
                <w:color w:val="000000"/>
                <w:lang w:val="ro-MD" w:eastAsia="ro-MD"/>
              </w:rPr>
              <w:t>100</w:t>
            </w:r>
          </w:p>
        </w:tc>
        <w:tc>
          <w:tcPr>
            <w:tcW w:w="663" w:type="pct"/>
            <w:noWrap/>
            <w:hideMark/>
          </w:tcPr>
          <w:p w14:paraId="67E157FD" w14:textId="77777777" w:rsidR="00A40A0A" w:rsidRPr="00A40A0A" w:rsidRDefault="00A40A0A" w:rsidP="001A2753">
            <w:pPr>
              <w:jc w:val="center"/>
              <w:rPr>
                <w:color w:val="000000"/>
                <w:lang w:val="ro-MD" w:eastAsia="ro-MD"/>
              </w:rPr>
            </w:pPr>
            <w:r w:rsidRPr="00A40A0A">
              <w:rPr>
                <w:color w:val="000000"/>
                <w:lang w:val="ro-MD" w:eastAsia="ro-MD"/>
              </w:rPr>
              <w:t>2</w:t>
            </w:r>
          </w:p>
        </w:tc>
        <w:tc>
          <w:tcPr>
            <w:tcW w:w="367" w:type="pct"/>
            <w:noWrap/>
            <w:hideMark/>
          </w:tcPr>
          <w:p w14:paraId="4AF97E85" w14:textId="77777777" w:rsidR="00A40A0A" w:rsidRPr="00A40A0A" w:rsidRDefault="00A40A0A" w:rsidP="001A2753">
            <w:pPr>
              <w:jc w:val="center"/>
              <w:rPr>
                <w:color w:val="000000"/>
                <w:lang w:val="ro-MD" w:eastAsia="ro-MD"/>
              </w:rPr>
            </w:pPr>
            <w:r w:rsidRPr="00A40A0A">
              <w:rPr>
                <w:color w:val="000000"/>
                <w:lang w:val="ro-MD" w:eastAsia="ro-MD"/>
              </w:rPr>
              <w:t>1</w:t>
            </w:r>
          </w:p>
        </w:tc>
        <w:tc>
          <w:tcPr>
            <w:tcW w:w="847" w:type="pct"/>
            <w:noWrap/>
            <w:hideMark/>
          </w:tcPr>
          <w:p w14:paraId="60778696"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0770D554" w14:textId="77777777" w:rsidTr="001A2753">
        <w:trPr>
          <w:trHeight w:val="315"/>
        </w:trPr>
        <w:tc>
          <w:tcPr>
            <w:tcW w:w="2590" w:type="pct"/>
            <w:noWrap/>
            <w:hideMark/>
          </w:tcPr>
          <w:p w14:paraId="2DB6EB53" w14:textId="77777777" w:rsidR="00A40A0A" w:rsidRPr="00A40A0A" w:rsidRDefault="00A40A0A" w:rsidP="001A2753">
            <w:pPr>
              <w:rPr>
                <w:color w:val="000000"/>
                <w:lang w:val="ro-MD" w:eastAsia="ro-MD"/>
              </w:rPr>
            </w:pPr>
            <w:r w:rsidRPr="00A40A0A">
              <w:rPr>
                <w:color w:val="000000"/>
                <w:lang w:val="ro-MD" w:eastAsia="ro-MD"/>
              </w:rPr>
              <w:t>Instituţia Publică Gimnaziul ”Grigore Vieru”</w:t>
            </w:r>
          </w:p>
        </w:tc>
        <w:tc>
          <w:tcPr>
            <w:tcW w:w="533" w:type="pct"/>
            <w:noWrap/>
            <w:hideMark/>
          </w:tcPr>
          <w:p w14:paraId="5D6E9DE7" w14:textId="77777777" w:rsidR="00A40A0A" w:rsidRPr="00A40A0A" w:rsidRDefault="00A40A0A" w:rsidP="001A2753">
            <w:pPr>
              <w:jc w:val="center"/>
              <w:rPr>
                <w:color w:val="000000"/>
                <w:lang w:val="ro-MD" w:eastAsia="ro-MD"/>
              </w:rPr>
            </w:pPr>
            <w:r w:rsidRPr="00A40A0A">
              <w:rPr>
                <w:color w:val="000000"/>
                <w:lang w:val="ro-MD" w:eastAsia="ro-MD"/>
              </w:rPr>
              <w:t>183</w:t>
            </w:r>
          </w:p>
        </w:tc>
        <w:tc>
          <w:tcPr>
            <w:tcW w:w="663" w:type="pct"/>
            <w:noWrap/>
            <w:hideMark/>
          </w:tcPr>
          <w:p w14:paraId="77AC7D15" w14:textId="77777777" w:rsidR="00A40A0A" w:rsidRPr="00A40A0A" w:rsidRDefault="00A40A0A" w:rsidP="001A2753">
            <w:pPr>
              <w:jc w:val="center"/>
              <w:rPr>
                <w:color w:val="000000"/>
                <w:lang w:val="ro-MD" w:eastAsia="ro-MD"/>
              </w:rPr>
            </w:pPr>
            <w:r w:rsidRPr="00A40A0A">
              <w:rPr>
                <w:color w:val="000000"/>
                <w:lang w:val="ro-MD" w:eastAsia="ro-MD"/>
              </w:rPr>
              <w:t>5</w:t>
            </w:r>
          </w:p>
        </w:tc>
        <w:tc>
          <w:tcPr>
            <w:tcW w:w="367" w:type="pct"/>
            <w:noWrap/>
            <w:hideMark/>
          </w:tcPr>
          <w:p w14:paraId="2F478A7D" w14:textId="77777777" w:rsidR="00A40A0A" w:rsidRPr="00A40A0A" w:rsidRDefault="00A40A0A" w:rsidP="001A2753">
            <w:pPr>
              <w:jc w:val="center"/>
              <w:rPr>
                <w:color w:val="000000"/>
                <w:lang w:val="ro-MD" w:eastAsia="ro-MD"/>
              </w:rPr>
            </w:pPr>
            <w:r w:rsidRPr="00A40A0A">
              <w:rPr>
                <w:color w:val="000000"/>
                <w:lang w:val="ro-MD" w:eastAsia="ro-MD"/>
              </w:rPr>
              <w:t>4</w:t>
            </w:r>
          </w:p>
        </w:tc>
        <w:tc>
          <w:tcPr>
            <w:tcW w:w="847" w:type="pct"/>
            <w:noWrap/>
            <w:hideMark/>
          </w:tcPr>
          <w:p w14:paraId="66989AA0"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439FED08" w14:textId="77777777" w:rsidTr="001A2753">
        <w:trPr>
          <w:trHeight w:val="315"/>
        </w:trPr>
        <w:tc>
          <w:tcPr>
            <w:tcW w:w="2590" w:type="pct"/>
            <w:noWrap/>
            <w:hideMark/>
          </w:tcPr>
          <w:p w14:paraId="0EB4ABE5" w14:textId="77777777" w:rsidR="00A40A0A" w:rsidRPr="00A40A0A" w:rsidRDefault="00A40A0A" w:rsidP="001A2753">
            <w:pPr>
              <w:rPr>
                <w:color w:val="000000"/>
                <w:lang w:val="ro-MD" w:eastAsia="ro-MD"/>
              </w:rPr>
            </w:pPr>
            <w:r w:rsidRPr="00A40A0A">
              <w:rPr>
                <w:color w:val="000000"/>
                <w:lang w:val="ro-MD" w:eastAsia="ro-MD"/>
              </w:rPr>
              <w:t>Instituţia Publică Gimnaziul „Sergiu Rădăuţan”</w:t>
            </w:r>
          </w:p>
        </w:tc>
        <w:tc>
          <w:tcPr>
            <w:tcW w:w="533" w:type="pct"/>
            <w:noWrap/>
            <w:hideMark/>
          </w:tcPr>
          <w:p w14:paraId="44332265" w14:textId="77777777" w:rsidR="00A40A0A" w:rsidRPr="00A40A0A" w:rsidRDefault="00A40A0A" w:rsidP="001A2753">
            <w:pPr>
              <w:jc w:val="center"/>
              <w:rPr>
                <w:color w:val="000000"/>
                <w:lang w:val="ro-MD" w:eastAsia="ro-MD"/>
              </w:rPr>
            </w:pPr>
            <w:r w:rsidRPr="00A40A0A">
              <w:rPr>
                <w:color w:val="000000"/>
                <w:lang w:val="ro-MD" w:eastAsia="ro-MD"/>
              </w:rPr>
              <w:t>170</w:t>
            </w:r>
          </w:p>
        </w:tc>
        <w:tc>
          <w:tcPr>
            <w:tcW w:w="663" w:type="pct"/>
            <w:noWrap/>
            <w:hideMark/>
          </w:tcPr>
          <w:p w14:paraId="78BB4AFD" w14:textId="77777777" w:rsidR="00A40A0A" w:rsidRPr="00A40A0A" w:rsidRDefault="00A40A0A" w:rsidP="001A2753">
            <w:pPr>
              <w:jc w:val="center"/>
              <w:rPr>
                <w:color w:val="000000"/>
                <w:lang w:val="ro-MD" w:eastAsia="ro-MD"/>
              </w:rPr>
            </w:pPr>
            <w:r w:rsidRPr="00A40A0A">
              <w:rPr>
                <w:color w:val="000000"/>
                <w:lang w:val="ro-MD" w:eastAsia="ro-MD"/>
              </w:rPr>
              <w:t>4</w:t>
            </w:r>
          </w:p>
        </w:tc>
        <w:tc>
          <w:tcPr>
            <w:tcW w:w="367" w:type="pct"/>
            <w:noWrap/>
            <w:hideMark/>
          </w:tcPr>
          <w:p w14:paraId="4438C4FF" w14:textId="77777777" w:rsidR="00A40A0A" w:rsidRPr="00A40A0A" w:rsidRDefault="00A40A0A" w:rsidP="001A2753">
            <w:pPr>
              <w:jc w:val="center"/>
              <w:rPr>
                <w:color w:val="000000"/>
                <w:lang w:val="ro-MD" w:eastAsia="ro-MD"/>
              </w:rPr>
            </w:pPr>
            <w:r w:rsidRPr="00A40A0A">
              <w:rPr>
                <w:color w:val="000000"/>
                <w:lang w:val="ro-MD" w:eastAsia="ro-MD"/>
              </w:rPr>
              <w:t>3</w:t>
            </w:r>
          </w:p>
        </w:tc>
        <w:tc>
          <w:tcPr>
            <w:tcW w:w="847" w:type="pct"/>
            <w:noWrap/>
            <w:hideMark/>
          </w:tcPr>
          <w:p w14:paraId="50EA327E"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32520007" w14:textId="77777777" w:rsidTr="001A2753">
        <w:trPr>
          <w:trHeight w:val="315"/>
        </w:trPr>
        <w:tc>
          <w:tcPr>
            <w:tcW w:w="2590" w:type="pct"/>
            <w:noWrap/>
            <w:hideMark/>
          </w:tcPr>
          <w:p w14:paraId="69551CE7" w14:textId="77777777" w:rsidR="00A40A0A" w:rsidRPr="00A40A0A" w:rsidRDefault="00A40A0A" w:rsidP="001A2753">
            <w:pPr>
              <w:rPr>
                <w:color w:val="000000"/>
                <w:lang w:val="ro-MD" w:eastAsia="ro-MD"/>
              </w:rPr>
            </w:pPr>
            <w:r w:rsidRPr="00A40A0A">
              <w:rPr>
                <w:color w:val="000000"/>
                <w:lang w:val="ro-MD" w:eastAsia="ro-MD"/>
              </w:rPr>
              <w:t>Instituţia Publică Gimnaziul, Mărineşti</w:t>
            </w:r>
          </w:p>
        </w:tc>
        <w:tc>
          <w:tcPr>
            <w:tcW w:w="533" w:type="pct"/>
            <w:noWrap/>
            <w:hideMark/>
          </w:tcPr>
          <w:p w14:paraId="0142B153" w14:textId="77777777" w:rsidR="00A40A0A" w:rsidRPr="00A40A0A" w:rsidRDefault="00A40A0A" w:rsidP="001A2753">
            <w:pPr>
              <w:jc w:val="center"/>
              <w:rPr>
                <w:color w:val="000000"/>
                <w:lang w:val="ro-MD" w:eastAsia="ro-MD"/>
              </w:rPr>
            </w:pPr>
            <w:r w:rsidRPr="00A40A0A">
              <w:rPr>
                <w:color w:val="000000"/>
                <w:lang w:val="ro-MD" w:eastAsia="ro-MD"/>
              </w:rPr>
              <w:t>202</w:t>
            </w:r>
          </w:p>
        </w:tc>
        <w:tc>
          <w:tcPr>
            <w:tcW w:w="663" w:type="pct"/>
            <w:noWrap/>
            <w:hideMark/>
          </w:tcPr>
          <w:p w14:paraId="769963BD" w14:textId="77777777" w:rsidR="00A40A0A" w:rsidRPr="00A40A0A" w:rsidRDefault="00A40A0A" w:rsidP="001A2753">
            <w:pPr>
              <w:jc w:val="center"/>
              <w:rPr>
                <w:color w:val="000000"/>
                <w:lang w:val="ro-MD" w:eastAsia="ro-MD"/>
              </w:rPr>
            </w:pPr>
            <w:r w:rsidRPr="00A40A0A">
              <w:rPr>
                <w:color w:val="000000"/>
                <w:lang w:val="ro-MD" w:eastAsia="ro-MD"/>
              </w:rPr>
              <w:t>4</w:t>
            </w:r>
          </w:p>
        </w:tc>
        <w:tc>
          <w:tcPr>
            <w:tcW w:w="367" w:type="pct"/>
            <w:noWrap/>
            <w:hideMark/>
          </w:tcPr>
          <w:p w14:paraId="75943867" w14:textId="77777777" w:rsidR="00A40A0A" w:rsidRPr="00A40A0A" w:rsidRDefault="00A40A0A" w:rsidP="001A2753">
            <w:pPr>
              <w:jc w:val="center"/>
              <w:rPr>
                <w:color w:val="000000"/>
                <w:lang w:val="ro-MD" w:eastAsia="ro-MD"/>
              </w:rPr>
            </w:pPr>
            <w:r w:rsidRPr="00A40A0A">
              <w:rPr>
                <w:color w:val="000000"/>
                <w:lang w:val="ro-MD" w:eastAsia="ro-MD"/>
              </w:rPr>
              <w:t>3</w:t>
            </w:r>
          </w:p>
        </w:tc>
        <w:tc>
          <w:tcPr>
            <w:tcW w:w="847" w:type="pct"/>
            <w:noWrap/>
            <w:hideMark/>
          </w:tcPr>
          <w:p w14:paraId="5244BEA1"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656A4FD4" w14:textId="77777777" w:rsidTr="001A2753">
        <w:trPr>
          <w:trHeight w:val="315"/>
        </w:trPr>
        <w:tc>
          <w:tcPr>
            <w:tcW w:w="2590" w:type="pct"/>
            <w:noWrap/>
            <w:hideMark/>
          </w:tcPr>
          <w:p w14:paraId="0ED7E8B5" w14:textId="77777777" w:rsidR="00A40A0A" w:rsidRPr="00A40A0A" w:rsidRDefault="00A40A0A" w:rsidP="001A2753">
            <w:pPr>
              <w:rPr>
                <w:color w:val="000000"/>
                <w:lang w:val="ro-MD" w:eastAsia="ro-MD"/>
              </w:rPr>
            </w:pPr>
            <w:r w:rsidRPr="00A40A0A">
              <w:rPr>
                <w:color w:val="000000"/>
                <w:lang w:val="ro-MD" w:eastAsia="ro-MD"/>
              </w:rPr>
              <w:t>Gimnaziul Mihailovca</w:t>
            </w:r>
          </w:p>
        </w:tc>
        <w:tc>
          <w:tcPr>
            <w:tcW w:w="533" w:type="pct"/>
            <w:noWrap/>
            <w:hideMark/>
          </w:tcPr>
          <w:p w14:paraId="0C072B45" w14:textId="77777777" w:rsidR="00A40A0A" w:rsidRPr="00A40A0A" w:rsidRDefault="00A40A0A" w:rsidP="001A2753">
            <w:pPr>
              <w:jc w:val="center"/>
              <w:rPr>
                <w:color w:val="000000"/>
                <w:lang w:val="ro-MD" w:eastAsia="ro-MD"/>
              </w:rPr>
            </w:pPr>
            <w:r w:rsidRPr="00A40A0A">
              <w:rPr>
                <w:color w:val="000000"/>
                <w:lang w:val="ro-MD" w:eastAsia="ro-MD"/>
              </w:rPr>
              <w:t>60</w:t>
            </w:r>
          </w:p>
        </w:tc>
        <w:tc>
          <w:tcPr>
            <w:tcW w:w="663" w:type="pct"/>
            <w:noWrap/>
            <w:hideMark/>
          </w:tcPr>
          <w:p w14:paraId="0A139C6F" w14:textId="77777777" w:rsidR="00A40A0A" w:rsidRPr="00A40A0A" w:rsidRDefault="00A40A0A" w:rsidP="001A2753">
            <w:pPr>
              <w:jc w:val="center"/>
              <w:rPr>
                <w:color w:val="000000"/>
                <w:lang w:val="ro-MD" w:eastAsia="ro-MD"/>
              </w:rPr>
            </w:pPr>
            <w:r w:rsidRPr="00A40A0A">
              <w:rPr>
                <w:color w:val="000000"/>
                <w:lang w:val="ro-MD" w:eastAsia="ro-MD"/>
              </w:rPr>
              <w:t>1</w:t>
            </w:r>
          </w:p>
        </w:tc>
        <w:tc>
          <w:tcPr>
            <w:tcW w:w="367" w:type="pct"/>
            <w:noWrap/>
            <w:hideMark/>
          </w:tcPr>
          <w:p w14:paraId="2D6501CD" w14:textId="77777777" w:rsidR="00A40A0A" w:rsidRPr="00A40A0A" w:rsidRDefault="00A40A0A" w:rsidP="001A2753">
            <w:pPr>
              <w:jc w:val="center"/>
              <w:rPr>
                <w:color w:val="000000"/>
                <w:lang w:val="ro-MD" w:eastAsia="ro-MD"/>
              </w:rPr>
            </w:pPr>
            <w:r w:rsidRPr="00A40A0A">
              <w:rPr>
                <w:color w:val="000000"/>
                <w:lang w:val="ro-MD" w:eastAsia="ro-MD"/>
              </w:rPr>
              <w:t>0</w:t>
            </w:r>
          </w:p>
        </w:tc>
        <w:tc>
          <w:tcPr>
            <w:tcW w:w="847" w:type="pct"/>
            <w:noWrap/>
            <w:hideMark/>
          </w:tcPr>
          <w:p w14:paraId="1702E726"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275ADE5A" w14:textId="77777777" w:rsidTr="001A2753">
        <w:trPr>
          <w:trHeight w:val="315"/>
        </w:trPr>
        <w:tc>
          <w:tcPr>
            <w:tcW w:w="2590" w:type="pct"/>
            <w:noWrap/>
            <w:hideMark/>
          </w:tcPr>
          <w:p w14:paraId="3A856C9B" w14:textId="77777777" w:rsidR="00A40A0A" w:rsidRPr="00A40A0A" w:rsidRDefault="00A40A0A" w:rsidP="001A2753">
            <w:pPr>
              <w:rPr>
                <w:color w:val="000000"/>
                <w:lang w:val="ro-MD" w:eastAsia="ro-MD"/>
              </w:rPr>
            </w:pPr>
            <w:r w:rsidRPr="00A40A0A">
              <w:rPr>
                <w:color w:val="000000"/>
                <w:lang w:val="ro-MD" w:eastAsia="ro-MD"/>
              </w:rPr>
              <w:t>Gimnaziul ”Ion Vatamanu”</w:t>
            </w:r>
          </w:p>
        </w:tc>
        <w:tc>
          <w:tcPr>
            <w:tcW w:w="533" w:type="pct"/>
            <w:noWrap/>
            <w:hideMark/>
          </w:tcPr>
          <w:p w14:paraId="2BA44210" w14:textId="77777777" w:rsidR="00A40A0A" w:rsidRPr="00A40A0A" w:rsidRDefault="00A40A0A" w:rsidP="001A2753">
            <w:pPr>
              <w:jc w:val="center"/>
              <w:rPr>
                <w:color w:val="000000"/>
                <w:lang w:val="ro-MD" w:eastAsia="ro-MD"/>
              </w:rPr>
            </w:pPr>
            <w:r w:rsidRPr="00A40A0A">
              <w:rPr>
                <w:color w:val="000000"/>
                <w:lang w:val="ro-MD" w:eastAsia="ro-MD"/>
              </w:rPr>
              <w:t>86</w:t>
            </w:r>
          </w:p>
        </w:tc>
        <w:tc>
          <w:tcPr>
            <w:tcW w:w="663" w:type="pct"/>
            <w:noWrap/>
            <w:hideMark/>
          </w:tcPr>
          <w:p w14:paraId="57872BCA" w14:textId="77777777" w:rsidR="00A40A0A" w:rsidRPr="00A40A0A" w:rsidRDefault="00A40A0A" w:rsidP="001A2753">
            <w:pPr>
              <w:jc w:val="center"/>
              <w:rPr>
                <w:color w:val="000000"/>
                <w:lang w:val="ro-MD" w:eastAsia="ro-MD"/>
              </w:rPr>
            </w:pPr>
            <w:r w:rsidRPr="00A40A0A">
              <w:rPr>
                <w:color w:val="000000"/>
                <w:lang w:val="ro-MD" w:eastAsia="ro-MD"/>
              </w:rPr>
              <w:t>2</w:t>
            </w:r>
          </w:p>
        </w:tc>
        <w:tc>
          <w:tcPr>
            <w:tcW w:w="367" w:type="pct"/>
            <w:noWrap/>
            <w:hideMark/>
          </w:tcPr>
          <w:p w14:paraId="77A7C543" w14:textId="77777777" w:rsidR="00A40A0A" w:rsidRPr="00A40A0A" w:rsidRDefault="00A40A0A" w:rsidP="001A2753">
            <w:pPr>
              <w:jc w:val="center"/>
              <w:rPr>
                <w:color w:val="000000"/>
                <w:lang w:val="ro-MD" w:eastAsia="ro-MD"/>
              </w:rPr>
            </w:pPr>
            <w:r w:rsidRPr="00A40A0A">
              <w:rPr>
                <w:color w:val="000000"/>
                <w:lang w:val="ro-MD" w:eastAsia="ro-MD"/>
              </w:rPr>
              <w:t>1</w:t>
            </w:r>
          </w:p>
        </w:tc>
        <w:tc>
          <w:tcPr>
            <w:tcW w:w="847" w:type="pct"/>
            <w:noWrap/>
            <w:hideMark/>
          </w:tcPr>
          <w:p w14:paraId="7A479638"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68A38C10" w14:textId="77777777" w:rsidTr="001A2753">
        <w:trPr>
          <w:trHeight w:val="315"/>
        </w:trPr>
        <w:tc>
          <w:tcPr>
            <w:tcW w:w="2590" w:type="pct"/>
            <w:noWrap/>
            <w:hideMark/>
          </w:tcPr>
          <w:p w14:paraId="6410EDD9" w14:textId="77777777" w:rsidR="00A40A0A" w:rsidRPr="00A40A0A" w:rsidRDefault="00A40A0A" w:rsidP="001A2753">
            <w:pPr>
              <w:rPr>
                <w:color w:val="000000"/>
                <w:lang w:val="ro-MD" w:eastAsia="ro-MD"/>
              </w:rPr>
            </w:pPr>
            <w:r w:rsidRPr="00A40A0A">
              <w:rPr>
                <w:color w:val="000000"/>
                <w:lang w:val="ro-MD" w:eastAsia="ro-MD"/>
              </w:rPr>
              <w:t>Instituţia Publică Gimnaziul "Ion Ignatiuc"</w:t>
            </w:r>
          </w:p>
        </w:tc>
        <w:tc>
          <w:tcPr>
            <w:tcW w:w="533" w:type="pct"/>
            <w:noWrap/>
            <w:hideMark/>
          </w:tcPr>
          <w:p w14:paraId="78817EC9" w14:textId="77777777" w:rsidR="00A40A0A" w:rsidRPr="00A40A0A" w:rsidRDefault="00A40A0A" w:rsidP="001A2753">
            <w:pPr>
              <w:jc w:val="center"/>
              <w:rPr>
                <w:color w:val="000000"/>
                <w:lang w:val="ro-MD" w:eastAsia="ro-MD"/>
              </w:rPr>
            </w:pPr>
            <w:r w:rsidRPr="00A40A0A">
              <w:rPr>
                <w:color w:val="000000"/>
                <w:lang w:val="ro-MD" w:eastAsia="ro-MD"/>
              </w:rPr>
              <w:t>208</w:t>
            </w:r>
          </w:p>
        </w:tc>
        <w:tc>
          <w:tcPr>
            <w:tcW w:w="663" w:type="pct"/>
            <w:noWrap/>
            <w:hideMark/>
          </w:tcPr>
          <w:p w14:paraId="1AE9E6DF" w14:textId="77777777" w:rsidR="00A40A0A" w:rsidRPr="00A40A0A" w:rsidRDefault="00A40A0A" w:rsidP="001A2753">
            <w:pPr>
              <w:jc w:val="center"/>
              <w:rPr>
                <w:color w:val="000000"/>
                <w:lang w:val="ro-MD" w:eastAsia="ro-MD"/>
              </w:rPr>
            </w:pPr>
            <w:r w:rsidRPr="00A40A0A">
              <w:rPr>
                <w:color w:val="000000"/>
                <w:lang w:val="ro-MD" w:eastAsia="ro-MD"/>
              </w:rPr>
              <w:t>4</w:t>
            </w:r>
          </w:p>
        </w:tc>
        <w:tc>
          <w:tcPr>
            <w:tcW w:w="367" w:type="pct"/>
            <w:noWrap/>
            <w:hideMark/>
          </w:tcPr>
          <w:p w14:paraId="1A4ACA9C" w14:textId="77777777" w:rsidR="00A40A0A" w:rsidRPr="00A40A0A" w:rsidRDefault="00A40A0A" w:rsidP="001A2753">
            <w:pPr>
              <w:jc w:val="center"/>
              <w:rPr>
                <w:color w:val="000000"/>
                <w:lang w:val="ro-MD" w:eastAsia="ro-MD"/>
              </w:rPr>
            </w:pPr>
            <w:r w:rsidRPr="00A40A0A">
              <w:rPr>
                <w:color w:val="000000"/>
                <w:lang w:val="ro-MD" w:eastAsia="ro-MD"/>
              </w:rPr>
              <w:t>3</w:t>
            </w:r>
          </w:p>
        </w:tc>
        <w:tc>
          <w:tcPr>
            <w:tcW w:w="847" w:type="pct"/>
            <w:noWrap/>
            <w:hideMark/>
          </w:tcPr>
          <w:p w14:paraId="424B9518"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54E091C4" w14:textId="77777777" w:rsidTr="001A2753">
        <w:trPr>
          <w:trHeight w:val="315"/>
        </w:trPr>
        <w:tc>
          <w:tcPr>
            <w:tcW w:w="2590" w:type="pct"/>
            <w:noWrap/>
            <w:hideMark/>
          </w:tcPr>
          <w:p w14:paraId="6541338D" w14:textId="77777777" w:rsidR="00A40A0A" w:rsidRPr="00A40A0A" w:rsidRDefault="00A40A0A" w:rsidP="001A2753">
            <w:pPr>
              <w:rPr>
                <w:color w:val="000000"/>
                <w:lang w:val="ro-MD" w:eastAsia="ro-MD"/>
              </w:rPr>
            </w:pPr>
            <w:r w:rsidRPr="00A40A0A">
              <w:rPr>
                <w:color w:val="000000"/>
                <w:lang w:val="ro-MD" w:eastAsia="ro-MD"/>
              </w:rPr>
              <w:t>Gimnaziul, Slobozia Chişcăreni</w:t>
            </w:r>
          </w:p>
        </w:tc>
        <w:tc>
          <w:tcPr>
            <w:tcW w:w="533" w:type="pct"/>
            <w:noWrap/>
            <w:hideMark/>
          </w:tcPr>
          <w:p w14:paraId="11639E17" w14:textId="77777777" w:rsidR="00A40A0A" w:rsidRPr="00A40A0A" w:rsidRDefault="00A40A0A" w:rsidP="001A2753">
            <w:pPr>
              <w:jc w:val="center"/>
              <w:rPr>
                <w:color w:val="000000"/>
                <w:lang w:val="ro-MD" w:eastAsia="ro-MD"/>
              </w:rPr>
            </w:pPr>
            <w:r w:rsidRPr="00A40A0A">
              <w:rPr>
                <w:color w:val="000000"/>
                <w:lang w:val="ro-MD" w:eastAsia="ro-MD"/>
              </w:rPr>
              <w:t>92</w:t>
            </w:r>
          </w:p>
        </w:tc>
        <w:tc>
          <w:tcPr>
            <w:tcW w:w="663" w:type="pct"/>
            <w:noWrap/>
            <w:hideMark/>
          </w:tcPr>
          <w:p w14:paraId="35B4811E" w14:textId="77777777" w:rsidR="00A40A0A" w:rsidRPr="00A40A0A" w:rsidRDefault="00A40A0A" w:rsidP="001A2753">
            <w:pPr>
              <w:jc w:val="center"/>
              <w:rPr>
                <w:color w:val="000000"/>
                <w:lang w:val="ro-MD" w:eastAsia="ro-MD"/>
              </w:rPr>
            </w:pPr>
            <w:r w:rsidRPr="00A40A0A">
              <w:rPr>
                <w:color w:val="000000"/>
                <w:lang w:val="ro-MD" w:eastAsia="ro-MD"/>
              </w:rPr>
              <w:t>2</w:t>
            </w:r>
          </w:p>
        </w:tc>
        <w:tc>
          <w:tcPr>
            <w:tcW w:w="367" w:type="pct"/>
            <w:noWrap/>
            <w:hideMark/>
          </w:tcPr>
          <w:p w14:paraId="68CA2E8B" w14:textId="77777777" w:rsidR="00A40A0A" w:rsidRPr="00A40A0A" w:rsidRDefault="00A40A0A" w:rsidP="001A2753">
            <w:pPr>
              <w:jc w:val="center"/>
              <w:rPr>
                <w:color w:val="000000"/>
                <w:lang w:val="ro-MD" w:eastAsia="ro-MD"/>
              </w:rPr>
            </w:pPr>
            <w:r w:rsidRPr="00A40A0A">
              <w:rPr>
                <w:color w:val="000000"/>
                <w:lang w:val="ro-MD" w:eastAsia="ro-MD"/>
              </w:rPr>
              <w:t>1</w:t>
            </w:r>
          </w:p>
        </w:tc>
        <w:tc>
          <w:tcPr>
            <w:tcW w:w="847" w:type="pct"/>
            <w:noWrap/>
            <w:hideMark/>
          </w:tcPr>
          <w:p w14:paraId="2F6871C0"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616CDBB2" w14:textId="77777777" w:rsidTr="001A2753">
        <w:trPr>
          <w:trHeight w:val="315"/>
        </w:trPr>
        <w:tc>
          <w:tcPr>
            <w:tcW w:w="2590" w:type="pct"/>
            <w:noWrap/>
            <w:hideMark/>
          </w:tcPr>
          <w:p w14:paraId="4644DCD3" w14:textId="77777777" w:rsidR="00A40A0A" w:rsidRPr="00A40A0A" w:rsidRDefault="00A40A0A" w:rsidP="001A2753">
            <w:pPr>
              <w:rPr>
                <w:color w:val="000000"/>
                <w:lang w:val="ro-MD" w:eastAsia="ro-MD"/>
              </w:rPr>
            </w:pPr>
            <w:r w:rsidRPr="00A40A0A">
              <w:rPr>
                <w:color w:val="000000"/>
                <w:lang w:val="ro-MD" w:eastAsia="ro-MD"/>
              </w:rPr>
              <w:t>Gimnaziul ”Catinca și Ilie Galben”</w:t>
            </w:r>
          </w:p>
        </w:tc>
        <w:tc>
          <w:tcPr>
            <w:tcW w:w="533" w:type="pct"/>
            <w:noWrap/>
            <w:hideMark/>
          </w:tcPr>
          <w:p w14:paraId="5AD87593" w14:textId="77777777" w:rsidR="00A40A0A" w:rsidRPr="00A40A0A" w:rsidRDefault="00A40A0A" w:rsidP="001A2753">
            <w:pPr>
              <w:jc w:val="center"/>
              <w:rPr>
                <w:color w:val="000000"/>
                <w:lang w:val="ro-MD" w:eastAsia="ro-MD"/>
              </w:rPr>
            </w:pPr>
            <w:r w:rsidRPr="00A40A0A">
              <w:rPr>
                <w:color w:val="000000"/>
                <w:lang w:val="ro-MD" w:eastAsia="ro-MD"/>
              </w:rPr>
              <w:t>77</w:t>
            </w:r>
          </w:p>
        </w:tc>
        <w:tc>
          <w:tcPr>
            <w:tcW w:w="663" w:type="pct"/>
            <w:noWrap/>
            <w:hideMark/>
          </w:tcPr>
          <w:p w14:paraId="3D2369F6" w14:textId="77777777" w:rsidR="00A40A0A" w:rsidRPr="00A40A0A" w:rsidRDefault="00A40A0A" w:rsidP="001A2753">
            <w:pPr>
              <w:jc w:val="center"/>
              <w:rPr>
                <w:color w:val="000000"/>
                <w:lang w:val="ro-MD" w:eastAsia="ro-MD"/>
              </w:rPr>
            </w:pPr>
            <w:r w:rsidRPr="00A40A0A">
              <w:rPr>
                <w:color w:val="000000"/>
                <w:lang w:val="ro-MD" w:eastAsia="ro-MD"/>
              </w:rPr>
              <w:t>2</w:t>
            </w:r>
          </w:p>
        </w:tc>
        <w:tc>
          <w:tcPr>
            <w:tcW w:w="367" w:type="pct"/>
            <w:noWrap/>
            <w:hideMark/>
          </w:tcPr>
          <w:p w14:paraId="12A4C8E1" w14:textId="77777777" w:rsidR="00A40A0A" w:rsidRPr="00A40A0A" w:rsidRDefault="00A40A0A" w:rsidP="001A2753">
            <w:pPr>
              <w:jc w:val="center"/>
              <w:rPr>
                <w:color w:val="000000"/>
                <w:lang w:val="ro-MD" w:eastAsia="ro-MD"/>
              </w:rPr>
            </w:pPr>
            <w:r w:rsidRPr="00A40A0A">
              <w:rPr>
                <w:color w:val="000000"/>
                <w:lang w:val="ro-MD" w:eastAsia="ro-MD"/>
              </w:rPr>
              <w:t>1</w:t>
            </w:r>
          </w:p>
        </w:tc>
        <w:tc>
          <w:tcPr>
            <w:tcW w:w="847" w:type="pct"/>
            <w:noWrap/>
            <w:hideMark/>
          </w:tcPr>
          <w:p w14:paraId="56BB104A"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2D5361EB" w14:textId="77777777" w:rsidTr="001A2753">
        <w:trPr>
          <w:trHeight w:val="315"/>
        </w:trPr>
        <w:tc>
          <w:tcPr>
            <w:tcW w:w="2590" w:type="pct"/>
            <w:noWrap/>
            <w:hideMark/>
          </w:tcPr>
          <w:p w14:paraId="28351C53" w14:textId="77777777" w:rsidR="00A40A0A" w:rsidRPr="00A40A0A" w:rsidRDefault="00A40A0A" w:rsidP="001A2753">
            <w:pPr>
              <w:rPr>
                <w:color w:val="000000"/>
                <w:lang w:val="ro-MD" w:eastAsia="ro-MD"/>
              </w:rPr>
            </w:pPr>
            <w:r w:rsidRPr="00A40A0A">
              <w:rPr>
                <w:color w:val="000000"/>
                <w:lang w:val="ro-MD" w:eastAsia="ro-MD"/>
              </w:rPr>
              <w:t>Instituția Publică Gimnaziul, Ţambula</w:t>
            </w:r>
          </w:p>
        </w:tc>
        <w:tc>
          <w:tcPr>
            <w:tcW w:w="533" w:type="pct"/>
            <w:noWrap/>
            <w:hideMark/>
          </w:tcPr>
          <w:p w14:paraId="188C5BC5" w14:textId="77777777" w:rsidR="00A40A0A" w:rsidRPr="00A40A0A" w:rsidRDefault="00A40A0A" w:rsidP="001A2753">
            <w:pPr>
              <w:jc w:val="center"/>
              <w:rPr>
                <w:color w:val="000000"/>
                <w:lang w:val="ro-MD" w:eastAsia="ro-MD"/>
              </w:rPr>
            </w:pPr>
            <w:r w:rsidRPr="00A40A0A">
              <w:rPr>
                <w:color w:val="000000"/>
                <w:lang w:val="ro-MD" w:eastAsia="ro-MD"/>
              </w:rPr>
              <w:t>68</w:t>
            </w:r>
          </w:p>
        </w:tc>
        <w:tc>
          <w:tcPr>
            <w:tcW w:w="663" w:type="pct"/>
            <w:noWrap/>
            <w:hideMark/>
          </w:tcPr>
          <w:p w14:paraId="5BA95035" w14:textId="77777777" w:rsidR="00A40A0A" w:rsidRPr="00A40A0A" w:rsidRDefault="00A40A0A" w:rsidP="001A2753">
            <w:pPr>
              <w:jc w:val="center"/>
              <w:rPr>
                <w:color w:val="000000"/>
                <w:lang w:val="ro-MD" w:eastAsia="ro-MD"/>
              </w:rPr>
            </w:pPr>
            <w:r w:rsidRPr="00A40A0A">
              <w:rPr>
                <w:color w:val="000000"/>
                <w:lang w:val="ro-MD" w:eastAsia="ro-MD"/>
              </w:rPr>
              <w:t>1</w:t>
            </w:r>
          </w:p>
        </w:tc>
        <w:tc>
          <w:tcPr>
            <w:tcW w:w="367" w:type="pct"/>
            <w:noWrap/>
            <w:hideMark/>
          </w:tcPr>
          <w:p w14:paraId="0976F193" w14:textId="77777777" w:rsidR="00A40A0A" w:rsidRPr="00A40A0A" w:rsidRDefault="00A40A0A" w:rsidP="001A2753">
            <w:pPr>
              <w:jc w:val="center"/>
              <w:rPr>
                <w:color w:val="000000"/>
                <w:lang w:val="ro-MD" w:eastAsia="ro-MD"/>
              </w:rPr>
            </w:pPr>
            <w:r w:rsidRPr="00A40A0A">
              <w:rPr>
                <w:color w:val="000000"/>
                <w:lang w:val="ro-MD" w:eastAsia="ro-MD"/>
              </w:rPr>
              <w:t>0</w:t>
            </w:r>
          </w:p>
        </w:tc>
        <w:tc>
          <w:tcPr>
            <w:tcW w:w="847" w:type="pct"/>
            <w:noWrap/>
            <w:hideMark/>
          </w:tcPr>
          <w:p w14:paraId="331E5298"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4E286A12" w14:textId="77777777" w:rsidTr="001A2753">
        <w:trPr>
          <w:trHeight w:val="315"/>
        </w:trPr>
        <w:tc>
          <w:tcPr>
            <w:tcW w:w="2590" w:type="pct"/>
            <w:noWrap/>
            <w:hideMark/>
          </w:tcPr>
          <w:p w14:paraId="72E03FE5" w14:textId="77777777" w:rsidR="00A40A0A" w:rsidRPr="00A40A0A" w:rsidRDefault="00A40A0A" w:rsidP="001A2753">
            <w:pPr>
              <w:rPr>
                <w:color w:val="000000"/>
                <w:lang w:val="ro-MD" w:eastAsia="ro-MD"/>
              </w:rPr>
            </w:pPr>
            <w:r w:rsidRPr="00A40A0A">
              <w:rPr>
                <w:color w:val="000000"/>
                <w:lang w:val="ro-MD" w:eastAsia="ro-MD"/>
              </w:rPr>
              <w:t>Gimnaziul, Tipleteşti</w:t>
            </w:r>
          </w:p>
        </w:tc>
        <w:tc>
          <w:tcPr>
            <w:tcW w:w="533" w:type="pct"/>
            <w:noWrap/>
            <w:hideMark/>
          </w:tcPr>
          <w:p w14:paraId="200037FE" w14:textId="77777777" w:rsidR="00A40A0A" w:rsidRPr="00A40A0A" w:rsidRDefault="00A40A0A" w:rsidP="001A2753">
            <w:pPr>
              <w:jc w:val="center"/>
              <w:rPr>
                <w:color w:val="000000"/>
                <w:lang w:val="ro-MD" w:eastAsia="ro-MD"/>
              </w:rPr>
            </w:pPr>
            <w:r w:rsidRPr="00A40A0A">
              <w:rPr>
                <w:color w:val="000000"/>
                <w:lang w:val="ro-MD" w:eastAsia="ro-MD"/>
              </w:rPr>
              <w:t>108</w:t>
            </w:r>
          </w:p>
        </w:tc>
        <w:tc>
          <w:tcPr>
            <w:tcW w:w="663" w:type="pct"/>
            <w:noWrap/>
            <w:hideMark/>
          </w:tcPr>
          <w:p w14:paraId="4370D23B" w14:textId="77777777" w:rsidR="00A40A0A" w:rsidRPr="00A40A0A" w:rsidRDefault="00A40A0A" w:rsidP="001A2753">
            <w:pPr>
              <w:jc w:val="center"/>
              <w:rPr>
                <w:color w:val="000000"/>
                <w:lang w:val="ro-MD" w:eastAsia="ro-MD"/>
              </w:rPr>
            </w:pPr>
            <w:r w:rsidRPr="00A40A0A">
              <w:rPr>
                <w:color w:val="000000"/>
                <w:lang w:val="ro-MD" w:eastAsia="ro-MD"/>
              </w:rPr>
              <w:t>3</w:t>
            </w:r>
          </w:p>
        </w:tc>
        <w:tc>
          <w:tcPr>
            <w:tcW w:w="367" w:type="pct"/>
            <w:noWrap/>
            <w:hideMark/>
          </w:tcPr>
          <w:p w14:paraId="5A3DFBCC" w14:textId="77777777" w:rsidR="00A40A0A" w:rsidRPr="00A40A0A" w:rsidRDefault="00A40A0A" w:rsidP="001A2753">
            <w:pPr>
              <w:jc w:val="center"/>
              <w:rPr>
                <w:color w:val="000000"/>
                <w:lang w:val="ro-MD" w:eastAsia="ro-MD"/>
              </w:rPr>
            </w:pPr>
            <w:r w:rsidRPr="00A40A0A">
              <w:rPr>
                <w:color w:val="000000"/>
                <w:lang w:val="ro-MD" w:eastAsia="ro-MD"/>
              </w:rPr>
              <w:t>2</w:t>
            </w:r>
          </w:p>
        </w:tc>
        <w:tc>
          <w:tcPr>
            <w:tcW w:w="847" w:type="pct"/>
            <w:noWrap/>
            <w:hideMark/>
          </w:tcPr>
          <w:p w14:paraId="16F19D33" w14:textId="77777777" w:rsidR="00A40A0A" w:rsidRPr="00A40A0A" w:rsidRDefault="00A40A0A" w:rsidP="001A2753">
            <w:pPr>
              <w:jc w:val="center"/>
              <w:rPr>
                <w:color w:val="000000"/>
                <w:lang w:val="ro-MD" w:eastAsia="ro-MD"/>
              </w:rPr>
            </w:pPr>
            <w:r w:rsidRPr="00A40A0A">
              <w:rPr>
                <w:color w:val="000000"/>
                <w:lang w:val="ro-MD" w:eastAsia="ro-MD"/>
              </w:rPr>
              <w:t>1</w:t>
            </w:r>
          </w:p>
        </w:tc>
      </w:tr>
      <w:tr w:rsidR="00A40A0A" w:rsidRPr="00A40A0A" w14:paraId="0187842F" w14:textId="77777777" w:rsidTr="001A2753">
        <w:trPr>
          <w:trHeight w:val="315"/>
        </w:trPr>
        <w:tc>
          <w:tcPr>
            <w:tcW w:w="2590" w:type="pct"/>
            <w:noWrap/>
          </w:tcPr>
          <w:p w14:paraId="7F7A0562" w14:textId="77777777" w:rsidR="00A40A0A" w:rsidRPr="00A40A0A" w:rsidRDefault="00A40A0A" w:rsidP="001A2753">
            <w:pPr>
              <w:rPr>
                <w:b/>
                <w:bCs/>
                <w:color w:val="000000"/>
                <w:lang w:val="ro-MD" w:eastAsia="ro-MD"/>
              </w:rPr>
            </w:pPr>
            <w:r w:rsidRPr="00A40A0A">
              <w:rPr>
                <w:b/>
                <w:bCs/>
                <w:color w:val="000000"/>
                <w:lang w:val="ro-MD" w:eastAsia="ro-MD"/>
              </w:rPr>
              <w:t xml:space="preserve">Total </w:t>
            </w:r>
          </w:p>
        </w:tc>
        <w:tc>
          <w:tcPr>
            <w:tcW w:w="533" w:type="pct"/>
            <w:noWrap/>
          </w:tcPr>
          <w:p w14:paraId="072D806F" w14:textId="77777777" w:rsidR="00A40A0A" w:rsidRPr="00A40A0A" w:rsidRDefault="00A40A0A" w:rsidP="001A2753">
            <w:pPr>
              <w:jc w:val="center"/>
              <w:rPr>
                <w:b/>
                <w:bCs/>
                <w:color w:val="000000"/>
                <w:lang w:val="ro-MD" w:eastAsia="ro-MD"/>
              </w:rPr>
            </w:pPr>
            <w:r w:rsidRPr="00A40A0A">
              <w:rPr>
                <w:b/>
                <w:bCs/>
                <w:color w:val="000000"/>
                <w:lang w:val="ro-MD" w:eastAsia="ro-MD"/>
              </w:rPr>
              <w:t>7193</w:t>
            </w:r>
          </w:p>
        </w:tc>
        <w:tc>
          <w:tcPr>
            <w:tcW w:w="663" w:type="pct"/>
            <w:noWrap/>
          </w:tcPr>
          <w:p w14:paraId="77A4D14D" w14:textId="77777777" w:rsidR="00A40A0A" w:rsidRPr="00A40A0A" w:rsidRDefault="00A40A0A" w:rsidP="001A2753">
            <w:pPr>
              <w:jc w:val="center"/>
              <w:rPr>
                <w:b/>
                <w:bCs/>
                <w:color w:val="000000"/>
                <w:lang w:val="ro-MD" w:eastAsia="ro-MD"/>
              </w:rPr>
            </w:pPr>
            <w:r w:rsidRPr="00A40A0A">
              <w:rPr>
                <w:b/>
                <w:bCs/>
                <w:color w:val="000000"/>
                <w:lang w:val="ro-MD" w:eastAsia="ro-MD"/>
              </w:rPr>
              <w:t>160</w:t>
            </w:r>
          </w:p>
        </w:tc>
        <w:tc>
          <w:tcPr>
            <w:tcW w:w="367" w:type="pct"/>
            <w:noWrap/>
          </w:tcPr>
          <w:p w14:paraId="08FE72E8" w14:textId="77777777" w:rsidR="00A40A0A" w:rsidRPr="00A40A0A" w:rsidRDefault="00A40A0A" w:rsidP="001A2753">
            <w:pPr>
              <w:jc w:val="center"/>
              <w:rPr>
                <w:b/>
                <w:bCs/>
                <w:color w:val="000000"/>
                <w:lang w:val="ro-MD" w:eastAsia="ro-MD"/>
              </w:rPr>
            </w:pPr>
            <w:r w:rsidRPr="00A40A0A">
              <w:rPr>
                <w:b/>
                <w:bCs/>
                <w:color w:val="000000"/>
                <w:lang w:val="ro-MD" w:eastAsia="ro-MD"/>
              </w:rPr>
              <w:t>120</w:t>
            </w:r>
          </w:p>
        </w:tc>
        <w:tc>
          <w:tcPr>
            <w:tcW w:w="847" w:type="pct"/>
            <w:noWrap/>
          </w:tcPr>
          <w:p w14:paraId="248AF28B" w14:textId="77777777" w:rsidR="00A40A0A" w:rsidRPr="00A40A0A" w:rsidRDefault="00A40A0A" w:rsidP="001A2753">
            <w:pPr>
              <w:jc w:val="center"/>
              <w:rPr>
                <w:b/>
                <w:bCs/>
                <w:color w:val="000000"/>
                <w:lang w:val="ro-MD" w:eastAsia="ro-MD"/>
              </w:rPr>
            </w:pPr>
            <w:r w:rsidRPr="00A40A0A">
              <w:rPr>
                <w:b/>
                <w:bCs/>
                <w:color w:val="000000"/>
                <w:lang w:val="ro-MD" w:eastAsia="ro-MD"/>
              </w:rPr>
              <w:t>40</w:t>
            </w:r>
          </w:p>
        </w:tc>
      </w:tr>
    </w:tbl>
    <w:p w14:paraId="46E6AFB4" w14:textId="77777777" w:rsidR="00A40A0A" w:rsidRPr="00A40A0A" w:rsidRDefault="00A40A0A" w:rsidP="00A40A0A">
      <w:pPr>
        <w:rPr>
          <w:bCs/>
          <w:i/>
          <w:iCs/>
          <w:lang w:val="ro-MD"/>
        </w:rPr>
      </w:pPr>
      <w:r w:rsidRPr="00A40A0A">
        <w:rPr>
          <w:bCs/>
          <w:i/>
          <w:iCs/>
          <w:lang w:val="ro-MD"/>
        </w:rPr>
        <w:br/>
      </w:r>
    </w:p>
    <w:p w14:paraId="1AEF61D0" w14:textId="77777777" w:rsidR="00A40A0A" w:rsidRPr="00A40A0A" w:rsidRDefault="00A40A0A" w:rsidP="00A40A0A">
      <w:pPr>
        <w:rPr>
          <w:lang w:val="ro-MD"/>
        </w:rPr>
      </w:pPr>
      <w:r w:rsidRPr="00A40A0A">
        <w:rPr>
          <w:lang w:val="ro-MD"/>
        </w:rPr>
        <w:t xml:space="preserve">                                                                                                                                    </w:t>
      </w:r>
    </w:p>
    <w:p w14:paraId="46D690A8" w14:textId="77777777" w:rsidR="00566191" w:rsidRPr="00F74D2B" w:rsidRDefault="00566191">
      <w:pPr>
        <w:rPr>
          <w:sz w:val="22"/>
          <w:szCs w:val="22"/>
          <w:lang w:val="en-US"/>
        </w:rPr>
      </w:pPr>
    </w:p>
    <w:sectPr w:rsidR="00566191" w:rsidRPr="00F74D2B" w:rsidSect="006333E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ECCF7" w14:textId="77777777" w:rsidR="00F21099" w:rsidRDefault="00F21099" w:rsidP="006333E1">
      <w:r>
        <w:separator/>
      </w:r>
    </w:p>
  </w:endnote>
  <w:endnote w:type="continuationSeparator" w:id="0">
    <w:p w14:paraId="0D62D3CC" w14:textId="77777777" w:rsidR="00F21099" w:rsidRDefault="00F21099" w:rsidP="0063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8FDBE" w14:textId="77777777" w:rsidR="00F21099" w:rsidRDefault="00F21099" w:rsidP="006333E1">
      <w:r>
        <w:separator/>
      </w:r>
    </w:p>
  </w:footnote>
  <w:footnote w:type="continuationSeparator" w:id="0">
    <w:p w14:paraId="1219B120" w14:textId="77777777" w:rsidR="00F21099" w:rsidRDefault="00F21099" w:rsidP="00633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11A2"/>
    <w:multiLevelType w:val="hybridMultilevel"/>
    <w:tmpl w:val="6D84FD4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74059C"/>
    <w:multiLevelType w:val="hybridMultilevel"/>
    <w:tmpl w:val="94D88B96"/>
    <w:lvl w:ilvl="0" w:tplc="956A8BEA">
      <w:start w:val="1"/>
      <w:numFmt w:val="decimal"/>
      <w:lvlText w:val="%1."/>
      <w:lvlJc w:val="left"/>
      <w:pPr>
        <w:ind w:left="360" w:hanging="360"/>
      </w:pPr>
      <w:rPr>
        <w:rFonts w:ascii="Times New Roman" w:eastAsia="Times New Roman" w:hAnsi="Times New Roman" w:cs="Times New Roman"/>
        <w:b/>
        <w:bCs w:val="0"/>
        <w:lang w:val="ro-RO"/>
      </w:rPr>
    </w:lvl>
    <w:lvl w:ilvl="1" w:tplc="08180019">
      <w:start w:val="1"/>
      <w:numFmt w:val="lowerLetter"/>
      <w:lvlText w:val="%2."/>
      <w:lvlJc w:val="left"/>
      <w:pPr>
        <w:ind w:left="644" w:hanging="360"/>
      </w:pPr>
    </w:lvl>
    <w:lvl w:ilvl="2" w:tplc="0818001B">
      <w:start w:val="1"/>
      <w:numFmt w:val="lowerRoman"/>
      <w:lvlText w:val="%3."/>
      <w:lvlJc w:val="right"/>
      <w:pPr>
        <w:ind w:left="1800" w:hanging="180"/>
      </w:pPr>
    </w:lvl>
    <w:lvl w:ilvl="3" w:tplc="0818000F">
      <w:start w:val="1"/>
      <w:numFmt w:val="decimal"/>
      <w:lvlText w:val="%4."/>
      <w:lvlJc w:val="left"/>
      <w:pPr>
        <w:ind w:left="2520" w:hanging="360"/>
      </w:pPr>
    </w:lvl>
    <w:lvl w:ilvl="4" w:tplc="08180019">
      <w:start w:val="1"/>
      <w:numFmt w:val="lowerLetter"/>
      <w:lvlText w:val="%5."/>
      <w:lvlJc w:val="left"/>
      <w:pPr>
        <w:ind w:left="3240" w:hanging="360"/>
      </w:pPr>
    </w:lvl>
    <w:lvl w:ilvl="5" w:tplc="0818001B">
      <w:start w:val="1"/>
      <w:numFmt w:val="lowerRoman"/>
      <w:lvlText w:val="%6."/>
      <w:lvlJc w:val="right"/>
      <w:pPr>
        <w:ind w:left="3960" w:hanging="180"/>
      </w:pPr>
    </w:lvl>
    <w:lvl w:ilvl="6" w:tplc="0818000F">
      <w:start w:val="1"/>
      <w:numFmt w:val="decimal"/>
      <w:lvlText w:val="%7."/>
      <w:lvlJc w:val="left"/>
      <w:pPr>
        <w:ind w:left="4680" w:hanging="360"/>
      </w:pPr>
    </w:lvl>
    <w:lvl w:ilvl="7" w:tplc="08180019">
      <w:start w:val="1"/>
      <w:numFmt w:val="lowerLetter"/>
      <w:lvlText w:val="%8."/>
      <w:lvlJc w:val="left"/>
      <w:pPr>
        <w:ind w:left="5400" w:hanging="360"/>
      </w:pPr>
    </w:lvl>
    <w:lvl w:ilvl="8" w:tplc="0818001B">
      <w:start w:val="1"/>
      <w:numFmt w:val="lowerRoman"/>
      <w:lvlText w:val="%9."/>
      <w:lvlJc w:val="right"/>
      <w:pPr>
        <w:ind w:left="6120" w:hanging="180"/>
      </w:pPr>
    </w:lvl>
  </w:abstractNum>
  <w:abstractNum w:abstractNumId="2" w15:restartNumberingAfterBreak="0">
    <w:nsid w:val="16FC7639"/>
    <w:multiLevelType w:val="hybridMultilevel"/>
    <w:tmpl w:val="97BEE990"/>
    <w:lvl w:ilvl="0" w:tplc="D264DC82">
      <w:start w:val="1"/>
      <w:numFmt w:val="low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687069"/>
    <w:multiLevelType w:val="hybridMultilevel"/>
    <w:tmpl w:val="793215AE"/>
    <w:lvl w:ilvl="0" w:tplc="08180019">
      <w:start w:val="1"/>
      <w:numFmt w:val="lowerLetter"/>
      <w:lvlText w:val="%1."/>
      <w:lvlJc w:val="left"/>
      <w:pPr>
        <w:ind w:left="643" w:hanging="360"/>
      </w:pPr>
    </w:lvl>
    <w:lvl w:ilvl="1" w:tplc="08180019">
      <w:start w:val="1"/>
      <w:numFmt w:val="lowerLetter"/>
      <w:lvlText w:val="%2."/>
      <w:lvlJc w:val="left"/>
      <w:pPr>
        <w:ind w:left="1363" w:hanging="360"/>
      </w:pPr>
    </w:lvl>
    <w:lvl w:ilvl="2" w:tplc="0818001B">
      <w:start w:val="1"/>
      <w:numFmt w:val="lowerRoman"/>
      <w:lvlText w:val="%3."/>
      <w:lvlJc w:val="right"/>
      <w:pPr>
        <w:ind w:left="2083" w:hanging="180"/>
      </w:pPr>
    </w:lvl>
    <w:lvl w:ilvl="3" w:tplc="0818000F">
      <w:start w:val="1"/>
      <w:numFmt w:val="decimal"/>
      <w:lvlText w:val="%4."/>
      <w:lvlJc w:val="left"/>
      <w:pPr>
        <w:ind w:left="2803" w:hanging="360"/>
      </w:pPr>
    </w:lvl>
    <w:lvl w:ilvl="4" w:tplc="08180019">
      <w:start w:val="1"/>
      <w:numFmt w:val="lowerLetter"/>
      <w:lvlText w:val="%5."/>
      <w:lvlJc w:val="left"/>
      <w:pPr>
        <w:ind w:left="3523" w:hanging="360"/>
      </w:pPr>
    </w:lvl>
    <w:lvl w:ilvl="5" w:tplc="0818001B">
      <w:start w:val="1"/>
      <w:numFmt w:val="lowerRoman"/>
      <w:lvlText w:val="%6."/>
      <w:lvlJc w:val="right"/>
      <w:pPr>
        <w:ind w:left="4243" w:hanging="180"/>
      </w:pPr>
    </w:lvl>
    <w:lvl w:ilvl="6" w:tplc="0818000F">
      <w:start w:val="1"/>
      <w:numFmt w:val="decimal"/>
      <w:lvlText w:val="%7."/>
      <w:lvlJc w:val="left"/>
      <w:pPr>
        <w:ind w:left="4963" w:hanging="360"/>
      </w:pPr>
    </w:lvl>
    <w:lvl w:ilvl="7" w:tplc="08180019">
      <w:start w:val="1"/>
      <w:numFmt w:val="lowerLetter"/>
      <w:lvlText w:val="%8."/>
      <w:lvlJc w:val="left"/>
      <w:pPr>
        <w:ind w:left="5683" w:hanging="360"/>
      </w:pPr>
    </w:lvl>
    <w:lvl w:ilvl="8" w:tplc="0818001B">
      <w:start w:val="1"/>
      <w:numFmt w:val="lowerRoman"/>
      <w:lvlText w:val="%9."/>
      <w:lvlJc w:val="right"/>
      <w:pPr>
        <w:ind w:left="6403" w:hanging="180"/>
      </w:pPr>
    </w:lvl>
  </w:abstractNum>
  <w:abstractNum w:abstractNumId="4" w15:restartNumberingAfterBreak="0">
    <w:nsid w:val="2C0C7626"/>
    <w:multiLevelType w:val="hybridMultilevel"/>
    <w:tmpl w:val="E11C855A"/>
    <w:lvl w:ilvl="0" w:tplc="0818000F">
      <w:start w:val="1"/>
      <w:numFmt w:val="decimal"/>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5" w15:restartNumberingAfterBreak="0">
    <w:nsid w:val="52F42EE9"/>
    <w:multiLevelType w:val="hybridMultilevel"/>
    <w:tmpl w:val="FD9CE66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FB29FD"/>
    <w:multiLevelType w:val="hybridMultilevel"/>
    <w:tmpl w:val="862481B6"/>
    <w:lvl w:ilvl="0" w:tplc="AF2497E0">
      <w:start w:val="1"/>
      <w:numFmt w:val="decimal"/>
      <w:lvlText w:val="%1."/>
      <w:lvlJc w:val="left"/>
      <w:pPr>
        <w:tabs>
          <w:tab w:val="num" w:pos="360"/>
        </w:tabs>
        <w:ind w:left="360" w:hanging="360"/>
      </w:pPr>
      <w:rPr>
        <w:b w:val="0"/>
        <w:lang w:val="ro-RO"/>
      </w:r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7" w15:restartNumberingAfterBreak="0">
    <w:nsid w:val="7CEC41AB"/>
    <w:multiLevelType w:val="hybridMultilevel"/>
    <w:tmpl w:val="18387228"/>
    <w:lvl w:ilvl="0" w:tplc="08180019">
      <w:start w:val="1"/>
      <w:numFmt w:val="lowerLetter"/>
      <w:lvlText w:val="%1."/>
      <w:lvlJc w:val="left"/>
      <w:pPr>
        <w:ind w:left="643" w:hanging="360"/>
      </w:pPr>
    </w:lvl>
    <w:lvl w:ilvl="1" w:tplc="08180019">
      <w:start w:val="1"/>
      <w:numFmt w:val="lowerLetter"/>
      <w:lvlText w:val="%2."/>
      <w:lvlJc w:val="left"/>
      <w:pPr>
        <w:ind w:left="1363" w:hanging="360"/>
      </w:pPr>
    </w:lvl>
    <w:lvl w:ilvl="2" w:tplc="0818001B">
      <w:start w:val="1"/>
      <w:numFmt w:val="lowerRoman"/>
      <w:lvlText w:val="%3."/>
      <w:lvlJc w:val="right"/>
      <w:pPr>
        <w:ind w:left="2083" w:hanging="180"/>
      </w:pPr>
    </w:lvl>
    <w:lvl w:ilvl="3" w:tplc="0818000F">
      <w:start w:val="1"/>
      <w:numFmt w:val="decimal"/>
      <w:lvlText w:val="%4."/>
      <w:lvlJc w:val="left"/>
      <w:pPr>
        <w:ind w:left="2803" w:hanging="360"/>
      </w:pPr>
    </w:lvl>
    <w:lvl w:ilvl="4" w:tplc="08180019">
      <w:start w:val="1"/>
      <w:numFmt w:val="lowerLetter"/>
      <w:lvlText w:val="%5."/>
      <w:lvlJc w:val="left"/>
      <w:pPr>
        <w:ind w:left="3523" w:hanging="360"/>
      </w:pPr>
    </w:lvl>
    <w:lvl w:ilvl="5" w:tplc="0818001B">
      <w:start w:val="1"/>
      <w:numFmt w:val="lowerRoman"/>
      <w:lvlText w:val="%6."/>
      <w:lvlJc w:val="right"/>
      <w:pPr>
        <w:ind w:left="4243" w:hanging="180"/>
      </w:pPr>
    </w:lvl>
    <w:lvl w:ilvl="6" w:tplc="0818000F">
      <w:start w:val="1"/>
      <w:numFmt w:val="decimal"/>
      <w:lvlText w:val="%7."/>
      <w:lvlJc w:val="left"/>
      <w:pPr>
        <w:ind w:left="4963" w:hanging="360"/>
      </w:pPr>
    </w:lvl>
    <w:lvl w:ilvl="7" w:tplc="08180019">
      <w:start w:val="1"/>
      <w:numFmt w:val="lowerLetter"/>
      <w:lvlText w:val="%8."/>
      <w:lvlJc w:val="left"/>
      <w:pPr>
        <w:ind w:left="5683" w:hanging="360"/>
      </w:pPr>
    </w:lvl>
    <w:lvl w:ilvl="8" w:tplc="0818001B">
      <w:start w:val="1"/>
      <w:numFmt w:val="lowerRoman"/>
      <w:lvlText w:val="%9."/>
      <w:lvlJc w:val="right"/>
      <w:pPr>
        <w:ind w:left="640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57"/>
    <w:rsid w:val="00015157"/>
    <w:rsid w:val="000E4C91"/>
    <w:rsid w:val="0016745B"/>
    <w:rsid w:val="002017E8"/>
    <w:rsid w:val="003E32A2"/>
    <w:rsid w:val="00566191"/>
    <w:rsid w:val="00566A73"/>
    <w:rsid w:val="0057316F"/>
    <w:rsid w:val="006333E1"/>
    <w:rsid w:val="007C75B3"/>
    <w:rsid w:val="008D2F3D"/>
    <w:rsid w:val="00A40A0A"/>
    <w:rsid w:val="00A92C03"/>
    <w:rsid w:val="00B86224"/>
    <w:rsid w:val="00C1040C"/>
    <w:rsid w:val="00D57547"/>
    <w:rsid w:val="00D71B37"/>
    <w:rsid w:val="00E51AE2"/>
    <w:rsid w:val="00F21099"/>
    <w:rsid w:val="00F74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EB46"/>
  <w15:chartTrackingRefBased/>
  <w15:docId w15:val="{AFF754A0-B8B1-492B-99F1-941627D3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B3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D71B37"/>
    <w:pPr>
      <w:keepNext/>
      <w:outlineLvl w:val="0"/>
    </w:pPr>
    <w:rPr>
      <w:b/>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1B37"/>
    <w:rPr>
      <w:rFonts w:ascii="Times New Roman" w:eastAsia="Times New Roman" w:hAnsi="Times New Roman" w:cs="Times New Roman"/>
      <w:b/>
      <w:sz w:val="28"/>
      <w:szCs w:val="20"/>
      <w:lang w:eastAsia="ru-RU"/>
    </w:rPr>
  </w:style>
  <w:style w:type="paragraph" w:customStyle="1" w:styleId="11">
    <w:name w:val="Без интервала1"/>
    <w:rsid w:val="00D71B37"/>
    <w:pPr>
      <w:spacing w:after="0" w:line="240" w:lineRule="auto"/>
    </w:pPr>
    <w:rPr>
      <w:rFonts w:ascii="Calibri" w:eastAsia="Calibri" w:hAnsi="Calibri" w:cs="Times New Roman"/>
    </w:rPr>
  </w:style>
  <w:style w:type="paragraph" w:customStyle="1" w:styleId="msonormalcxspmiddle">
    <w:name w:val="msonormalcxspmiddle"/>
    <w:basedOn w:val="a"/>
    <w:rsid w:val="00D71B37"/>
    <w:pPr>
      <w:spacing w:before="100" w:beforeAutospacing="1" w:after="100" w:afterAutospacing="1"/>
    </w:pPr>
  </w:style>
  <w:style w:type="table" w:styleId="a3">
    <w:name w:val="Table Grid"/>
    <w:basedOn w:val="a1"/>
    <w:uiPriority w:val="39"/>
    <w:rsid w:val="00D71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71B37"/>
  </w:style>
  <w:style w:type="paragraph" w:styleId="a4">
    <w:name w:val="header"/>
    <w:basedOn w:val="a"/>
    <w:link w:val="a5"/>
    <w:uiPriority w:val="99"/>
    <w:unhideWhenUsed/>
    <w:rsid w:val="006333E1"/>
    <w:pPr>
      <w:tabs>
        <w:tab w:val="center" w:pos="4680"/>
        <w:tab w:val="right" w:pos="9360"/>
      </w:tabs>
    </w:pPr>
  </w:style>
  <w:style w:type="character" w:customStyle="1" w:styleId="a5">
    <w:name w:val="Верхний колонтитул Знак"/>
    <w:basedOn w:val="a0"/>
    <w:link w:val="a4"/>
    <w:uiPriority w:val="99"/>
    <w:rsid w:val="006333E1"/>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6333E1"/>
    <w:pPr>
      <w:tabs>
        <w:tab w:val="center" w:pos="4680"/>
        <w:tab w:val="right" w:pos="9360"/>
      </w:tabs>
    </w:pPr>
  </w:style>
  <w:style w:type="character" w:customStyle="1" w:styleId="a7">
    <w:name w:val="Нижний колонтитул Знак"/>
    <w:basedOn w:val="a0"/>
    <w:link w:val="a6"/>
    <w:uiPriority w:val="99"/>
    <w:rsid w:val="006333E1"/>
    <w:rPr>
      <w:rFonts w:ascii="Times New Roman" w:eastAsia="Times New Roman" w:hAnsi="Times New Roman" w:cs="Times New Roman"/>
      <w:sz w:val="24"/>
      <w:szCs w:val="24"/>
      <w:lang w:val="ru-RU" w:eastAsia="ru-RU"/>
    </w:rPr>
  </w:style>
  <w:style w:type="character" w:customStyle="1" w:styleId="a8">
    <w:name w:val="Абзац списка Знак"/>
    <w:aliases w:val="HotarirePunct1 Знак"/>
    <w:link w:val="a9"/>
    <w:uiPriority w:val="34"/>
    <w:locked/>
    <w:rsid w:val="006333E1"/>
  </w:style>
  <w:style w:type="paragraph" w:styleId="a9">
    <w:name w:val="List Paragraph"/>
    <w:aliases w:val="HotarirePunct1"/>
    <w:basedOn w:val="a"/>
    <w:link w:val="a8"/>
    <w:uiPriority w:val="34"/>
    <w:qFormat/>
    <w:rsid w:val="006333E1"/>
    <w:pPr>
      <w:spacing w:after="160" w:line="256" w:lineRule="auto"/>
      <w:ind w:left="720"/>
      <w:contextualSpacing/>
    </w:pPr>
    <w:rPr>
      <w:rFonts w:asciiTheme="minorHAnsi" w:eastAsiaTheme="minorHAnsi" w:hAnsiTheme="minorHAnsi" w:cstheme="minorBidi"/>
      <w:sz w:val="22"/>
      <w:szCs w:val="22"/>
      <w:lang w:val="en-US" w:eastAsia="en-US"/>
    </w:rPr>
  </w:style>
  <w:style w:type="character" w:styleId="aa">
    <w:name w:val="Strong"/>
    <w:basedOn w:val="a0"/>
    <w:uiPriority w:val="22"/>
    <w:qFormat/>
    <w:rsid w:val="00A40A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514B9-8A24-46BE-99BB-73C81D12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2326</Words>
  <Characters>13259</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Mihai Fecăuțeanu</cp:lastModifiedBy>
  <cp:revision>2</cp:revision>
  <cp:lastPrinted>2026-05-19T07:09:00Z</cp:lastPrinted>
  <dcterms:created xsi:type="dcterms:W3CDTF">2026-05-19T08:27:00Z</dcterms:created>
  <dcterms:modified xsi:type="dcterms:W3CDTF">2026-05-19T08:27:00Z</dcterms:modified>
</cp:coreProperties>
</file>