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bottomFromText="200" w:vertAnchor="text" w:horzAnchor="margin" w:tblpXSpec="center" w:tblpY="193"/>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6"/>
        <w:gridCol w:w="1781"/>
        <w:gridCol w:w="4313"/>
      </w:tblGrid>
      <w:tr w14:paraId="1307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086" w:type="dxa"/>
            <w:tcBorders>
              <w:top w:val="nil"/>
              <w:left w:val="nil"/>
              <w:bottom w:val="thinThickSmallGap" w:color="auto" w:sz="24" w:space="0"/>
              <w:right w:val="nil"/>
            </w:tcBorders>
          </w:tcPr>
          <w:p w14:paraId="027ACCA9">
            <w:pPr>
              <w:keepNext/>
              <w:spacing w:line="276" w:lineRule="auto"/>
              <w:jc w:val="center"/>
              <w:outlineLvl w:val="0"/>
              <w:rPr>
                <w:b/>
                <w:szCs w:val="20"/>
                <w:lang w:val="ro-RO"/>
              </w:rPr>
            </w:pPr>
            <w:r>
              <w:rPr>
                <w:b/>
                <w:szCs w:val="20"/>
                <w:lang w:val="ro-RO"/>
              </w:rPr>
              <w:t>REPUBLICA  MOLDOVA</w:t>
            </w:r>
          </w:p>
          <w:p w14:paraId="3C0A1F93">
            <w:pPr>
              <w:keepNext/>
              <w:spacing w:line="276" w:lineRule="auto"/>
              <w:jc w:val="center"/>
              <w:outlineLvl w:val="0"/>
              <w:rPr>
                <w:b/>
                <w:sz w:val="16"/>
                <w:szCs w:val="16"/>
                <w:lang w:val="ro-RO"/>
              </w:rPr>
            </w:pPr>
          </w:p>
          <w:p w14:paraId="6B6A27DF">
            <w:pPr>
              <w:keepNext/>
              <w:spacing w:line="276" w:lineRule="auto"/>
              <w:jc w:val="center"/>
              <w:outlineLvl w:val="0"/>
              <w:rPr>
                <w:b/>
                <w:szCs w:val="20"/>
                <w:lang w:val="ro-RO"/>
              </w:rPr>
            </w:pPr>
            <w:r>
              <w:rPr>
                <w:b/>
                <w:szCs w:val="20"/>
                <w:lang w:val="ro-RO"/>
              </w:rPr>
              <w:t>CONSILIUL  RAIONAL</w:t>
            </w:r>
          </w:p>
          <w:p w14:paraId="628882F5">
            <w:pPr>
              <w:spacing w:line="276" w:lineRule="auto"/>
              <w:jc w:val="center"/>
              <w:rPr>
                <w:b/>
                <w:lang w:val="en-US"/>
              </w:rPr>
            </w:pPr>
            <w:r>
              <w:rPr>
                <w:b/>
                <w:lang w:val="en-US"/>
              </w:rPr>
              <w:t>S</w:t>
            </w:r>
            <w:r>
              <w:rPr>
                <w:b/>
                <w:lang w:val="ro-RO"/>
              </w:rPr>
              <w:t>ÎNGEREI</w:t>
            </w:r>
          </w:p>
        </w:tc>
        <w:tc>
          <w:tcPr>
            <w:tcW w:w="1781" w:type="dxa"/>
            <w:tcBorders>
              <w:top w:val="nil"/>
              <w:left w:val="nil"/>
              <w:bottom w:val="thinThickSmallGap" w:color="auto" w:sz="24" w:space="0"/>
              <w:right w:val="nil"/>
            </w:tcBorders>
          </w:tcPr>
          <w:p w14:paraId="2A14CF0A">
            <w:pPr>
              <w:spacing w:line="276" w:lineRule="auto"/>
              <w:jc w:val="center"/>
              <w:rPr>
                <w:b/>
                <w:sz w:val="20"/>
                <w:szCs w:val="20"/>
                <w:lang w:val="en-US"/>
              </w:rPr>
            </w:pPr>
            <w:r>
              <w:rPr>
                <w:b/>
              </w:rPr>
              <w:drawing>
                <wp:inline distT="0" distB="0" distL="0" distR="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7700" cy="828675"/>
                          </a:xfrm>
                          <a:prstGeom prst="rect">
                            <a:avLst/>
                          </a:prstGeom>
                          <a:noFill/>
                          <a:ln>
                            <a:noFill/>
                          </a:ln>
                        </pic:spPr>
                      </pic:pic>
                    </a:graphicData>
                  </a:graphic>
                </wp:inline>
              </w:drawing>
            </w:r>
          </w:p>
        </w:tc>
        <w:tc>
          <w:tcPr>
            <w:tcW w:w="4313" w:type="dxa"/>
            <w:tcBorders>
              <w:top w:val="nil"/>
              <w:left w:val="nil"/>
              <w:bottom w:val="thinThickSmallGap" w:color="auto" w:sz="24" w:space="0"/>
              <w:right w:val="nil"/>
            </w:tcBorders>
          </w:tcPr>
          <w:p w14:paraId="7B578AE5">
            <w:pPr>
              <w:keepNext/>
              <w:spacing w:line="276" w:lineRule="auto"/>
              <w:jc w:val="center"/>
              <w:outlineLvl w:val="0"/>
              <w:rPr>
                <w:b/>
                <w:szCs w:val="20"/>
              </w:rPr>
            </w:pPr>
            <w:r>
              <w:rPr>
                <w:b/>
                <w:szCs w:val="20"/>
              </w:rPr>
              <w:t>РЕСПУБЛИКА МОЛДОВА</w:t>
            </w:r>
          </w:p>
          <w:p w14:paraId="68787258">
            <w:pPr>
              <w:spacing w:line="276" w:lineRule="auto"/>
              <w:jc w:val="center"/>
              <w:rPr>
                <w:b/>
                <w:sz w:val="16"/>
                <w:szCs w:val="16"/>
                <w:lang w:val="ro-RO"/>
              </w:rPr>
            </w:pPr>
          </w:p>
          <w:p w14:paraId="6FC77D3F">
            <w:pPr>
              <w:spacing w:line="276" w:lineRule="auto"/>
              <w:jc w:val="center"/>
              <w:rPr>
                <w:b/>
                <w:lang w:val="ro-RO"/>
              </w:rPr>
            </w:pPr>
            <w:r>
              <w:rPr>
                <w:b/>
                <w:lang w:val="ro-RO"/>
              </w:rPr>
              <w:t>СЫНДЖЕРЕЙСКИЙ</w:t>
            </w:r>
          </w:p>
          <w:p w14:paraId="531CCD93">
            <w:pPr>
              <w:spacing w:line="276" w:lineRule="auto"/>
              <w:jc w:val="center"/>
              <w:rPr>
                <w:b/>
                <w:lang w:val="ro-RO"/>
              </w:rPr>
            </w:pPr>
            <w:r>
              <w:rPr>
                <w:b/>
                <w:lang w:val="ro-RO"/>
              </w:rPr>
              <w:t>РАЙОННЫЙ СОВЕТ</w:t>
            </w:r>
          </w:p>
        </w:tc>
      </w:tr>
    </w:tbl>
    <w:p w14:paraId="5E70A162">
      <w:pPr>
        <w:jc w:val="right"/>
        <w:rPr>
          <w:rFonts w:hint="default"/>
          <w:b/>
          <w:lang w:val="ro-RO"/>
        </w:rPr>
      </w:pPr>
      <w:r>
        <w:rPr>
          <w:rFonts w:hint="default"/>
          <w:b/>
          <w:lang w:val="ro-RO"/>
        </w:rPr>
        <w:t>EXTRAS</w:t>
      </w:r>
    </w:p>
    <w:p w14:paraId="6387DD4C">
      <w:pPr>
        <w:jc w:val="center"/>
        <w:rPr>
          <w:rFonts w:hint="default"/>
          <w:b/>
          <w:lang w:val="ro-RO"/>
        </w:rPr>
      </w:pPr>
      <w:r>
        <w:rPr>
          <w:b/>
          <w:lang w:val="en-US"/>
        </w:rPr>
        <w:t xml:space="preserve">DECIZIE Nr. </w:t>
      </w:r>
      <w:r>
        <w:rPr>
          <w:rFonts w:hint="default"/>
          <w:b/>
          <w:lang w:val="ro-RO"/>
        </w:rPr>
        <w:t>3</w:t>
      </w:r>
      <w:r>
        <w:rPr>
          <w:b/>
          <w:lang w:val="en-US"/>
        </w:rPr>
        <w:t>/</w:t>
      </w:r>
      <w:r>
        <w:rPr>
          <w:rFonts w:hint="default"/>
          <w:b/>
          <w:lang w:val="ro-RO"/>
        </w:rPr>
        <w:t>10</w:t>
      </w:r>
    </w:p>
    <w:p w14:paraId="5885478C">
      <w:pPr>
        <w:jc w:val="center"/>
        <w:rPr>
          <w:b/>
          <w:lang w:val="en-US"/>
        </w:rPr>
      </w:pPr>
      <w:r>
        <w:rPr>
          <w:b/>
          <w:lang w:val="en-US"/>
        </w:rPr>
        <w:t xml:space="preserve">din </w:t>
      </w:r>
      <w:r>
        <w:rPr>
          <w:rFonts w:hint="default"/>
          <w:b/>
          <w:lang w:val="ro-RO"/>
        </w:rPr>
        <w:t>05</w:t>
      </w:r>
      <w:r>
        <w:rPr>
          <w:b/>
          <w:lang w:val="en-US"/>
        </w:rPr>
        <w:t xml:space="preserve"> </w:t>
      </w:r>
      <w:r>
        <w:rPr>
          <w:rFonts w:hint="default"/>
          <w:b/>
          <w:lang w:val="ro-RO"/>
        </w:rPr>
        <w:t>iunie</w:t>
      </w:r>
      <w:r>
        <w:rPr>
          <w:b/>
          <w:lang w:val="en-US"/>
        </w:rPr>
        <w:t xml:space="preserve"> 2026</w:t>
      </w:r>
    </w:p>
    <w:p w14:paraId="0C16A3E6">
      <w:pPr>
        <w:jc w:val="center"/>
        <w:rPr>
          <w:b/>
          <w:lang w:val="en-US"/>
        </w:rPr>
      </w:pPr>
      <w:r>
        <w:rPr>
          <w:b/>
          <w:lang w:val="en-US"/>
        </w:rPr>
        <w:t>or. Sîngerei</w:t>
      </w:r>
    </w:p>
    <w:p w14:paraId="7E244087">
      <w:pPr>
        <w:tabs>
          <w:tab w:val="left" w:pos="709"/>
        </w:tabs>
        <w:jc w:val="both"/>
        <w:rPr>
          <w:sz w:val="20"/>
          <w:lang w:val="ro-RO"/>
        </w:rPr>
      </w:pPr>
      <w:r>
        <w:rPr>
          <w:sz w:val="20"/>
          <w:lang w:val="ro-RO"/>
        </w:rPr>
        <w:tab/>
      </w:r>
    </w:p>
    <w:p w14:paraId="2561B8C3">
      <w:pPr>
        <w:keepNext w:val="0"/>
        <w:keepLines w:val="0"/>
        <w:pageBreakBefore w:val="0"/>
        <w:widowControl/>
        <w:kinsoku/>
        <w:wordWrap/>
        <w:overflowPunct/>
        <w:topLinePunct w:val="0"/>
        <w:autoSpaceDE/>
        <w:autoSpaceDN/>
        <w:bidi w:val="0"/>
        <w:adjustRightInd/>
        <w:snapToGrid/>
        <w:spacing w:line="23" w:lineRule="atLeast"/>
        <w:textAlignment w:val="auto"/>
        <w:rPr>
          <w:rFonts w:hint="default" w:ascii="Times New Roman" w:hAnsi="Times New Roman" w:cs="Times New Roman"/>
          <w:b/>
          <w:sz w:val="24"/>
          <w:szCs w:val="24"/>
          <w:lang w:val="zh-CN"/>
        </w:rPr>
      </w:pPr>
      <w:r>
        <w:rPr>
          <w:rFonts w:hint="default" w:ascii="Times New Roman" w:hAnsi="Times New Roman" w:cs="Times New Roman"/>
          <w:b/>
          <w:sz w:val="24"/>
          <w:szCs w:val="24"/>
          <w:lang w:val="zh-CN"/>
        </w:rPr>
        <w:t>Cu privire la organizarea odihnei de vară a copiilor</w:t>
      </w:r>
    </w:p>
    <w:p w14:paraId="06EF1DFE">
      <w:pPr>
        <w:keepNext w:val="0"/>
        <w:keepLines w:val="0"/>
        <w:pageBreakBefore w:val="0"/>
        <w:widowControl/>
        <w:kinsoku/>
        <w:wordWrap/>
        <w:overflowPunct/>
        <w:topLinePunct w:val="0"/>
        <w:autoSpaceDE/>
        <w:autoSpaceDN/>
        <w:bidi w:val="0"/>
        <w:adjustRightInd/>
        <w:snapToGrid/>
        <w:spacing w:line="23" w:lineRule="atLeast"/>
        <w:textAlignment w:val="auto"/>
        <w:rPr>
          <w:rFonts w:hint="default" w:ascii="Times New Roman" w:hAnsi="Times New Roman" w:cs="Times New Roman"/>
          <w:b/>
          <w:sz w:val="24"/>
          <w:szCs w:val="24"/>
          <w:lang w:val="zh-CN"/>
        </w:rPr>
      </w:pPr>
      <w:r>
        <w:rPr>
          <w:rFonts w:hint="default" w:ascii="Times New Roman" w:hAnsi="Times New Roman" w:cs="Times New Roman"/>
          <w:b/>
          <w:sz w:val="24"/>
          <w:szCs w:val="24"/>
          <w:lang w:val="zh-CN"/>
        </w:rPr>
        <w:t>și adolescenților în sezonul estival 2026</w:t>
      </w:r>
    </w:p>
    <w:p w14:paraId="65166860">
      <w:pPr>
        <w:keepNext w:val="0"/>
        <w:keepLines w:val="0"/>
        <w:pageBreakBefore w:val="0"/>
        <w:widowControl/>
        <w:kinsoku/>
        <w:wordWrap/>
        <w:overflowPunct/>
        <w:topLinePunct w:val="0"/>
        <w:autoSpaceDE/>
        <w:autoSpaceDN/>
        <w:bidi w:val="0"/>
        <w:adjustRightInd/>
        <w:snapToGrid/>
        <w:spacing w:line="23" w:lineRule="atLeast"/>
        <w:textAlignment w:val="auto"/>
        <w:rPr>
          <w:rFonts w:hint="default" w:ascii="Times New Roman" w:hAnsi="Times New Roman" w:cs="Times New Roman"/>
          <w:b/>
          <w:sz w:val="24"/>
          <w:szCs w:val="24"/>
          <w:lang w:val="zh-CN"/>
        </w:rPr>
      </w:pPr>
    </w:p>
    <w:p w14:paraId="1DDFC8C7">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Având în vedere Nota de fundamentare: „Cu privire la organizarea odihnei de vară a copiilor și adolescenților în sezonul estival 2026”</w:t>
      </w:r>
      <w:r>
        <w:rPr>
          <w:rFonts w:hint="default" w:ascii="Times New Roman" w:hAnsi="Times New Roman" w:cs="Times New Roman"/>
          <w:bCs/>
          <w:sz w:val="24"/>
          <w:szCs w:val="24"/>
          <w:lang w:val="ro-RO"/>
        </w:rPr>
        <w:t>;</w:t>
      </w:r>
      <w:r>
        <w:rPr>
          <w:rFonts w:hint="default" w:ascii="Times New Roman" w:hAnsi="Times New Roman" w:cs="Times New Roman"/>
          <w:bCs/>
          <w:sz w:val="24"/>
          <w:szCs w:val="24"/>
          <w:lang w:val="zh-CN"/>
        </w:rPr>
        <w:t xml:space="preserve"> </w:t>
      </w:r>
    </w:p>
    <w:p w14:paraId="34070342">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jc w:val="both"/>
        <w:textAlignment w:val="auto"/>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Î</w:t>
      </w:r>
      <w:r>
        <w:rPr>
          <w:rFonts w:hint="default" w:ascii="Times New Roman" w:hAnsi="Times New Roman" w:cs="Times New Roman"/>
          <w:bCs/>
          <w:sz w:val="24"/>
          <w:szCs w:val="24"/>
          <w:lang w:val="zh-CN"/>
        </w:rPr>
        <w:t>n temeiul prevederilor art.</w:t>
      </w:r>
      <w:r>
        <w:rPr>
          <w:rFonts w:hint="default" w:ascii="Times New Roman" w:hAnsi="Times New Roman" w:cs="Times New Roman"/>
          <w:bCs/>
          <w:sz w:val="24"/>
          <w:szCs w:val="24"/>
          <w:lang w:val="ro-RO"/>
        </w:rPr>
        <w:t xml:space="preserve"> </w:t>
      </w:r>
      <w:r>
        <w:rPr>
          <w:rFonts w:hint="default" w:ascii="Times New Roman" w:hAnsi="Times New Roman" w:cs="Times New Roman"/>
          <w:bCs/>
          <w:sz w:val="24"/>
          <w:szCs w:val="24"/>
          <w:lang w:val="zh-CN"/>
        </w:rPr>
        <w:t>43 alin.(2) al Legii nr.</w:t>
      </w:r>
      <w:r>
        <w:rPr>
          <w:rFonts w:hint="default" w:ascii="Times New Roman" w:hAnsi="Times New Roman" w:cs="Times New Roman"/>
          <w:bCs/>
          <w:sz w:val="24"/>
          <w:szCs w:val="24"/>
          <w:lang w:val="ro-RO"/>
        </w:rPr>
        <w:t xml:space="preserve"> </w:t>
      </w:r>
      <w:r>
        <w:rPr>
          <w:rFonts w:hint="default" w:ascii="Times New Roman" w:hAnsi="Times New Roman" w:cs="Times New Roman"/>
          <w:bCs/>
          <w:sz w:val="24"/>
          <w:szCs w:val="24"/>
          <w:lang w:val="zh-CN"/>
        </w:rPr>
        <w:t>436/2006 privind administrația publică locală, Legea nr.100/2017 cu privire la actele normative, Hotărârea Guvernului nr.</w:t>
      </w:r>
      <w:r>
        <w:rPr>
          <w:rFonts w:hint="default" w:ascii="Times New Roman" w:hAnsi="Times New Roman" w:cs="Times New Roman"/>
          <w:bCs/>
          <w:sz w:val="24"/>
          <w:szCs w:val="24"/>
          <w:lang w:val="ro-RO"/>
        </w:rPr>
        <w:t xml:space="preserve"> </w:t>
      </w:r>
      <w:r>
        <w:rPr>
          <w:rFonts w:hint="default" w:ascii="Times New Roman" w:hAnsi="Times New Roman" w:cs="Times New Roman"/>
          <w:bCs/>
          <w:sz w:val="24"/>
          <w:szCs w:val="24"/>
          <w:lang w:val="zh-CN"/>
        </w:rPr>
        <w:t>334/2009 „Cu privire la aprobarea Regulamentului de funcționare a taberelor de odihnă și întremare a sănătății copiilor și adolescenților”,</w:t>
      </w:r>
      <w:r>
        <w:rPr>
          <w:rFonts w:hint="default" w:ascii="Times New Roman" w:hAnsi="Times New Roman" w:cs="Times New Roman"/>
          <w:sz w:val="24"/>
          <w:szCs w:val="24"/>
          <w:lang w:val="zh-CN"/>
        </w:rPr>
        <w:t xml:space="preserve"> modificată prin Hotărârea Guvernului </w:t>
      </w:r>
      <w:r>
        <w:rPr>
          <w:rFonts w:hint="default" w:ascii="Times New Roman" w:hAnsi="Times New Roman" w:cs="Times New Roman"/>
          <w:sz w:val="24"/>
          <w:szCs w:val="24"/>
          <w:lang w:val="ro-RO"/>
        </w:rPr>
        <w:t xml:space="preserve">nr. </w:t>
      </w:r>
      <w:r>
        <w:rPr>
          <w:rFonts w:hint="default" w:ascii="Times New Roman" w:hAnsi="Times New Roman" w:cs="Times New Roman"/>
          <w:sz w:val="24"/>
          <w:szCs w:val="24"/>
          <w:lang w:val="zh-CN"/>
        </w:rPr>
        <w:t>190/2015</w:t>
      </w:r>
      <w:r>
        <w:rPr>
          <w:rFonts w:hint="default" w:ascii="Times New Roman" w:hAnsi="Times New Roman" w:cs="Times New Roman"/>
          <w:bCs/>
          <w:i/>
          <w:iCs/>
          <w:sz w:val="24"/>
          <w:szCs w:val="24"/>
          <w:lang w:val="zh-CN"/>
        </w:rPr>
        <w:t>,</w:t>
      </w:r>
      <w:r>
        <w:rPr>
          <w:rFonts w:hint="default" w:ascii="Times New Roman" w:hAnsi="Times New Roman" w:cs="Times New Roman"/>
          <w:bCs/>
          <w:sz w:val="24"/>
          <w:szCs w:val="24"/>
          <w:lang w:val="zh-CN"/>
        </w:rPr>
        <w:t xml:space="preserve"> </w:t>
      </w:r>
      <w:r>
        <w:rPr>
          <w:rFonts w:hint="default" w:ascii="Times New Roman" w:hAnsi="Times New Roman" w:cs="Times New Roman"/>
          <w:bCs/>
          <w:color w:val="000000" w:themeColor="text1"/>
          <w:sz w:val="24"/>
          <w:szCs w:val="24"/>
          <w:lang w:val="zh-CN"/>
          <w14:textFill>
            <w14:solidFill>
              <w14:schemeClr w14:val="tx1"/>
            </w14:solidFill>
          </w14:textFill>
        </w:rPr>
        <w:t xml:space="preserve">Proiectul de Hotărâre a Guvernului (MEC 2026) </w:t>
      </w:r>
      <w:r>
        <w:rPr>
          <w:rFonts w:hint="default" w:ascii="Times New Roman" w:hAnsi="Times New Roman" w:cs="Times New Roman"/>
          <w:bCs/>
          <w:sz w:val="24"/>
          <w:szCs w:val="24"/>
          <w:lang w:val="zh-CN"/>
        </w:rPr>
        <w:t>„Cu privire</w:t>
      </w:r>
      <w:r>
        <w:rPr>
          <w:rFonts w:hint="default" w:ascii="Times New Roman" w:hAnsi="Times New Roman" w:cs="Times New Roman"/>
          <w:b/>
          <w:sz w:val="24"/>
          <w:szCs w:val="24"/>
          <w:lang w:val="zh-CN"/>
        </w:rPr>
        <w:t xml:space="preserve"> </w:t>
      </w:r>
      <w:r>
        <w:rPr>
          <w:rFonts w:hint="default" w:ascii="Times New Roman" w:hAnsi="Times New Roman" w:cs="Times New Roman"/>
          <w:bCs/>
          <w:sz w:val="24"/>
          <w:szCs w:val="24"/>
          <w:lang w:val="zh-CN"/>
        </w:rPr>
        <w:t>la organizarea odihnei copiilor și adolescenților în sezonul estival 2026”,</w:t>
      </w:r>
      <w:r>
        <w:rPr>
          <w:rFonts w:hint="default" w:ascii="Times New Roman" w:hAnsi="Times New Roman" w:cs="Times New Roman"/>
          <w:bCs/>
          <w:i/>
          <w:iCs/>
          <w:sz w:val="24"/>
          <w:szCs w:val="24"/>
          <w:lang w:val="zh-CN"/>
        </w:rPr>
        <w:t xml:space="preserve"> </w:t>
      </w:r>
      <w:r>
        <w:rPr>
          <w:rFonts w:hint="default" w:ascii="Times New Roman" w:hAnsi="Times New Roman" w:cs="Times New Roman"/>
          <w:bCs/>
          <w:sz w:val="24"/>
          <w:szCs w:val="24"/>
          <w:lang w:val="zh-CN"/>
        </w:rPr>
        <w:t>Deciziei Consiliului raional nr.</w:t>
      </w:r>
      <w:r>
        <w:rPr>
          <w:rFonts w:hint="default" w:ascii="Times New Roman" w:hAnsi="Times New Roman" w:cs="Times New Roman"/>
          <w:bCs/>
          <w:sz w:val="24"/>
          <w:szCs w:val="24"/>
          <w:lang w:val="ro-RO"/>
        </w:rPr>
        <w:t xml:space="preserve"> </w:t>
      </w:r>
      <w:r>
        <w:rPr>
          <w:rFonts w:hint="default" w:ascii="Times New Roman" w:hAnsi="Times New Roman" w:cs="Times New Roman"/>
          <w:bCs/>
          <w:sz w:val="24"/>
          <w:szCs w:val="24"/>
          <w:lang w:val="zh-CN"/>
        </w:rPr>
        <w:t xml:space="preserve">7/2 din 10.12.2025 </w:t>
      </w:r>
      <w:r>
        <w:rPr>
          <w:rFonts w:hint="default" w:ascii="Times New Roman" w:hAnsi="Times New Roman" w:cs="Times New Roman"/>
          <w:bCs/>
          <w:sz w:val="24"/>
          <w:szCs w:val="24"/>
          <w:lang w:val="ro-RO"/>
        </w:rPr>
        <w:t>„</w:t>
      </w:r>
      <w:r>
        <w:rPr>
          <w:rFonts w:hint="default" w:ascii="Times New Roman" w:hAnsi="Times New Roman" w:cs="Times New Roman"/>
          <w:bCs/>
          <w:sz w:val="24"/>
          <w:szCs w:val="24"/>
          <w:lang w:val="zh-CN"/>
        </w:rPr>
        <w:t>Cu privire la aprobarea bugetului raional pentru anul 2026</w:t>
      </w:r>
      <w:r>
        <w:rPr>
          <w:rFonts w:hint="default" w:ascii="Times New Roman" w:hAnsi="Times New Roman" w:cs="Times New Roman"/>
          <w:bCs/>
          <w:sz w:val="24"/>
          <w:szCs w:val="24"/>
          <w:lang w:val="ro-RO"/>
        </w:rPr>
        <w:t>”</w:t>
      </w:r>
      <w:r>
        <w:rPr>
          <w:rFonts w:hint="default" w:ascii="Times New Roman" w:hAnsi="Times New Roman" w:cs="Times New Roman"/>
          <w:bCs/>
          <w:sz w:val="24"/>
          <w:szCs w:val="24"/>
          <w:lang w:val="zh-CN"/>
        </w:rPr>
        <w:t xml:space="preserve"> (suma de 646,4 mii lei)</w:t>
      </w:r>
      <w:r>
        <w:rPr>
          <w:rFonts w:hint="default" w:ascii="Times New Roman" w:hAnsi="Times New Roman" w:cs="Times New Roman"/>
          <w:bCs/>
          <w:sz w:val="24"/>
          <w:szCs w:val="24"/>
          <w:lang w:val="ro-RO"/>
        </w:rPr>
        <w:t>,</w:t>
      </w:r>
    </w:p>
    <w:p w14:paraId="52229D83">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jc w:val="both"/>
        <w:textAlignment w:val="auto"/>
        <w:rPr>
          <w:rFonts w:hint="default" w:ascii="Times New Roman" w:hAnsi="Times New Roman" w:cs="Times New Roman"/>
          <w:bCs/>
          <w:sz w:val="24"/>
          <w:szCs w:val="24"/>
          <w:lang w:val="zh-CN"/>
        </w:rPr>
      </w:pPr>
      <w:r>
        <w:rPr>
          <w:rFonts w:hint="default" w:ascii="Times New Roman" w:hAnsi="Times New Roman" w:cs="Times New Roman"/>
          <w:b/>
          <w:bCs/>
          <w:sz w:val="24"/>
          <w:szCs w:val="24"/>
          <w:lang w:val="zh-CN"/>
        </w:rPr>
        <w:t xml:space="preserve">Consiliul raional, </w:t>
      </w:r>
    </w:p>
    <w:p w14:paraId="1501809C">
      <w:pPr>
        <w:keepNext w:val="0"/>
        <w:keepLines w:val="0"/>
        <w:pageBreakBefore w:val="0"/>
        <w:widowControl/>
        <w:kinsoku/>
        <w:wordWrap/>
        <w:overflowPunct/>
        <w:topLinePunct w:val="0"/>
        <w:autoSpaceDE/>
        <w:autoSpaceDN/>
        <w:bidi w:val="0"/>
        <w:adjustRightInd/>
        <w:snapToGrid/>
        <w:spacing w:line="23" w:lineRule="atLeast"/>
        <w:ind w:firstLine="708"/>
        <w:jc w:val="center"/>
        <w:textAlignment w:val="auto"/>
        <w:rPr>
          <w:rFonts w:hint="default" w:ascii="Times New Roman" w:hAnsi="Times New Roman" w:cs="Times New Roman"/>
          <w:b/>
          <w:sz w:val="24"/>
          <w:szCs w:val="24"/>
          <w:lang w:val="zh-CN"/>
        </w:rPr>
      </w:pPr>
      <w:r>
        <w:rPr>
          <w:rFonts w:hint="default" w:ascii="Times New Roman" w:hAnsi="Times New Roman" w:cs="Times New Roman"/>
          <w:b/>
          <w:sz w:val="24"/>
          <w:szCs w:val="24"/>
          <w:lang w:val="zh-CN"/>
        </w:rPr>
        <w:t>DECIDE :</w:t>
      </w:r>
    </w:p>
    <w:p w14:paraId="75AFA83A">
      <w:pPr>
        <w:keepNext w:val="0"/>
        <w:keepLines w:val="0"/>
        <w:pageBreakBefore w:val="0"/>
        <w:widowControl/>
        <w:numPr>
          <w:ilvl w:val="0"/>
          <w:numId w:val="1"/>
        </w:numPr>
        <w:kinsoku/>
        <w:wordWrap/>
        <w:overflowPunct/>
        <w:topLinePunct w:val="0"/>
        <w:autoSpaceDE/>
        <w:autoSpaceDN/>
        <w:bidi w:val="0"/>
        <w:adjustRightInd/>
        <w:snapToGrid/>
        <w:spacing w:line="23" w:lineRule="atLeast"/>
        <w:ind w:left="0" w:leftChars="0" w:firstLine="480" w:firstLineChars="20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Se aprobă:</w:t>
      </w:r>
    </w:p>
    <w:p w14:paraId="6ED5A4D1">
      <w:pPr>
        <w:keepNext w:val="0"/>
        <w:keepLines w:val="0"/>
        <w:pageBreakBefore w:val="0"/>
        <w:widowControl/>
        <w:numPr>
          <w:ilvl w:val="0"/>
          <w:numId w:val="2"/>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componența Comisiei raionale pentru organizarea, desfășurarea și monitorizarea odihnei de vară a copiilor și adolescenților în sezonul estival 2026 (Anexa nr.</w:t>
      </w:r>
      <w:r>
        <w:rPr>
          <w:rFonts w:hint="default" w:ascii="Times New Roman" w:hAnsi="Times New Roman" w:cs="Times New Roman"/>
          <w:bCs/>
          <w:sz w:val="24"/>
          <w:szCs w:val="24"/>
          <w:lang w:val="ro-RO"/>
        </w:rPr>
        <w:t xml:space="preserve"> </w:t>
      </w:r>
      <w:r>
        <w:rPr>
          <w:rFonts w:hint="default" w:ascii="Times New Roman" w:hAnsi="Times New Roman" w:cs="Times New Roman"/>
          <w:bCs/>
          <w:sz w:val="24"/>
          <w:szCs w:val="24"/>
          <w:lang w:val="zh-CN"/>
        </w:rPr>
        <w:t>1);</w:t>
      </w:r>
    </w:p>
    <w:p w14:paraId="1520C78F">
      <w:pPr>
        <w:keepNext w:val="0"/>
        <w:keepLines w:val="0"/>
        <w:pageBreakBefore w:val="0"/>
        <w:widowControl/>
        <w:numPr>
          <w:ilvl w:val="0"/>
          <w:numId w:val="2"/>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planul de acțiuni pentru organizarea odihnei de vară destinate copiilor și adolescenților în sezonul estival 2026 (Anexa nr.</w:t>
      </w:r>
      <w:r>
        <w:rPr>
          <w:rFonts w:hint="default" w:ascii="Times New Roman" w:hAnsi="Times New Roman" w:cs="Times New Roman"/>
          <w:bCs/>
          <w:sz w:val="24"/>
          <w:szCs w:val="24"/>
          <w:lang w:val="ro-RO"/>
        </w:rPr>
        <w:t xml:space="preserve"> </w:t>
      </w:r>
      <w:r>
        <w:rPr>
          <w:rFonts w:hint="default" w:ascii="Times New Roman" w:hAnsi="Times New Roman" w:cs="Times New Roman"/>
          <w:bCs/>
          <w:sz w:val="24"/>
          <w:szCs w:val="24"/>
          <w:lang w:val="zh-CN"/>
        </w:rPr>
        <w:t>2);</w:t>
      </w:r>
    </w:p>
    <w:p w14:paraId="25948680">
      <w:pPr>
        <w:keepNext w:val="0"/>
        <w:keepLines w:val="0"/>
        <w:pageBreakBefore w:val="0"/>
        <w:widowControl/>
        <w:numPr>
          <w:ilvl w:val="0"/>
          <w:numId w:val="2"/>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algoritmul de repartizare a biletelor de odihnă destinate copiilor și adolescenților  în sezonul estival 2026 (Anexa nr.</w:t>
      </w:r>
      <w:r>
        <w:rPr>
          <w:rFonts w:hint="default" w:ascii="Times New Roman" w:hAnsi="Times New Roman" w:cs="Times New Roman"/>
          <w:bCs/>
          <w:sz w:val="24"/>
          <w:szCs w:val="24"/>
          <w:lang w:val="ro-RO"/>
        </w:rPr>
        <w:t xml:space="preserve"> </w:t>
      </w:r>
      <w:r>
        <w:rPr>
          <w:rFonts w:hint="default" w:ascii="Times New Roman" w:hAnsi="Times New Roman" w:cs="Times New Roman"/>
          <w:bCs/>
          <w:sz w:val="24"/>
          <w:szCs w:val="24"/>
          <w:lang w:val="zh-CN"/>
        </w:rPr>
        <w:t>3).</w:t>
      </w:r>
    </w:p>
    <w:p w14:paraId="3E1A82BE">
      <w:pPr>
        <w:keepNext w:val="0"/>
        <w:keepLines w:val="0"/>
        <w:pageBreakBefore w:val="0"/>
        <w:widowControl/>
        <w:numPr>
          <w:ilvl w:val="0"/>
          <w:numId w:val="3"/>
        </w:numPr>
        <w:tabs>
          <w:tab w:val="left" w:pos="240"/>
          <w:tab w:val="left" w:pos="720"/>
          <w:tab w:val="left" w:pos="960"/>
          <w:tab w:val="left" w:pos="1200"/>
          <w:tab w:val="clear" w:pos="425"/>
        </w:tabs>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Se aprobă costul maxim al unui bilet de odihnă destinat copiilor  și adolescenților în sezonul estival 2026 (402 lei).</w:t>
      </w:r>
    </w:p>
    <w:p w14:paraId="7C5C884A">
      <w:pPr>
        <w:keepNext w:val="0"/>
        <w:keepLines w:val="0"/>
        <w:pageBreakBefore w:val="0"/>
        <w:widowControl/>
        <w:numPr>
          <w:ilvl w:val="0"/>
          <w:numId w:val="3"/>
        </w:numPr>
        <w:tabs>
          <w:tab w:val="left" w:pos="240"/>
          <w:tab w:val="left" w:pos="720"/>
          <w:tab w:val="left" w:pos="960"/>
          <w:tab w:val="left" w:pos="1200"/>
          <w:tab w:val="clear" w:pos="425"/>
        </w:tabs>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Se acordă gratuit 25 % din totalul biletelor repartizate în taberele de odihnă destinate copiilor și adolescenților următoarelor categorii de copii</w:t>
      </w:r>
      <w:r>
        <w:rPr>
          <w:rFonts w:hint="default" w:ascii="Times New Roman" w:hAnsi="Times New Roman" w:cs="Times New Roman"/>
          <w:bCs/>
          <w:sz w:val="24"/>
          <w:szCs w:val="24"/>
          <w:lang w:val="ro-RO"/>
        </w:rPr>
        <w:t xml:space="preserve"> </w:t>
      </w:r>
      <w:r>
        <w:rPr>
          <w:rFonts w:hint="default" w:ascii="Times New Roman" w:hAnsi="Times New Roman" w:cs="Times New Roman"/>
          <w:bCs/>
          <w:sz w:val="24"/>
          <w:szCs w:val="24"/>
          <w:lang w:val="zh-CN"/>
        </w:rPr>
        <w:t xml:space="preserve"> (Anexa nr.</w:t>
      </w:r>
      <w:r>
        <w:rPr>
          <w:rFonts w:hint="default" w:ascii="Times New Roman" w:hAnsi="Times New Roman" w:cs="Times New Roman"/>
          <w:bCs/>
          <w:sz w:val="24"/>
          <w:szCs w:val="24"/>
          <w:lang w:val="ro-RO"/>
        </w:rPr>
        <w:t xml:space="preserve"> </w:t>
      </w:r>
      <w:r>
        <w:rPr>
          <w:rFonts w:hint="default" w:cs="Times New Roman"/>
          <w:bCs/>
          <w:sz w:val="24"/>
          <w:szCs w:val="24"/>
          <w:lang w:val="ro-RO"/>
        </w:rPr>
        <w:t>4</w:t>
      </w:r>
      <w:r>
        <w:rPr>
          <w:rFonts w:hint="default" w:ascii="Times New Roman" w:hAnsi="Times New Roman" w:cs="Times New Roman"/>
          <w:bCs/>
          <w:sz w:val="24"/>
          <w:szCs w:val="24"/>
          <w:lang w:val="zh-CN"/>
        </w:rPr>
        <w:t>).:</w:t>
      </w:r>
    </w:p>
    <w:p w14:paraId="04E5731A">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 xml:space="preserve">copii aflați în dificultate; </w:t>
      </w:r>
    </w:p>
    <w:p w14:paraId="717D556E">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cu statut de copil rămas fără ocrotire părintească;</w:t>
      </w:r>
    </w:p>
    <w:p w14:paraId="70434482">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cu statut de copil rămas temporar fără ocrotire părintească;</w:t>
      </w:r>
    </w:p>
    <w:p w14:paraId="5FA830A0">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din servicii de plasament de tip familial;</w:t>
      </w:r>
    </w:p>
    <w:p w14:paraId="525E5EA3">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din servicii de plasament de tip rezidențial;</w:t>
      </w:r>
    </w:p>
    <w:p w14:paraId="09617E5E">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din familii defavorizate;</w:t>
      </w:r>
    </w:p>
    <w:p w14:paraId="7C3985E1">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din familie cu mulți copii;</w:t>
      </w:r>
    </w:p>
    <w:p w14:paraId="45D20F9C">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cu dizabilități  și însoțitorii lor;</w:t>
      </w:r>
    </w:p>
    <w:p w14:paraId="26ADABB7">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din familii cu cel puțin un membru încadrat în grad de dizabilitate;</w:t>
      </w:r>
    </w:p>
    <w:p w14:paraId="6FA14F5D">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refugiați/a solicitanților de azil politic, inclusiv beneficiarii de protecție temporară;</w:t>
      </w:r>
    </w:p>
    <w:p w14:paraId="1A6E925B">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care au obținut performanțe la studii sau sunt învingători la olimpiadele școlare și extrașcolare;</w:t>
      </w:r>
    </w:p>
    <w:p w14:paraId="27F78984">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ai veteranilor de război</w:t>
      </w:r>
      <w:r>
        <w:rPr>
          <w:rFonts w:hint="default" w:ascii="Times New Roman" w:hAnsi="Times New Roman" w:cs="Times New Roman"/>
          <w:bCs/>
          <w:sz w:val="24"/>
          <w:szCs w:val="24"/>
          <w:lang w:val="ro-RO"/>
        </w:rPr>
        <w:t>;</w:t>
      </w:r>
    </w:p>
    <w:p w14:paraId="16D78791">
      <w:pPr>
        <w:keepNext w:val="0"/>
        <w:keepLines w:val="0"/>
        <w:pageBreakBefore w:val="0"/>
        <w:widowControl/>
        <w:numPr>
          <w:ilvl w:val="0"/>
          <w:numId w:val="4"/>
        </w:numPr>
        <w:tabs>
          <w:tab w:val="left" w:pos="720"/>
          <w:tab w:val="left" w:pos="960"/>
        </w:tabs>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din Ucraina afecați de conflictul armat, admiși pentru paticipare la programe de odihnă în taberele de vară fără dobândirea statutului de refugiat, solicitant de azil sau beneficiar de protecție temporară;</w:t>
      </w:r>
    </w:p>
    <w:p w14:paraId="32CB81B0">
      <w:pPr>
        <w:keepNext w:val="0"/>
        <w:keepLines w:val="0"/>
        <w:pageBreakBefore w:val="0"/>
        <w:widowControl/>
        <w:numPr>
          <w:ilvl w:val="0"/>
          <w:numId w:val="4"/>
        </w:numPr>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copii din familii de etnie romă.</w:t>
      </w:r>
    </w:p>
    <w:p w14:paraId="56345AD2">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Direcția Educație Sîngerei (dl Nicolae Melinte) va asigura:</w:t>
      </w:r>
    </w:p>
    <w:p w14:paraId="318D0075">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a) organizarea și desfășurarea procedurilor de achiziționare a serviciilor de odihnă și întremare a sănătății copiilor și adolescenților în sezonul estival 2026;</w:t>
      </w:r>
    </w:p>
    <w:p w14:paraId="09575E00">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b) repartizarea biletelor de odihnă procurate din mijloacele financiare ale bugetului raional, conform algoritmului aprobat;</w:t>
      </w:r>
    </w:p>
    <w:p w14:paraId="77BDE323">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 coordonarea activităților privind organizarea odihnei și întremării sănătății copiilor și adolescenților în sezonul estival 2026;</w:t>
      </w:r>
    </w:p>
    <w:p w14:paraId="4ABFBE4F">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d) monitorizarea activității taberelor de odihnă și întremare a sănătății copiilor și adolescenților, în limitele competențelor atribuite;</w:t>
      </w:r>
    </w:p>
    <w:p w14:paraId="38F4BBA2">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e) asigurarea încadrării taberelor de odihnă cu personal calificat, conform cerințelor stabilite de legislația în vigoare;</w:t>
      </w:r>
    </w:p>
    <w:p w14:paraId="1FCF1503">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f) colaborarea cu autoritățile și instituțiile competente în vederea asigurării condițiilor corespunzătoare de organizare și desfășurare a odihnei de vară a copiilor și adolescenților.</w:t>
      </w:r>
    </w:p>
    <w:p w14:paraId="6665E1CA">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Se recomandă Centrului de Sănătate Publică Bălți, filiala Sîngerei:</w:t>
      </w:r>
    </w:p>
    <w:p w14:paraId="6D93EA15">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a) să asigure autorizarea sanitară de funcționare a taberelor de odihnă și întremare a sănătății copiilor și adolescenților, în cazul corespunderii acestora cerințelor legislației sanitare;</w:t>
      </w:r>
    </w:p>
    <w:p w14:paraId="5E881074">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b) să exercite supravegherea sanitar-epidemiologică a taberelor de odihnă și întremare a sănătății copiilor și adolescenților în perioada pregătirii, deschiderii și funcționării acestora;</w:t>
      </w:r>
    </w:p>
    <w:p w14:paraId="24EC107A">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 să monitorizeze respectarea normelor de sănătate publică, precum și realizarea măsurilor de prevenire și control al bolilor transmisibile și al toxiinfecțiilor alimentare;</w:t>
      </w:r>
    </w:p>
    <w:p w14:paraId="0F40E619">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d) să acorde suport informațional și metodologic administrațiilor taberelor privind respectarea cerințelor sanitaro-igienice și asigurarea condițiilor corespunzătoare de odihnă și întremare a sănătății copiilor și adolescenților.</w:t>
      </w:r>
    </w:p>
    <w:p w14:paraId="47C81563">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Se recomandă Inspectoratului de Poliție Sîngerei:</w:t>
      </w:r>
    </w:p>
    <w:p w14:paraId="61E95BAB">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20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a) să monitorizeze ordinea și securitatea publică în taberele de odihnă și întremare a sănătății copiilor și adolescenților;</w:t>
      </w:r>
    </w:p>
    <w:p w14:paraId="506E8DC1">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20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b) să întreprindă măsurile necesare pentru prevenirea și combaterea delincvenței juvenile și a situațiilor de risc în perioada desfășurării odihnei de vară;</w:t>
      </w:r>
    </w:p>
    <w:p w14:paraId="3C410EC3">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20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 să asigure, în caz de necesitate și după coordonare prealabilă, escortarea vehiculelor care transportă grupuri organizate de copii și adolescenți, în modul stabilit.</w:t>
      </w:r>
    </w:p>
    <w:p w14:paraId="26E02D07">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line="23" w:lineRule="atLeast"/>
        <w:ind w:left="0" w:leftChars="0" w:firstLine="480" w:firstLineChars="20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Se recomandă Secției Situații Excepționale Sîngerei:</w:t>
      </w:r>
    </w:p>
    <w:p w14:paraId="012C2563">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20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a) să asigure instruirea responsabililor din cadrul autorităților administrației publice locale, a factorilor de decizie ai taberelor de odihnă și a personalului acestora privind măsurile de prevenire a situațiilor excepționale și regulile de securitate antiincendiară;</w:t>
      </w:r>
    </w:p>
    <w:p w14:paraId="15A2F127">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20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b) să verifice respectarea normelor de apărare împotriva incendiilor și a cerințelor de securitate în taberele de odihnă și întremare a sănătății copiilor și adolescenților, în perioada pregătirii și funcționării acestora;</w:t>
      </w:r>
    </w:p>
    <w:p w14:paraId="38CCA250">
      <w:pPr>
        <w:keepNext w:val="0"/>
        <w:keepLines w:val="0"/>
        <w:pageBreakBefore w:val="0"/>
        <w:widowControl/>
        <w:kinsoku/>
        <w:wordWrap/>
        <w:overflowPunct/>
        <w:topLinePunct w:val="0"/>
        <w:autoSpaceDE/>
        <w:autoSpaceDN/>
        <w:bidi w:val="0"/>
        <w:adjustRightInd/>
        <w:snapToGrid/>
        <w:spacing w:line="23" w:lineRule="atLeast"/>
        <w:ind w:left="0" w:leftChars="0" w:firstLine="480" w:firstLineChars="20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c) să acorde asistență metodologică privind organizarea și desfășurarea activităților de prevenire a situațiilor excepționale în cadrul taberelor de odihnă.</w:t>
      </w:r>
    </w:p>
    <w:p w14:paraId="5662BF6F">
      <w:pPr>
        <w:keepNext w:val="0"/>
        <w:keepLines w:val="0"/>
        <w:pageBreakBefore w:val="0"/>
        <w:widowControl/>
        <w:numPr>
          <w:ilvl w:val="0"/>
          <w:numId w:val="5"/>
        </w:numPr>
        <w:tabs>
          <w:tab w:val="left" w:pos="0"/>
          <w:tab w:val="left" w:pos="720"/>
          <w:tab w:val="left" w:pos="960"/>
          <w:tab w:val="clear" w:pos="425"/>
        </w:tabs>
        <w:kinsoku/>
        <w:wordWrap/>
        <w:overflowPunct/>
        <w:topLinePunct w:val="0"/>
        <w:autoSpaceDE/>
        <w:autoSpaceDN/>
        <w:bidi w:val="0"/>
        <w:adjustRightInd/>
        <w:snapToGrid/>
        <w:spacing w:line="23" w:lineRule="atLeast"/>
        <w:ind w:left="0" w:leftChars="0" w:firstLine="480" w:firstLineChars="0"/>
        <w:contextualSpacing/>
        <w:jc w:val="both"/>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 xml:space="preserve">Realizarea prezentei decizii se pune în responsabilitatea președintelui Comisiei raionale pentru organizarea </w:t>
      </w:r>
      <w:r>
        <w:rPr>
          <w:rFonts w:hint="default" w:ascii="Times New Roman" w:hAnsi="Times New Roman" w:cs="Times New Roman"/>
          <w:b/>
          <w:sz w:val="24"/>
          <w:szCs w:val="24"/>
          <w:lang w:val="zh-CN"/>
        </w:rPr>
        <w:t xml:space="preserve"> </w:t>
      </w:r>
      <w:r>
        <w:rPr>
          <w:rFonts w:hint="default" w:ascii="Times New Roman" w:hAnsi="Times New Roman" w:cs="Times New Roman"/>
          <w:bCs/>
          <w:sz w:val="24"/>
          <w:szCs w:val="24"/>
          <w:lang w:val="zh-CN"/>
        </w:rPr>
        <w:t>odihnei  copiilor și adolescenților în sezonul estival 2026, șef  Direcția Educație, Melinte Nicolae.</w:t>
      </w:r>
    </w:p>
    <w:p w14:paraId="2556DB92">
      <w:pPr>
        <w:keepNext w:val="0"/>
        <w:keepLines w:val="0"/>
        <w:pageBreakBefore w:val="0"/>
        <w:widowControl/>
        <w:numPr>
          <w:ilvl w:val="0"/>
          <w:numId w:val="5"/>
        </w:numPr>
        <w:tabs>
          <w:tab w:val="left" w:pos="0"/>
          <w:tab w:val="left" w:pos="720"/>
          <w:tab w:val="left" w:pos="960"/>
          <w:tab w:val="clear" w:pos="425"/>
        </w:tabs>
        <w:kinsoku/>
        <w:wordWrap/>
        <w:overflowPunct/>
        <w:topLinePunct w:val="0"/>
        <w:autoSpaceDE/>
        <w:autoSpaceDN/>
        <w:bidi w:val="0"/>
        <w:adjustRightInd/>
        <w:snapToGrid/>
        <w:spacing w:line="23" w:lineRule="atLeast"/>
        <w:ind w:left="0" w:leftChars="0" w:firstLine="480" w:firstLineChars="0"/>
        <w:jc w:val="both"/>
        <w:textAlignment w:val="auto"/>
        <w:rPr>
          <w:rFonts w:hint="default" w:ascii="Times New Roman" w:hAnsi="Times New Roman" w:cs="Times New Roman"/>
          <w:bCs/>
          <w:sz w:val="24"/>
          <w:szCs w:val="24"/>
          <w:lang w:val="zh-CN"/>
        </w:rPr>
      </w:pPr>
      <w:r>
        <w:rPr>
          <w:rFonts w:hint="default" w:ascii="Times New Roman" w:hAnsi="Times New Roman" w:cs="Times New Roman"/>
          <w:sz w:val="24"/>
          <w:szCs w:val="24"/>
          <w:lang w:val="zh-CN"/>
        </w:rPr>
        <w:t>Responsabilă de monitorizarea implementării  prevederilor deciziei în cauză se desemnează vicepr</w:t>
      </w:r>
      <w:r>
        <w:rPr>
          <w:rFonts w:hint="default" w:ascii="Times New Roman" w:hAnsi="Times New Roman" w:cs="Times New Roman"/>
          <w:sz w:val="24"/>
          <w:szCs w:val="24"/>
          <w:lang w:val="ro-RO"/>
        </w:rPr>
        <w:t>e</w:t>
      </w:r>
      <w:r>
        <w:rPr>
          <w:rFonts w:hint="default" w:ascii="Times New Roman" w:hAnsi="Times New Roman" w:cs="Times New Roman"/>
          <w:sz w:val="24"/>
          <w:szCs w:val="24"/>
          <w:lang w:val="zh-CN"/>
        </w:rPr>
        <w:t>ședinta raionului, dna  Vera Serbușca.</w:t>
      </w:r>
    </w:p>
    <w:p w14:paraId="6EEDEC19">
      <w:pPr>
        <w:keepNext w:val="0"/>
        <w:keepLines w:val="0"/>
        <w:pageBreakBefore w:val="0"/>
        <w:widowControl/>
        <w:numPr>
          <w:ilvl w:val="0"/>
          <w:numId w:val="5"/>
        </w:numPr>
        <w:tabs>
          <w:tab w:val="left" w:pos="0"/>
          <w:tab w:val="left" w:pos="720"/>
          <w:tab w:val="left" w:pos="960"/>
          <w:tab w:val="clear" w:pos="425"/>
        </w:tabs>
        <w:kinsoku/>
        <w:wordWrap/>
        <w:overflowPunct/>
        <w:topLinePunct w:val="0"/>
        <w:autoSpaceDE/>
        <w:autoSpaceDN/>
        <w:bidi w:val="0"/>
        <w:adjustRightInd/>
        <w:snapToGrid/>
        <w:spacing w:after="200" w:line="23" w:lineRule="atLeast"/>
        <w:ind w:left="0" w:leftChars="0" w:firstLine="480" w:firstLineChars="0"/>
        <w:contextualSpacing/>
        <w:jc w:val="both"/>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Controlul asupra îndeplinirii prezentei decizii se pune în sarcina Comisiei consultative pentru învățământ, cultură, sport, tineret, ocrotirea sănătății, probleme sociale, turism și culte (dna Tabarcea Alina.)</w:t>
      </w:r>
    </w:p>
    <w:p w14:paraId="38875DB0">
      <w:pPr>
        <w:keepNext w:val="0"/>
        <w:keepLines w:val="0"/>
        <w:pageBreakBefore w:val="0"/>
        <w:widowControl/>
        <w:numPr>
          <w:ilvl w:val="0"/>
          <w:numId w:val="5"/>
        </w:numPr>
        <w:tabs>
          <w:tab w:val="left" w:pos="0"/>
          <w:tab w:val="left" w:pos="720"/>
          <w:tab w:val="left" w:pos="960"/>
          <w:tab w:val="clear" w:pos="425"/>
        </w:tabs>
        <w:kinsoku/>
        <w:wordWrap/>
        <w:overflowPunct/>
        <w:topLinePunct w:val="0"/>
        <w:autoSpaceDE/>
        <w:autoSpaceDN/>
        <w:bidi w:val="0"/>
        <w:adjustRightInd/>
        <w:snapToGrid/>
        <w:spacing w:line="23" w:lineRule="atLeast"/>
        <w:ind w:left="0" w:leftChars="0" w:firstLine="480" w:firstLineChars="0"/>
        <w:jc w:val="both"/>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Prezenta decizie poate fi contestată la Judecătoria Bălți (sediul Central, str. Hotinului, 43) în termen de 30 zile de la data publicării, potrivit prevederilor Codului administrativ al Republicii Moldova nr.</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zh-CN"/>
        </w:rPr>
        <w:t>116/2018.</w:t>
      </w:r>
    </w:p>
    <w:p w14:paraId="7A99C34F">
      <w:pPr>
        <w:keepNext w:val="0"/>
        <w:keepLines w:val="0"/>
        <w:pageBreakBefore w:val="0"/>
        <w:widowControl/>
        <w:numPr>
          <w:ilvl w:val="0"/>
          <w:numId w:val="0"/>
        </w:numPr>
        <w:tabs>
          <w:tab w:val="left" w:pos="0"/>
          <w:tab w:val="left" w:pos="720"/>
        </w:tabs>
        <w:kinsoku/>
        <w:wordWrap/>
        <w:overflowPunct/>
        <w:topLinePunct w:val="0"/>
        <w:autoSpaceDE/>
        <w:autoSpaceDN/>
        <w:bidi w:val="0"/>
        <w:adjustRightInd/>
        <w:snapToGrid/>
        <w:spacing w:line="276" w:lineRule="auto"/>
        <w:jc w:val="both"/>
        <w:textAlignment w:val="auto"/>
        <w:rPr>
          <w:color w:val="000000"/>
          <w:lang w:val="ro-RO"/>
        </w:rPr>
      </w:pPr>
    </w:p>
    <w:p w14:paraId="1D0AC118">
      <w:pPr>
        <w:spacing w:line="240" w:lineRule="auto"/>
        <w:jc w:val="both"/>
        <w:rPr>
          <w:rFonts w:hint="default"/>
          <w:lang w:val="ro-RO"/>
        </w:rPr>
      </w:pPr>
      <w:r>
        <w:rPr>
          <w:rFonts w:eastAsia="Calibri"/>
          <w:b/>
          <w:lang w:val="it-IT"/>
        </w:rPr>
        <w:t>Preşedint</w:t>
      </w:r>
      <w:r>
        <w:rPr>
          <w:rFonts w:hint="default" w:eastAsia="Calibri"/>
          <w:b/>
          <w:lang w:val="ro-RO"/>
        </w:rPr>
        <w:t>a</w:t>
      </w:r>
      <w:r>
        <w:rPr>
          <w:rFonts w:eastAsia="Calibri"/>
          <w:b/>
          <w:lang w:val="it-IT"/>
        </w:rPr>
        <w:t xml:space="preserve"> şedinţei</w:t>
      </w:r>
      <w:r>
        <w:rPr>
          <w:rFonts w:eastAsia="Calibri"/>
          <w:b/>
          <w:lang w:val="it-IT"/>
        </w:rPr>
        <w:tab/>
      </w:r>
      <w:r>
        <w:rPr>
          <w:rFonts w:eastAsia="Calibri"/>
          <w:b/>
          <w:lang w:val="it-IT"/>
        </w:rPr>
        <w:tab/>
      </w:r>
      <w:r>
        <w:rPr>
          <w:rFonts w:eastAsia="Calibri"/>
          <w:b/>
          <w:lang w:val="it-IT"/>
        </w:rPr>
        <w:t xml:space="preserve">                                                                                   </w:t>
      </w:r>
      <w:r>
        <w:rPr>
          <w:rFonts w:hint="default" w:eastAsia="Calibri"/>
          <w:b/>
          <w:lang w:val="ro-RO"/>
        </w:rPr>
        <w:t>Oxana BONTEA</w:t>
      </w:r>
    </w:p>
    <w:p w14:paraId="409E6958">
      <w:pPr>
        <w:tabs>
          <w:tab w:val="left" w:pos="1860"/>
        </w:tabs>
        <w:spacing w:line="240" w:lineRule="auto"/>
        <w:jc w:val="both"/>
        <w:rPr>
          <w:rFonts w:eastAsia="Calibri"/>
          <w:b/>
          <w:lang w:val="it-IT"/>
        </w:rPr>
      </w:pPr>
    </w:p>
    <w:p w14:paraId="58B9E2E9">
      <w:pPr>
        <w:tabs>
          <w:tab w:val="left" w:pos="1860"/>
        </w:tabs>
        <w:spacing w:line="240" w:lineRule="auto"/>
        <w:jc w:val="both"/>
        <w:rPr>
          <w:rFonts w:eastAsia="Calibri"/>
          <w:b/>
          <w:lang w:val="it-IT"/>
        </w:rPr>
      </w:pPr>
      <w:r>
        <w:rPr>
          <w:rFonts w:eastAsia="Calibri"/>
          <w:b/>
          <w:lang w:val="it-IT"/>
        </w:rPr>
        <w:t>CONTRASEMNAT:</w:t>
      </w:r>
    </w:p>
    <w:p w14:paraId="5F4341F7">
      <w:pPr>
        <w:tabs>
          <w:tab w:val="left" w:pos="1860"/>
        </w:tabs>
        <w:spacing w:line="240" w:lineRule="auto"/>
        <w:jc w:val="both"/>
        <w:rPr>
          <w:rFonts w:eastAsia="Calibri"/>
          <w:b/>
          <w:lang w:val="it-IT"/>
        </w:rPr>
      </w:pPr>
      <w:r>
        <w:rPr>
          <w:rFonts w:eastAsia="Calibri"/>
          <w:b/>
          <w:lang w:val="it-IT"/>
        </w:rPr>
        <w:t xml:space="preserve">Secretara interimară a Consiliului raional                                                    </w:t>
      </w:r>
      <w:r>
        <w:rPr>
          <w:rFonts w:hint="default" w:eastAsia="Calibri"/>
          <w:b/>
          <w:lang w:val="ro-RO"/>
        </w:rPr>
        <w:t xml:space="preserve"> </w:t>
      </w:r>
      <w:r>
        <w:rPr>
          <w:rFonts w:eastAsia="Calibri"/>
          <w:b/>
          <w:lang w:val="it-IT"/>
        </w:rPr>
        <w:t xml:space="preserve"> Angela MIHALIUC</w:t>
      </w:r>
    </w:p>
    <w:p w14:paraId="23CA39C5">
      <w:pPr>
        <w:tabs>
          <w:tab w:val="left" w:pos="1860"/>
        </w:tabs>
        <w:spacing w:line="240" w:lineRule="auto"/>
        <w:jc w:val="both"/>
        <w:rPr>
          <w:rFonts w:eastAsia="Calibri"/>
          <w:b/>
          <w:lang w:val="it-IT"/>
        </w:rPr>
      </w:pPr>
    </w:p>
    <w:p w14:paraId="25DFCD95">
      <w:pPr>
        <w:rPr>
          <w:b/>
          <w:i/>
          <w:lang w:val="en-US"/>
        </w:rPr>
      </w:pPr>
      <w:r>
        <w:rPr>
          <w:b/>
          <w:i/>
          <w:lang w:val="en-US"/>
        </w:rPr>
        <w:t xml:space="preserve">Conform originalului </w:t>
      </w:r>
    </w:p>
    <w:p w14:paraId="1896D7CF">
      <w:pPr>
        <w:tabs>
          <w:tab w:val="left" w:pos="1860"/>
        </w:tabs>
        <w:jc w:val="both"/>
        <w:rPr>
          <w:rFonts w:eastAsia="Calibri"/>
          <w:b/>
          <w:lang w:val="it-IT"/>
        </w:rPr>
      </w:pPr>
      <w:r>
        <w:rPr>
          <w:b/>
          <w:lang w:val="en-US"/>
        </w:rPr>
        <w:t>Secretară interimară a Consiliului raional</w:t>
      </w:r>
      <w:r>
        <w:rPr>
          <w:b/>
          <w:lang w:val="en-US"/>
        </w:rPr>
        <w:tab/>
      </w:r>
      <w:r>
        <w:rPr>
          <w:b/>
          <w:lang w:val="en-US"/>
        </w:rPr>
        <w:t xml:space="preserve">                                           Angela MIHALIUC</w:t>
      </w:r>
    </w:p>
    <w:p w14:paraId="519878AE">
      <w:pPr>
        <w:tabs>
          <w:tab w:val="left" w:pos="1860"/>
        </w:tabs>
        <w:spacing w:line="240" w:lineRule="auto"/>
        <w:jc w:val="both"/>
        <w:rPr>
          <w:rFonts w:eastAsia="Calibri"/>
          <w:b/>
          <w:lang w:val="it-IT"/>
        </w:rPr>
      </w:pPr>
    </w:p>
    <w:p w14:paraId="488EAEFC">
      <w:pPr>
        <w:tabs>
          <w:tab w:val="left" w:pos="1860"/>
        </w:tabs>
        <w:spacing w:line="240" w:lineRule="auto"/>
        <w:jc w:val="both"/>
        <w:rPr>
          <w:rFonts w:eastAsia="Calibri"/>
          <w:b/>
          <w:lang w:val="it-IT"/>
        </w:rPr>
      </w:pPr>
    </w:p>
    <w:p w14:paraId="2EA23F53">
      <w:pPr>
        <w:spacing w:line="276" w:lineRule="auto"/>
        <w:jc w:val="right"/>
        <w:rPr>
          <w:rFonts w:eastAsia="Batang"/>
          <w:lang w:val="zh-CN" w:eastAsia="ko-KR"/>
        </w:rPr>
      </w:pPr>
      <w:r>
        <w:rPr>
          <w:rFonts w:eastAsia="Batang"/>
          <w:lang w:val="zh-CN" w:eastAsia="ko-KR"/>
        </w:rPr>
        <w:t>Anexa nr.</w:t>
      </w:r>
      <w:r>
        <w:rPr>
          <w:rFonts w:hint="default" w:eastAsia="Batang"/>
          <w:lang w:val="ro-RO" w:eastAsia="ko-KR"/>
        </w:rPr>
        <w:t xml:space="preserve"> </w:t>
      </w:r>
      <w:r>
        <w:rPr>
          <w:rFonts w:eastAsia="Batang"/>
          <w:lang w:val="zh-CN" w:eastAsia="ko-KR"/>
        </w:rPr>
        <w:t xml:space="preserve">1 </w:t>
      </w:r>
    </w:p>
    <w:p w14:paraId="21640E93">
      <w:pPr>
        <w:spacing w:line="276" w:lineRule="auto"/>
        <w:jc w:val="right"/>
        <w:rPr>
          <w:rFonts w:eastAsia="Batang"/>
          <w:lang w:val="zh-CN" w:eastAsia="ko-KR"/>
        </w:rPr>
      </w:pPr>
      <w:r>
        <w:rPr>
          <w:rFonts w:eastAsia="Batang"/>
          <w:lang w:val="zh-CN" w:eastAsia="ko-KR"/>
        </w:rPr>
        <w:t xml:space="preserve">la </w:t>
      </w:r>
      <w:r>
        <w:rPr>
          <w:rFonts w:hint="default" w:eastAsia="Batang"/>
          <w:lang w:val="ro-RO" w:eastAsia="ko-KR"/>
        </w:rPr>
        <w:t>D</w:t>
      </w:r>
      <w:r>
        <w:rPr>
          <w:rFonts w:eastAsia="Batang"/>
          <w:lang w:val="zh-CN" w:eastAsia="ko-KR"/>
        </w:rPr>
        <w:t>ecizi</w:t>
      </w:r>
      <w:r>
        <w:rPr>
          <w:rFonts w:hint="default" w:eastAsia="Batang"/>
          <w:lang w:val="ro-RO" w:eastAsia="ko-KR"/>
        </w:rPr>
        <w:t>a</w:t>
      </w:r>
      <w:r>
        <w:rPr>
          <w:rFonts w:eastAsia="Batang"/>
          <w:lang w:val="zh-CN" w:eastAsia="ko-KR"/>
        </w:rPr>
        <w:t xml:space="preserve"> nr._</w:t>
      </w:r>
      <w:r>
        <w:rPr>
          <w:rFonts w:hint="default" w:eastAsia="Batang"/>
          <w:u w:val="single"/>
          <w:lang w:val="ro-RO" w:eastAsia="ko-KR"/>
        </w:rPr>
        <w:t>3/10</w:t>
      </w:r>
      <w:r>
        <w:rPr>
          <w:rFonts w:eastAsia="Batang"/>
          <w:lang w:val="zh-CN" w:eastAsia="ko-KR"/>
        </w:rPr>
        <w:t>_ din _</w:t>
      </w:r>
      <w:r>
        <w:rPr>
          <w:rFonts w:hint="default" w:eastAsia="Batang"/>
          <w:u w:val="single"/>
          <w:lang w:val="ro-RO" w:eastAsia="ko-KR"/>
        </w:rPr>
        <w:t xml:space="preserve">05 iunie </w:t>
      </w:r>
      <w:r>
        <w:rPr>
          <w:rFonts w:eastAsia="Batang"/>
          <w:lang w:val="zh-CN" w:eastAsia="ko-KR"/>
        </w:rPr>
        <w:t xml:space="preserve"> 2026</w:t>
      </w:r>
    </w:p>
    <w:p w14:paraId="168FD274">
      <w:pPr>
        <w:spacing w:line="276" w:lineRule="auto"/>
        <w:jc w:val="center"/>
        <w:rPr>
          <w:rFonts w:eastAsia="Batang"/>
          <w:lang w:val="zh-CN" w:eastAsia="ko-KR"/>
        </w:rPr>
      </w:pPr>
    </w:p>
    <w:p w14:paraId="268976B2">
      <w:pPr>
        <w:spacing w:line="276" w:lineRule="auto"/>
        <w:jc w:val="center"/>
        <w:rPr>
          <w:rFonts w:eastAsia="Batang"/>
          <w:b/>
          <w:bCs/>
          <w:lang w:val="zh-CN" w:eastAsia="ko-KR"/>
        </w:rPr>
      </w:pPr>
    </w:p>
    <w:p w14:paraId="029B5A3E">
      <w:pPr>
        <w:spacing w:line="276" w:lineRule="auto"/>
        <w:jc w:val="center"/>
        <w:rPr>
          <w:rFonts w:eastAsia="Batang"/>
          <w:b/>
          <w:bCs/>
          <w:lang w:val="zh-CN" w:eastAsia="ko-KR"/>
        </w:rPr>
      </w:pPr>
      <w:r>
        <w:rPr>
          <w:rFonts w:eastAsia="Batang"/>
          <w:b/>
          <w:bCs/>
          <w:lang w:val="zh-CN" w:eastAsia="ko-KR"/>
        </w:rPr>
        <w:t>Componența Comisiei raionale pentru organizarea, desfășurarea</w:t>
      </w:r>
    </w:p>
    <w:p w14:paraId="1CE1AC41">
      <w:pPr>
        <w:spacing w:line="276" w:lineRule="auto"/>
        <w:jc w:val="center"/>
        <w:rPr>
          <w:rFonts w:eastAsia="Batang"/>
          <w:b/>
          <w:bCs/>
          <w:lang w:val="zh-CN" w:eastAsia="ko-KR"/>
        </w:rPr>
      </w:pPr>
      <w:r>
        <w:rPr>
          <w:rFonts w:eastAsia="Batang"/>
          <w:b/>
          <w:bCs/>
          <w:lang w:val="zh-CN" w:eastAsia="ko-KR"/>
        </w:rPr>
        <w:t>și monitorizarea odihnei de vară a copiilor și adolescenților  în sezonul estival 2026</w:t>
      </w:r>
    </w:p>
    <w:p w14:paraId="189A0825">
      <w:pPr>
        <w:jc w:val="center"/>
        <w:rPr>
          <w:rFonts w:eastAsia="Batang"/>
          <w:lang w:val="zh-CN" w:eastAsia="ko-KR"/>
        </w:rPr>
      </w:pPr>
    </w:p>
    <w:p w14:paraId="68372557">
      <w:pPr>
        <w:rPr>
          <w:rFonts w:eastAsia="Calibri" w:cs="Calibri"/>
          <w:sz w:val="28"/>
          <w:szCs w:val="28"/>
          <w:lang w:val="zh-CN"/>
        </w:rPr>
      </w:pPr>
      <w:r>
        <w:rPr>
          <w:rFonts w:eastAsia="Batang"/>
          <w:lang w:val="zh-CN" w:eastAsia="ko-KR"/>
        </w:rPr>
        <w:t xml:space="preserve">   </w:t>
      </w:r>
    </w:p>
    <w:tbl>
      <w:tblPr>
        <w:tblStyle w:val="20"/>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394"/>
        <w:gridCol w:w="4229"/>
      </w:tblGrid>
      <w:tr w14:paraId="0758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46" w:type="dxa"/>
            <w:tcBorders>
              <w:top w:val="single" w:color="auto" w:sz="4" w:space="0"/>
              <w:left w:val="single" w:color="auto" w:sz="4" w:space="0"/>
              <w:bottom w:val="single" w:color="auto" w:sz="4" w:space="0"/>
              <w:right w:val="single" w:color="auto" w:sz="4" w:space="0"/>
            </w:tcBorders>
          </w:tcPr>
          <w:p w14:paraId="26A079C3">
            <w:pPr>
              <w:jc w:val="center"/>
              <w:rPr>
                <w:rFonts w:eastAsia="Calibri" w:cs="Calibri"/>
                <w:b/>
                <w:bCs/>
                <w:lang w:val="zh-CN"/>
              </w:rPr>
            </w:pPr>
            <w:r>
              <w:rPr>
                <w:rFonts w:eastAsia="Calibri" w:cs="Calibri"/>
                <w:b/>
                <w:bCs/>
                <w:lang w:val="zh-CN"/>
              </w:rPr>
              <w:t>Nr</w:t>
            </w:r>
          </w:p>
          <w:p w14:paraId="756BEAAE">
            <w:pPr>
              <w:jc w:val="center"/>
              <w:rPr>
                <w:rFonts w:eastAsia="Calibri" w:cs="Calibri"/>
                <w:b/>
                <w:bCs/>
                <w:lang w:val="zh-CN"/>
              </w:rPr>
            </w:pPr>
            <w:r>
              <w:rPr>
                <w:rFonts w:eastAsia="Calibri" w:cs="Calibri"/>
                <w:b/>
                <w:bCs/>
                <w:lang w:val="zh-CN"/>
              </w:rPr>
              <w:t>d/o</w:t>
            </w:r>
          </w:p>
        </w:tc>
        <w:tc>
          <w:tcPr>
            <w:tcW w:w="4394" w:type="dxa"/>
            <w:tcBorders>
              <w:top w:val="single" w:color="auto" w:sz="4" w:space="0"/>
              <w:left w:val="single" w:color="auto" w:sz="4" w:space="0"/>
              <w:bottom w:val="single" w:color="auto" w:sz="4" w:space="0"/>
              <w:right w:val="single" w:color="auto" w:sz="4" w:space="0"/>
            </w:tcBorders>
          </w:tcPr>
          <w:p w14:paraId="481701EF">
            <w:pPr>
              <w:jc w:val="center"/>
              <w:rPr>
                <w:rFonts w:eastAsia="Calibri" w:cs="Calibri"/>
                <w:b/>
                <w:bCs/>
                <w:lang w:val="zh-CN"/>
              </w:rPr>
            </w:pPr>
            <w:r>
              <w:rPr>
                <w:rFonts w:eastAsia="Calibri" w:cs="Calibri"/>
                <w:b/>
                <w:bCs/>
                <w:lang w:val="zh-CN"/>
              </w:rPr>
              <w:t>Funcția</w:t>
            </w:r>
          </w:p>
        </w:tc>
        <w:tc>
          <w:tcPr>
            <w:tcW w:w="4229" w:type="dxa"/>
            <w:tcBorders>
              <w:top w:val="single" w:color="auto" w:sz="4" w:space="0"/>
              <w:left w:val="single" w:color="auto" w:sz="4" w:space="0"/>
              <w:bottom w:val="single" w:color="auto" w:sz="4" w:space="0"/>
              <w:right w:val="single" w:color="auto" w:sz="4" w:space="0"/>
            </w:tcBorders>
          </w:tcPr>
          <w:p w14:paraId="35B1F6E1">
            <w:pPr>
              <w:jc w:val="center"/>
              <w:rPr>
                <w:rFonts w:eastAsia="Calibri" w:cs="Calibri"/>
                <w:b/>
                <w:bCs/>
                <w:lang w:val="zh-CN"/>
              </w:rPr>
            </w:pPr>
            <w:r>
              <w:rPr>
                <w:rFonts w:eastAsia="Calibri" w:cs="Calibri"/>
                <w:b/>
                <w:bCs/>
                <w:lang w:val="zh-CN"/>
              </w:rPr>
              <w:t>Numele, prenumele</w:t>
            </w:r>
          </w:p>
        </w:tc>
      </w:tr>
      <w:tr w14:paraId="5199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6" w:type="dxa"/>
            <w:tcBorders>
              <w:top w:val="single" w:color="auto" w:sz="4" w:space="0"/>
              <w:left w:val="single" w:color="auto" w:sz="4" w:space="0"/>
              <w:bottom w:val="single" w:color="auto" w:sz="4" w:space="0"/>
              <w:right w:val="single" w:color="auto" w:sz="4" w:space="0"/>
            </w:tcBorders>
          </w:tcPr>
          <w:p w14:paraId="7A7E6BD7">
            <w:pPr>
              <w:pStyle w:val="22"/>
              <w:numPr>
                <w:ilvl w:val="0"/>
                <w:numId w:val="6"/>
              </w:numPr>
              <w:spacing w:after="0" w:line="240" w:lineRule="auto"/>
              <w:ind w:left="0"/>
              <w:jc w:val="center"/>
              <w:rPr>
                <w:rFonts w:ascii="Times New Roman" w:hAnsi="Times New Roman" w:eastAsia="Calibri" w:cs="Calibri"/>
                <w:sz w:val="28"/>
                <w:szCs w:val="28"/>
                <w:lang w:val="zh-CN"/>
              </w:rPr>
            </w:pPr>
          </w:p>
        </w:tc>
        <w:tc>
          <w:tcPr>
            <w:tcW w:w="4394" w:type="dxa"/>
            <w:tcBorders>
              <w:top w:val="single" w:color="auto" w:sz="4" w:space="0"/>
              <w:left w:val="single" w:color="auto" w:sz="4" w:space="0"/>
              <w:bottom w:val="single" w:color="auto" w:sz="4" w:space="0"/>
              <w:right w:val="single" w:color="auto" w:sz="4" w:space="0"/>
            </w:tcBorders>
          </w:tcPr>
          <w:p w14:paraId="5EFC0480">
            <w:pPr>
              <w:rPr>
                <w:rFonts w:eastAsia="Calibri"/>
                <w:lang w:val="zh-CN"/>
              </w:rPr>
            </w:pPr>
            <w:r>
              <w:rPr>
                <w:rFonts w:eastAsia="Calibri"/>
                <w:lang w:val="zh-CN"/>
              </w:rPr>
              <w:t>Șef  Direcția Educație</w:t>
            </w:r>
          </w:p>
          <w:p w14:paraId="054583D6">
            <w:pPr>
              <w:rPr>
                <w:rFonts w:eastAsia="Calibri"/>
                <w:lang w:val="zh-CN"/>
              </w:rPr>
            </w:pPr>
            <w:r>
              <w:rPr>
                <w:rFonts w:eastAsia="Calibri"/>
                <w:lang w:val="zh-CN"/>
              </w:rPr>
              <w:t xml:space="preserve"> </w:t>
            </w:r>
          </w:p>
        </w:tc>
        <w:tc>
          <w:tcPr>
            <w:tcW w:w="4229" w:type="dxa"/>
            <w:tcBorders>
              <w:top w:val="single" w:color="auto" w:sz="4" w:space="0"/>
              <w:left w:val="single" w:color="auto" w:sz="4" w:space="0"/>
              <w:bottom w:val="single" w:color="auto" w:sz="4" w:space="0"/>
              <w:right w:val="single" w:color="auto" w:sz="4" w:space="0"/>
            </w:tcBorders>
          </w:tcPr>
          <w:p w14:paraId="56DF5A58">
            <w:pPr>
              <w:rPr>
                <w:rFonts w:eastAsia="Calibri" w:cs="Calibri"/>
                <w:lang w:val="zh-CN"/>
              </w:rPr>
            </w:pPr>
            <w:r>
              <w:rPr>
                <w:rFonts w:eastAsia="Calibri" w:cs="Calibri"/>
                <w:lang w:val="zh-CN"/>
              </w:rPr>
              <w:t>Nicolae  Melinte, președintele comisiei</w:t>
            </w:r>
          </w:p>
        </w:tc>
      </w:tr>
      <w:tr w14:paraId="25F0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46" w:type="dxa"/>
            <w:tcBorders>
              <w:top w:val="single" w:color="auto" w:sz="4" w:space="0"/>
              <w:left w:val="single" w:color="auto" w:sz="4" w:space="0"/>
              <w:bottom w:val="single" w:color="auto" w:sz="4" w:space="0"/>
              <w:right w:val="single" w:color="auto" w:sz="4" w:space="0"/>
            </w:tcBorders>
          </w:tcPr>
          <w:p w14:paraId="1330F594">
            <w:pPr>
              <w:pStyle w:val="22"/>
              <w:numPr>
                <w:ilvl w:val="0"/>
                <w:numId w:val="6"/>
              </w:numPr>
              <w:spacing w:after="0" w:line="240" w:lineRule="auto"/>
              <w:ind w:left="0"/>
              <w:jc w:val="center"/>
              <w:rPr>
                <w:rFonts w:ascii="Times New Roman" w:hAnsi="Times New Roman" w:eastAsia="Calibri" w:cs="Calibri"/>
                <w:sz w:val="28"/>
                <w:szCs w:val="28"/>
                <w:lang w:val="zh-CN"/>
              </w:rPr>
            </w:pPr>
          </w:p>
        </w:tc>
        <w:tc>
          <w:tcPr>
            <w:tcW w:w="4394" w:type="dxa"/>
            <w:tcBorders>
              <w:top w:val="single" w:color="auto" w:sz="4" w:space="0"/>
              <w:left w:val="single" w:color="auto" w:sz="4" w:space="0"/>
              <w:bottom w:val="single" w:color="auto" w:sz="4" w:space="0"/>
              <w:right w:val="single" w:color="auto" w:sz="4" w:space="0"/>
            </w:tcBorders>
          </w:tcPr>
          <w:p w14:paraId="5849F3A0">
            <w:pPr>
              <w:rPr>
                <w:rFonts w:eastAsia="Calibri"/>
                <w:lang w:val="zh-CN"/>
              </w:rPr>
            </w:pPr>
            <w:r>
              <w:rPr>
                <w:rFonts w:eastAsia="Calibri"/>
                <w:lang w:val="zh-CN"/>
              </w:rPr>
              <w:t>Specialistă principală, Direcția Educație</w:t>
            </w:r>
          </w:p>
        </w:tc>
        <w:tc>
          <w:tcPr>
            <w:tcW w:w="4229" w:type="dxa"/>
            <w:tcBorders>
              <w:top w:val="single" w:color="auto" w:sz="4" w:space="0"/>
              <w:left w:val="single" w:color="auto" w:sz="4" w:space="0"/>
              <w:bottom w:val="single" w:color="auto" w:sz="4" w:space="0"/>
              <w:right w:val="single" w:color="auto" w:sz="4" w:space="0"/>
            </w:tcBorders>
          </w:tcPr>
          <w:p w14:paraId="28141832">
            <w:pPr>
              <w:rPr>
                <w:rFonts w:eastAsia="Calibri" w:cs="Calibri"/>
                <w:lang w:val="zh-CN"/>
              </w:rPr>
            </w:pPr>
            <w:r>
              <w:rPr>
                <w:rFonts w:eastAsia="Calibri" w:cs="Calibri"/>
                <w:lang w:val="zh-CN"/>
              </w:rPr>
              <w:t>Calin Mariana, secretara comisiei</w:t>
            </w:r>
          </w:p>
        </w:tc>
      </w:tr>
      <w:tr w14:paraId="7805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6" w:type="dxa"/>
            <w:tcBorders>
              <w:top w:val="single" w:color="auto" w:sz="4" w:space="0"/>
              <w:left w:val="single" w:color="auto" w:sz="4" w:space="0"/>
              <w:bottom w:val="single" w:color="auto" w:sz="4" w:space="0"/>
              <w:right w:val="single" w:color="auto" w:sz="4" w:space="0"/>
            </w:tcBorders>
          </w:tcPr>
          <w:p w14:paraId="26A1C5DB">
            <w:pPr>
              <w:pStyle w:val="22"/>
              <w:numPr>
                <w:ilvl w:val="0"/>
                <w:numId w:val="6"/>
              </w:numPr>
              <w:spacing w:after="0" w:line="240" w:lineRule="auto"/>
              <w:ind w:left="0"/>
              <w:jc w:val="center"/>
              <w:rPr>
                <w:rFonts w:ascii="Times New Roman" w:hAnsi="Times New Roman" w:eastAsia="Calibri" w:cs="Calibri"/>
                <w:sz w:val="28"/>
                <w:szCs w:val="28"/>
                <w:lang w:val="zh-CN"/>
              </w:rPr>
            </w:pPr>
          </w:p>
        </w:tc>
        <w:tc>
          <w:tcPr>
            <w:tcW w:w="4394" w:type="dxa"/>
            <w:tcBorders>
              <w:top w:val="single" w:color="auto" w:sz="4" w:space="0"/>
              <w:left w:val="single" w:color="auto" w:sz="4" w:space="0"/>
              <w:bottom w:val="single" w:color="auto" w:sz="4" w:space="0"/>
              <w:right w:val="single" w:color="auto" w:sz="4" w:space="0"/>
            </w:tcBorders>
          </w:tcPr>
          <w:p w14:paraId="273022ED">
            <w:pPr>
              <w:rPr>
                <w:rFonts w:eastAsia="Calibri"/>
                <w:lang w:val="zh-CN"/>
              </w:rPr>
            </w:pPr>
            <w:r>
              <w:rPr>
                <w:rFonts w:eastAsia="Calibri"/>
                <w:lang w:val="zh-CN"/>
              </w:rPr>
              <w:t>Șef IP Sîngerei</w:t>
            </w:r>
          </w:p>
          <w:p w14:paraId="7CB892B2">
            <w:pPr>
              <w:rPr>
                <w:rFonts w:eastAsia="Calibri"/>
                <w:lang w:val="zh-CN"/>
              </w:rPr>
            </w:pPr>
          </w:p>
        </w:tc>
        <w:tc>
          <w:tcPr>
            <w:tcW w:w="4229" w:type="dxa"/>
            <w:tcBorders>
              <w:top w:val="single" w:color="auto" w:sz="4" w:space="0"/>
              <w:left w:val="single" w:color="auto" w:sz="4" w:space="0"/>
              <w:bottom w:val="single" w:color="auto" w:sz="4" w:space="0"/>
              <w:right w:val="single" w:color="auto" w:sz="4" w:space="0"/>
            </w:tcBorders>
          </w:tcPr>
          <w:p w14:paraId="4FE0A422">
            <w:pPr>
              <w:rPr>
                <w:rFonts w:eastAsia="Calibri" w:cs="Calibri"/>
                <w:lang w:val="zh-CN"/>
              </w:rPr>
            </w:pPr>
            <w:r>
              <w:rPr>
                <w:rFonts w:eastAsia="Calibri" w:cs="Calibri"/>
                <w:lang w:val="zh-CN"/>
              </w:rPr>
              <w:t xml:space="preserve">Frumusachi Pavel      </w:t>
            </w:r>
          </w:p>
        </w:tc>
      </w:tr>
      <w:tr w14:paraId="5257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46" w:type="dxa"/>
            <w:tcBorders>
              <w:top w:val="single" w:color="auto" w:sz="4" w:space="0"/>
              <w:left w:val="single" w:color="auto" w:sz="4" w:space="0"/>
              <w:bottom w:val="single" w:color="auto" w:sz="4" w:space="0"/>
              <w:right w:val="single" w:color="auto" w:sz="4" w:space="0"/>
            </w:tcBorders>
          </w:tcPr>
          <w:p w14:paraId="09277E63">
            <w:pPr>
              <w:pStyle w:val="22"/>
              <w:numPr>
                <w:ilvl w:val="0"/>
                <w:numId w:val="6"/>
              </w:numPr>
              <w:spacing w:after="0" w:line="240" w:lineRule="auto"/>
              <w:ind w:left="0"/>
              <w:jc w:val="center"/>
              <w:rPr>
                <w:rFonts w:ascii="Times New Roman" w:hAnsi="Times New Roman" w:eastAsia="Calibri" w:cs="Calibri"/>
                <w:sz w:val="28"/>
                <w:szCs w:val="28"/>
                <w:lang w:val="zh-CN"/>
              </w:rPr>
            </w:pPr>
          </w:p>
        </w:tc>
        <w:tc>
          <w:tcPr>
            <w:tcW w:w="4394" w:type="dxa"/>
            <w:tcBorders>
              <w:top w:val="single" w:color="auto" w:sz="4" w:space="0"/>
              <w:left w:val="single" w:color="auto" w:sz="4" w:space="0"/>
              <w:bottom w:val="single" w:color="auto" w:sz="4" w:space="0"/>
              <w:right w:val="single" w:color="auto" w:sz="4" w:space="0"/>
            </w:tcBorders>
          </w:tcPr>
          <w:p w14:paraId="4B285523">
            <w:pPr>
              <w:rPr>
                <w:rFonts w:eastAsia="Calibri"/>
                <w:lang w:val="zh-CN"/>
              </w:rPr>
            </w:pPr>
            <w:r>
              <w:rPr>
                <w:rFonts w:eastAsia="Calibri"/>
                <w:lang w:val="zh-CN"/>
              </w:rPr>
              <w:t>Medic-șef Centru de Sănătate Publică Bălți (Subdiviziunea Sîngerei)</w:t>
            </w:r>
          </w:p>
        </w:tc>
        <w:tc>
          <w:tcPr>
            <w:tcW w:w="4229" w:type="dxa"/>
            <w:tcBorders>
              <w:top w:val="single" w:color="auto" w:sz="4" w:space="0"/>
              <w:left w:val="single" w:color="auto" w:sz="4" w:space="0"/>
              <w:bottom w:val="single" w:color="auto" w:sz="4" w:space="0"/>
              <w:right w:val="single" w:color="auto" w:sz="4" w:space="0"/>
            </w:tcBorders>
          </w:tcPr>
          <w:p w14:paraId="6556E9E4">
            <w:pPr>
              <w:rPr>
                <w:rFonts w:eastAsia="Calibri" w:cs="Calibri"/>
                <w:lang w:val="zh-CN"/>
              </w:rPr>
            </w:pPr>
            <w:r>
              <w:rPr>
                <w:rFonts w:eastAsia="Calibri" w:cs="Calibri"/>
                <w:lang w:val="zh-CN"/>
              </w:rPr>
              <w:t xml:space="preserve">Balea Gheorghe            </w:t>
            </w:r>
          </w:p>
        </w:tc>
      </w:tr>
      <w:tr w14:paraId="1F2C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46" w:type="dxa"/>
            <w:tcBorders>
              <w:top w:val="single" w:color="auto" w:sz="4" w:space="0"/>
              <w:left w:val="single" w:color="auto" w:sz="4" w:space="0"/>
              <w:bottom w:val="single" w:color="auto" w:sz="4" w:space="0"/>
              <w:right w:val="single" w:color="auto" w:sz="4" w:space="0"/>
            </w:tcBorders>
          </w:tcPr>
          <w:p w14:paraId="0CD1E039">
            <w:pPr>
              <w:pStyle w:val="22"/>
              <w:numPr>
                <w:ilvl w:val="0"/>
                <w:numId w:val="6"/>
              </w:numPr>
              <w:spacing w:after="0" w:line="240" w:lineRule="auto"/>
              <w:ind w:left="0"/>
              <w:jc w:val="center"/>
              <w:rPr>
                <w:rFonts w:ascii="Times New Roman" w:hAnsi="Times New Roman" w:eastAsia="Calibri" w:cs="Calibri"/>
                <w:sz w:val="28"/>
                <w:szCs w:val="28"/>
                <w:lang w:val="zh-CN"/>
              </w:rPr>
            </w:pPr>
          </w:p>
        </w:tc>
        <w:tc>
          <w:tcPr>
            <w:tcW w:w="4394" w:type="dxa"/>
            <w:tcBorders>
              <w:top w:val="single" w:color="auto" w:sz="4" w:space="0"/>
              <w:left w:val="single" w:color="auto" w:sz="4" w:space="0"/>
              <w:bottom w:val="single" w:color="auto" w:sz="4" w:space="0"/>
              <w:right w:val="single" w:color="auto" w:sz="4" w:space="0"/>
            </w:tcBorders>
          </w:tcPr>
          <w:p w14:paraId="6A9390FE">
            <w:pPr>
              <w:spacing w:line="276" w:lineRule="auto"/>
              <w:rPr>
                <w:rFonts w:eastAsia="Calibri"/>
                <w:b/>
                <w:bCs/>
                <w:lang w:val="zh-CN"/>
              </w:rPr>
            </w:pPr>
            <w:r>
              <w:rPr>
                <w:rStyle w:val="11"/>
                <w:b w:val="0"/>
                <w:bCs w:val="0"/>
                <w:color w:val="0F0F0F"/>
                <w:shd w:val="clear" w:color="auto" w:fill="FFFFFF"/>
                <w:lang w:val="zh-CN"/>
              </w:rPr>
              <w:t>Direcția Raională pentru Siguranța Alimentelor Sîngerei</w:t>
            </w:r>
          </w:p>
        </w:tc>
        <w:tc>
          <w:tcPr>
            <w:tcW w:w="4229" w:type="dxa"/>
            <w:tcBorders>
              <w:top w:val="single" w:color="auto" w:sz="4" w:space="0"/>
              <w:left w:val="single" w:color="auto" w:sz="4" w:space="0"/>
              <w:bottom w:val="single" w:color="auto" w:sz="4" w:space="0"/>
              <w:right w:val="single" w:color="auto" w:sz="4" w:space="0"/>
            </w:tcBorders>
          </w:tcPr>
          <w:p w14:paraId="3A2E5982">
            <w:pPr>
              <w:spacing w:line="276" w:lineRule="auto"/>
              <w:jc w:val="both"/>
              <w:rPr>
                <w:rFonts w:eastAsia="Calibri" w:cs="Calibri"/>
                <w:lang w:val="zh-CN"/>
              </w:rPr>
            </w:pPr>
            <w:r>
              <w:rPr>
                <w:rFonts w:eastAsia="Batang"/>
                <w:lang w:val="zh-CN" w:eastAsia="ko-KR"/>
              </w:rPr>
              <w:t>Florea Alla</w:t>
            </w:r>
          </w:p>
        </w:tc>
      </w:tr>
      <w:tr w14:paraId="2995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46" w:type="dxa"/>
            <w:tcBorders>
              <w:top w:val="single" w:color="auto" w:sz="4" w:space="0"/>
              <w:left w:val="single" w:color="auto" w:sz="4" w:space="0"/>
              <w:bottom w:val="single" w:color="auto" w:sz="4" w:space="0"/>
              <w:right w:val="single" w:color="auto" w:sz="4" w:space="0"/>
            </w:tcBorders>
          </w:tcPr>
          <w:p w14:paraId="0EE9E6D6">
            <w:pPr>
              <w:pStyle w:val="22"/>
              <w:numPr>
                <w:ilvl w:val="0"/>
                <w:numId w:val="6"/>
              </w:numPr>
              <w:spacing w:after="0" w:line="240" w:lineRule="auto"/>
              <w:ind w:left="0"/>
              <w:jc w:val="center"/>
              <w:rPr>
                <w:rFonts w:ascii="Times New Roman" w:hAnsi="Times New Roman" w:eastAsia="Calibri" w:cs="Calibri"/>
                <w:sz w:val="28"/>
                <w:szCs w:val="28"/>
                <w:lang w:val="zh-CN"/>
              </w:rPr>
            </w:pPr>
          </w:p>
        </w:tc>
        <w:tc>
          <w:tcPr>
            <w:tcW w:w="4394" w:type="dxa"/>
            <w:tcBorders>
              <w:top w:val="single" w:color="auto" w:sz="4" w:space="0"/>
              <w:left w:val="single" w:color="auto" w:sz="4" w:space="0"/>
              <w:bottom w:val="single" w:color="auto" w:sz="4" w:space="0"/>
              <w:right w:val="single" w:color="auto" w:sz="4" w:space="0"/>
            </w:tcBorders>
          </w:tcPr>
          <w:p w14:paraId="3E494B20">
            <w:pPr>
              <w:rPr>
                <w:rFonts w:eastAsia="Calibri"/>
                <w:lang w:val="zh-CN"/>
              </w:rPr>
            </w:pPr>
            <w:r>
              <w:rPr>
                <w:rFonts w:eastAsia="Calibri"/>
                <w:lang w:val="zh-CN"/>
              </w:rPr>
              <w:t>Șef Direcția Finanțe</w:t>
            </w:r>
          </w:p>
          <w:p w14:paraId="1CD3EAFC">
            <w:pPr>
              <w:rPr>
                <w:rFonts w:eastAsia="Calibri"/>
                <w:lang w:val="zh-CN"/>
              </w:rPr>
            </w:pPr>
          </w:p>
        </w:tc>
        <w:tc>
          <w:tcPr>
            <w:tcW w:w="4229" w:type="dxa"/>
            <w:tcBorders>
              <w:top w:val="single" w:color="auto" w:sz="4" w:space="0"/>
              <w:left w:val="single" w:color="auto" w:sz="4" w:space="0"/>
              <w:bottom w:val="single" w:color="auto" w:sz="4" w:space="0"/>
              <w:right w:val="single" w:color="auto" w:sz="4" w:space="0"/>
            </w:tcBorders>
          </w:tcPr>
          <w:p w14:paraId="08EA8FA8">
            <w:pPr>
              <w:rPr>
                <w:rFonts w:eastAsia="Calibri" w:cs="Calibri"/>
                <w:lang w:val="zh-CN"/>
              </w:rPr>
            </w:pPr>
            <w:r>
              <w:rPr>
                <w:rFonts w:eastAsia="Calibri" w:cs="Calibri"/>
                <w:lang w:val="zh-CN"/>
              </w:rPr>
              <w:t xml:space="preserve">Banaru Octavian </w:t>
            </w:r>
            <w:r>
              <w:rPr>
                <w:rFonts w:eastAsia="Calibri" w:cs="Calibri"/>
                <w:lang w:val="zh-CN"/>
              </w:rPr>
              <w:tab/>
            </w:r>
          </w:p>
        </w:tc>
      </w:tr>
      <w:tr w14:paraId="4433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6" w:type="dxa"/>
            <w:tcBorders>
              <w:top w:val="single" w:color="auto" w:sz="4" w:space="0"/>
              <w:left w:val="single" w:color="auto" w:sz="4" w:space="0"/>
              <w:bottom w:val="single" w:color="auto" w:sz="4" w:space="0"/>
              <w:right w:val="single" w:color="auto" w:sz="4" w:space="0"/>
            </w:tcBorders>
          </w:tcPr>
          <w:p w14:paraId="71D1EB90">
            <w:pPr>
              <w:pStyle w:val="22"/>
              <w:numPr>
                <w:ilvl w:val="0"/>
                <w:numId w:val="6"/>
              </w:numPr>
              <w:spacing w:after="0" w:line="240" w:lineRule="auto"/>
              <w:ind w:left="0"/>
              <w:jc w:val="center"/>
              <w:rPr>
                <w:rFonts w:ascii="Times New Roman" w:hAnsi="Times New Roman" w:eastAsia="Calibri" w:cs="Calibri"/>
                <w:sz w:val="28"/>
                <w:szCs w:val="28"/>
                <w:lang w:val="zh-CN"/>
              </w:rPr>
            </w:pPr>
          </w:p>
        </w:tc>
        <w:tc>
          <w:tcPr>
            <w:tcW w:w="4394" w:type="dxa"/>
            <w:tcBorders>
              <w:top w:val="single" w:color="auto" w:sz="4" w:space="0"/>
              <w:left w:val="single" w:color="auto" w:sz="4" w:space="0"/>
              <w:bottom w:val="single" w:color="auto" w:sz="4" w:space="0"/>
              <w:right w:val="single" w:color="auto" w:sz="4" w:space="0"/>
            </w:tcBorders>
          </w:tcPr>
          <w:p w14:paraId="1D46E5F5">
            <w:pPr>
              <w:rPr>
                <w:rFonts w:eastAsia="Calibri"/>
                <w:lang w:val="zh-CN"/>
              </w:rPr>
            </w:pPr>
            <w:r>
              <w:rPr>
                <w:rStyle w:val="11"/>
                <w:b w:val="0"/>
                <w:bCs w:val="0"/>
                <w:color w:val="0F0F0F"/>
                <w:shd w:val="clear" w:color="auto" w:fill="FFFFFF"/>
                <w:lang w:val="zh-CN"/>
              </w:rPr>
              <w:t>Secția Situații Excepționale Sîngerei</w:t>
            </w:r>
          </w:p>
          <w:p w14:paraId="43F0982F">
            <w:pPr>
              <w:rPr>
                <w:rFonts w:eastAsia="Calibri"/>
                <w:lang w:val="zh-CN"/>
              </w:rPr>
            </w:pPr>
          </w:p>
        </w:tc>
        <w:tc>
          <w:tcPr>
            <w:tcW w:w="4229" w:type="dxa"/>
            <w:tcBorders>
              <w:top w:val="single" w:color="auto" w:sz="4" w:space="0"/>
              <w:left w:val="single" w:color="auto" w:sz="4" w:space="0"/>
              <w:bottom w:val="single" w:color="auto" w:sz="4" w:space="0"/>
              <w:right w:val="single" w:color="auto" w:sz="4" w:space="0"/>
            </w:tcBorders>
          </w:tcPr>
          <w:p w14:paraId="000B150D">
            <w:pPr>
              <w:rPr>
                <w:rFonts w:eastAsia="Calibri"/>
                <w:lang w:val="zh-CN"/>
              </w:rPr>
            </w:pPr>
            <w:r>
              <w:rPr>
                <w:rStyle w:val="11"/>
                <w:b w:val="0"/>
                <w:bCs w:val="0"/>
                <w:color w:val="0F0F0F"/>
                <w:shd w:val="clear" w:color="auto" w:fill="FFFFFF"/>
                <w:lang w:val="zh-CN"/>
              </w:rPr>
              <w:t>Janu Andrei</w:t>
            </w:r>
          </w:p>
        </w:tc>
      </w:tr>
      <w:tr w14:paraId="7D00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6" w:type="dxa"/>
            <w:tcBorders>
              <w:top w:val="single" w:color="auto" w:sz="4" w:space="0"/>
              <w:left w:val="single" w:color="auto" w:sz="4" w:space="0"/>
              <w:bottom w:val="single" w:color="auto" w:sz="4" w:space="0"/>
              <w:right w:val="single" w:color="auto" w:sz="4" w:space="0"/>
            </w:tcBorders>
          </w:tcPr>
          <w:p w14:paraId="7C9B9414">
            <w:pPr>
              <w:pStyle w:val="22"/>
              <w:numPr>
                <w:ilvl w:val="0"/>
                <w:numId w:val="6"/>
              </w:numPr>
              <w:spacing w:after="0" w:line="240" w:lineRule="auto"/>
              <w:ind w:left="0"/>
              <w:jc w:val="center"/>
              <w:rPr>
                <w:rFonts w:ascii="Times New Roman" w:hAnsi="Times New Roman" w:eastAsia="Calibri" w:cs="Calibri"/>
                <w:sz w:val="28"/>
                <w:szCs w:val="28"/>
                <w:lang w:val="zh-CN"/>
              </w:rPr>
            </w:pPr>
          </w:p>
        </w:tc>
        <w:tc>
          <w:tcPr>
            <w:tcW w:w="4394" w:type="dxa"/>
            <w:tcBorders>
              <w:top w:val="single" w:color="auto" w:sz="4" w:space="0"/>
              <w:left w:val="single" w:color="auto" w:sz="4" w:space="0"/>
              <w:bottom w:val="single" w:color="auto" w:sz="4" w:space="0"/>
              <w:right w:val="single" w:color="auto" w:sz="4" w:space="0"/>
            </w:tcBorders>
          </w:tcPr>
          <w:p w14:paraId="778CC484">
            <w:pPr>
              <w:rPr>
                <w:rFonts w:eastAsia="Calibri"/>
                <w:lang w:val="zh-CN"/>
              </w:rPr>
            </w:pPr>
            <w:r>
              <w:rPr>
                <w:rFonts w:eastAsia="Calibri"/>
                <w:lang w:val="zh-CN"/>
              </w:rPr>
              <w:t>Director  SA „RED-NORD” filiala  Sîngerei;</w:t>
            </w:r>
          </w:p>
          <w:p w14:paraId="6E5BE287">
            <w:pPr>
              <w:rPr>
                <w:rFonts w:eastAsia="Calibri"/>
                <w:lang w:val="zh-CN"/>
              </w:rPr>
            </w:pPr>
          </w:p>
        </w:tc>
        <w:tc>
          <w:tcPr>
            <w:tcW w:w="4229" w:type="dxa"/>
            <w:tcBorders>
              <w:top w:val="single" w:color="auto" w:sz="4" w:space="0"/>
              <w:left w:val="single" w:color="auto" w:sz="4" w:space="0"/>
              <w:bottom w:val="single" w:color="auto" w:sz="4" w:space="0"/>
              <w:right w:val="single" w:color="auto" w:sz="4" w:space="0"/>
            </w:tcBorders>
          </w:tcPr>
          <w:p w14:paraId="560E4882">
            <w:pPr>
              <w:rPr>
                <w:rFonts w:eastAsia="Calibri" w:cs="Calibri"/>
                <w:lang w:val="zh-CN"/>
              </w:rPr>
            </w:pPr>
            <w:r>
              <w:rPr>
                <w:rFonts w:eastAsia="Calibri" w:cs="Calibri"/>
                <w:lang w:val="zh-CN"/>
              </w:rPr>
              <w:t>Dodul Valeriu</w:t>
            </w:r>
          </w:p>
        </w:tc>
      </w:tr>
      <w:tr w14:paraId="71C5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846" w:type="dxa"/>
            <w:tcBorders>
              <w:top w:val="single" w:color="auto" w:sz="4" w:space="0"/>
              <w:left w:val="single" w:color="auto" w:sz="4" w:space="0"/>
              <w:bottom w:val="single" w:color="auto" w:sz="4" w:space="0"/>
              <w:right w:val="single" w:color="auto" w:sz="4" w:space="0"/>
            </w:tcBorders>
          </w:tcPr>
          <w:p w14:paraId="16468CCD">
            <w:pPr>
              <w:pStyle w:val="22"/>
              <w:numPr>
                <w:ilvl w:val="0"/>
                <w:numId w:val="6"/>
              </w:numPr>
              <w:spacing w:after="0" w:line="240" w:lineRule="auto"/>
              <w:ind w:left="0"/>
              <w:jc w:val="center"/>
              <w:rPr>
                <w:rFonts w:ascii="Times New Roman" w:hAnsi="Times New Roman" w:eastAsia="Calibri" w:cs="Calibri"/>
                <w:sz w:val="28"/>
                <w:szCs w:val="28"/>
                <w:lang w:val="zh-CN"/>
              </w:rPr>
            </w:pPr>
          </w:p>
        </w:tc>
        <w:tc>
          <w:tcPr>
            <w:tcW w:w="4394" w:type="dxa"/>
            <w:tcBorders>
              <w:top w:val="single" w:color="auto" w:sz="4" w:space="0"/>
              <w:left w:val="single" w:color="auto" w:sz="4" w:space="0"/>
              <w:bottom w:val="single" w:color="auto" w:sz="4" w:space="0"/>
              <w:right w:val="single" w:color="auto" w:sz="4" w:space="0"/>
            </w:tcBorders>
          </w:tcPr>
          <w:p w14:paraId="2B944541">
            <w:pPr>
              <w:spacing w:line="276" w:lineRule="auto"/>
              <w:jc w:val="both"/>
              <w:rPr>
                <w:rFonts w:eastAsia="Calibri"/>
                <w:lang w:val="zh-CN"/>
              </w:rPr>
            </w:pPr>
            <w:r>
              <w:rPr>
                <w:rFonts w:eastAsia="Calibri"/>
                <w:lang w:val="zh-CN"/>
              </w:rPr>
              <w:t xml:space="preserve">Președintele </w:t>
            </w:r>
            <w:r>
              <w:rPr>
                <w:rFonts w:eastAsia="Batang"/>
                <w:lang w:val="zh-CN" w:eastAsia="ko-KR"/>
              </w:rPr>
              <w:t xml:space="preserve">Comisiei consultative pentru învățământ, cultură, sport,  tineret, ocrotirea sănătății, probleme sociale, turism și culte </w:t>
            </w:r>
          </w:p>
        </w:tc>
        <w:tc>
          <w:tcPr>
            <w:tcW w:w="4229" w:type="dxa"/>
            <w:tcBorders>
              <w:top w:val="single" w:color="auto" w:sz="4" w:space="0"/>
              <w:left w:val="single" w:color="auto" w:sz="4" w:space="0"/>
              <w:bottom w:val="single" w:color="auto" w:sz="4" w:space="0"/>
              <w:right w:val="single" w:color="auto" w:sz="4" w:space="0"/>
            </w:tcBorders>
          </w:tcPr>
          <w:p w14:paraId="72318B9A">
            <w:pPr>
              <w:spacing w:line="276" w:lineRule="auto"/>
              <w:rPr>
                <w:rFonts w:eastAsia="Calibri" w:cs="Calibri"/>
                <w:lang w:val="zh-CN"/>
              </w:rPr>
            </w:pPr>
            <w:r>
              <w:rPr>
                <w:rFonts w:eastAsia="Calibri" w:cs="Calibri"/>
                <w:lang w:val="zh-CN"/>
              </w:rPr>
              <w:t xml:space="preserve">Tabarcea Alina </w:t>
            </w:r>
          </w:p>
        </w:tc>
      </w:tr>
    </w:tbl>
    <w:p w14:paraId="42D6341F">
      <w:pPr>
        <w:rPr>
          <w:rFonts w:eastAsia="Calibri" w:cs="Calibri"/>
          <w:sz w:val="28"/>
          <w:szCs w:val="28"/>
          <w:lang w:val="zh-CN"/>
        </w:rPr>
      </w:pPr>
      <w:r>
        <w:rPr>
          <w:rFonts w:eastAsia="Calibri" w:cs="Calibri"/>
          <w:sz w:val="28"/>
          <w:szCs w:val="28"/>
          <w:lang w:val="zh-CN"/>
        </w:rPr>
        <w:t xml:space="preserve">           </w:t>
      </w:r>
    </w:p>
    <w:p w14:paraId="2E9A67BF">
      <w:pPr>
        <w:rPr>
          <w:rFonts w:eastAsia="Calibri" w:cs="Calibri"/>
          <w:sz w:val="28"/>
          <w:szCs w:val="28"/>
          <w:lang w:val="zh-CN"/>
        </w:rPr>
      </w:pPr>
    </w:p>
    <w:p w14:paraId="748AE619">
      <w:pPr>
        <w:rPr>
          <w:rFonts w:eastAsia="Batang"/>
          <w:lang w:val="zh-CN" w:eastAsia="ko-KR"/>
        </w:rPr>
      </w:pPr>
      <w:r>
        <w:rPr>
          <w:rFonts w:eastAsia="Calibri" w:cs="Calibri"/>
          <w:sz w:val="28"/>
          <w:szCs w:val="28"/>
          <w:lang w:val="zh-CN"/>
        </w:rPr>
        <w:t xml:space="preserve">    </w:t>
      </w:r>
    </w:p>
    <w:p w14:paraId="0FAA3383">
      <w:pPr>
        <w:rPr>
          <w:rFonts w:eastAsia="Calibri" w:cs="Calibri"/>
          <w:lang w:val="zh-CN"/>
        </w:rPr>
      </w:pPr>
      <w:r>
        <w:rPr>
          <w:rFonts w:eastAsia="Calibri" w:cs="Calibri"/>
          <w:lang w:val="zh-CN"/>
        </w:rPr>
        <w:t xml:space="preserve">         </w:t>
      </w:r>
      <w:r>
        <w:rPr>
          <w:rFonts w:eastAsia="Calibri" w:cs="Calibri"/>
          <w:b/>
          <w:lang w:val="zh-CN"/>
        </w:rPr>
        <w:t xml:space="preserve"> </w:t>
      </w:r>
    </w:p>
    <w:p w14:paraId="0F86E7C2">
      <w:pPr>
        <w:spacing w:line="276" w:lineRule="auto"/>
        <w:jc w:val="both"/>
        <w:rPr>
          <w:rFonts w:eastAsia="Batang"/>
          <w:lang w:val="zh-CN" w:eastAsia="ko-KR"/>
        </w:rPr>
      </w:pPr>
    </w:p>
    <w:p w14:paraId="4575B5AC">
      <w:pPr>
        <w:rPr>
          <w:lang w:val="zh-CN"/>
        </w:rPr>
      </w:pPr>
    </w:p>
    <w:p w14:paraId="4FC76A2A">
      <w:pPr>
        <w:rPr>
          <w:lang w:val="zh-CN"/>
        </w:rPr>
      </w:pPr>
    </w:p>
    <w:p w14:paraId="3040AF91">
      <w:pPr>
        <w:rPr>
          <w:lang w:val="zh-CN"/>
        </w:rPr>
      </w:pPr>
    </w:p>
    <w:p w14:paraId="3C9C0D24">
      <w:pPr>
        <w:rPr>
          <w:lang w:val="zh-CN"/>
        </w:rPr>
      </w:pPr>
    </w:p>
    <w:p w14:paraId="49B0F226">
      <w:pPr>
        <w:rPr>
          <w:lang w:val="zh-CN"/>
        </w:rPr>
      </w:pPr>
    </w:p>
    <w:p w14:paraId="24466E01">
      <w:pPr>
        <w:rPr>
          <w:lang w:val="zh-CN"/>
        </w:rPr>
      </w:pPr>
    </w:p>
    <w:p w14:paraId="3CF6D9CE">
      <w:pPr>
        <w:rPr>
          <w:lang w:val="zh-CN"/>
        </w:rPr>
      </w:pPr>
    </w:p>
    <w:p w14:paraId="6C1996AC">
      <w:pPr>
        <w:rPr>
          <w:lang w:val="zh-CN"/>
        </w:rPr>
      </w:pPr>
    </w:p>
    <w:p w14:paraId="0D27B8DC">
      <w:pPr>
        <w:rPr>
          <w:lang w:val="zh-CN"/>
        </w:rPr>
      </w:pPr>
    </w:p>
    <w:p w14:paraId="2BE1095D">
      <w:pPr>
        <w:rPr>
          <w:lang w:val="zh-CN"/>
        </w:rPr>
      </w:pPr>
    </w:p>
    <w:p w14:paraId="5182D67A">
      <w:pPr>
        <w:rPr>
          <w:lang w:val="zh-CN"/>
        </w:rPr>
      </w:pPr>
    </w:p>
    <w:p w14:paraId="40F12F81">
      <w:pPr>
        <w:rPr>
          <w:lang w:val="zh-CN"/>
        </w:rPr>
      </w:pPr>
    </w:p>
    <w:p w14:paraId="68C30E31">
      <w:pPr>
        <w:rPr>
          <w:lang w:val="zh-CN"/>
        </w:rPr>
      </w:pPr>
    </w:p>
    <w:p w14:paraId="3ABE7FC0">
      <w:pPr>
        <w:rPr>
          <w:lang w:val="zh-CN"/>
        </w:rPr>
      </w:pPr>
    </w:p>
    <w:p w14:paraId="650E8B93">
      <w:pPr>
        <w:rPr>
          <w:lang w:val="zh-CN"/>
        </w:rPr>
      </w:pPr>
    </w:p>
    <w:p w14:paraId="7A0D7B23">
      <w:pPr>
        <w:rPr>
          <w:lang w:val="zh-CN"/>
        </w:rPr>
      </w:pPr>
    </w:p>
    <w:p w14:paraId="7239EDC4">
      <w:pPr>
        <w:spacing w:line="276" w:lineRule="auto"/>
        <w:jc w:val="right"/>
        <w:rPr>
          <w:rFonts w:eastAsia="Batang"/>
          <w:lang w:val="zh-CN" w:eastAsia="ko-KR"/>
        </w:rPr>
      </w:pPr>
      <w:r>
        <w:rPr>
          <w:rFonts w:eastAsia="Batang"/>
          <w:lang w:val="zh-CN" w:eastAsia="ko-KR"/>
        </w:rPr>
        <w:tab/>
      </w:r>
      <w:r>
        <w:rPr>
          <w:rFonts w:eastAsia="Batang"/>
          <w:lang w:val="zh-CN" w:eastAsia="ko-KR"/>
        </w:rPr>
        <w:tab/>
      </w:r>
      <w:r>
        <w:rPr>
          <w:rFonts w:eastAsia="Batang"/>
          <w:lang w:val="zh-CN" w:eastAsia="ko-KR"/>
        </w:rPr>
        <w:tab/>
      </w:r>
      <w:r>
        <w:rPr>
          <w:rFonts w:eastAsia="Batang"/>
          <w:lang w:val="zh-CN" w:eastAsia="ko-KR"/>
        </w:rPr>
        <w:tab/>
      </w:r>
      <w:r>
        <w:rPr>
          <w:rFonts w:eastAsia="Batang"/>
          <w:lang w:val="zh-CN" w:eastAsia="ko-KR"/>
        </w:rPr>
        <w:tab/>
      </w:r>
      <w:r>
        <w:rPr>
          <w:rFonts w:eastAsia="Batang"/>
          <w:lang w:val="zh-CN" w:eastAsia="ko-KR"/>
        </w:rPr>
        <w:tab/>
      </w:r>
      <w:r>
        <w:rPr>
          <w:rFonts w:eastAsia="Batang"/>
          <w:lang w:val="zh-CN" w:eastAsia="ko-KR"/>
        </w:rPr>
        <w:tab/>
      </w:r>
      <w:r>
        <w:rPr>
          <w:rFonts w:eastAsia="Batang"/>
          <w:lang w:val="zh-CN" w:eastAsia="ko-KR"/>
        </w:rPr>
        <w:tab/>
      </w:r>
      <w:r>
        <w:rPr>
          <w:rFonts w:eastAsia="Batang"/>
          <w:lang w:val="zh-CN" w:eastAsia="ko-KR"/>
        </w:rPr>
        <w:tab/>
      </w:r>
    </w:p>
    <w:p w14:paraId="33636261">
      <w:pPr>
        <w:spacing w:line="276" w:lineRule="auto"/>
        <w:jc w:val="right"/>
        <w:rPr>
          <w:rFonts w:eastAsia="Batang"/>
          <w:lang w:val="zh-CN" w:eastAsia="ko-KR"/>
        </w:rPr>
      </w:pPr>
      <w:r>
        <w:rPr>
          <w:rFonts w:eastAsia="Batang"/>
          <w:lang w:val="zh-CN" w:eastAsia="ko-KR"/>
        </w:rPr>
        <w:t>Anexa nr.</w:t>
      </w:r>
      <w:r>
        <w:rPr>
          <w:rFonts w:hint="default" w:eastAsia="Batang"/>
          <w:lang w:val="ro-RO" w:eastAsia="ko-KR"/>
        </w:rPr>
        <w:t xml:space="preserve"> </w:t>
      </w:r>
      <w:r>
        <w:rPr>
          <w:rFonts w:eastAsia="Batang"/>
          <w:lang w:val="zh-CN" w:eastAsia="ko-KR"/>
        </w:rPr>
        <w:t>2</w:t>
      </w:r>
    </w:p>
    <w:p w14:paraId="1CCEE4A2">
      <w:pPr>
        <w:spacing w:line="276" w:lineRule="auto"/>
        <w:jc w:val="right"/>
        <w:rPr>
          <w:rFonts w:eastAsia="Batang"/>
          <w:lang w:val="zh-CN" w:eastAsia="ko-KR"/>
        </w:rPr>
      </w:pPr>
      <w:r>
        <w:rPr>
          <w:rFonts w:eastAsia="Batang"/>
          <w:lang w:val="zh-CN" w:eastAsia="ko-KR"/>
        </w:rPr>
        <w:t xml:space="preserve">la </w:t>
      </w:r>
      <w:r>
        <w:rPr>
          <w:rFonts w:hint="default" w:eastAsia="Batang"/>
          <w:lang w:val="ro-RO" w:eastAsia="ko-KR"/>
        </w:rPr>
        <w:t>D</w:t>
      </w:r>
      <w:r>
        <w:rPr>
          <w:rFonts w:eastAsia="Batang"/>
          <w:lang w:val="zh-CN" w:eastAsia="ko-KR"/>
        </w:rPr>
        <w:t>ecizi</w:t>
      </w:r>
      <w:r>
        <w:rPr>
          <w:rFonts w:hint="default" w:eastAsia="Batang"/>
          <w:lang w:val="ro-RO" w:eastAsia="ko-KR"/>
        </w:rPr>
        <w:t>a</w:t>
      </w:r>
      <w:r>
        <w:rPr>
          <w:rFonts w:eastAsia="Batang"/>
          <w:lang w:val="zh-CN" w:eastAsia="ko-KR"/>
        </w:rPr>
        <w:t xml:space="preserve"> nr._</w:t>
      </w:r>
      <w:r>
        <w:rPr>
          <w:rFonts w:hint="default" w:eastAsia="Batang"/>
          <w:u w:val="single"/>
          <w:lang w:val="ro-RO" w:eastAsia="ko-KR"/>
        </w:rPr>
        <w:t>3/10</w:t>
      </w:r>
      <w:r>
        <w:rPr>
          <w:rFonts w:eastAsia="Batang"/>
          <w:lang w:val="zh-CN" w:eastAsia="ko-KR"/>
        </w:rPr>
        <w:t>_ din _</w:t>
      </w:r>
      <w:r>
        <w:rPr>
          <w:rFonts w:hint="default" w:eastAsia="Batang"/>
          <w:u w:val="single"/>
          <w:lang w:val="ro-RO" w:eastAsia="ko-KR"/>
        </w:rPr>
        <w:t xml:space="preserve">05 iunie </w:t>
      </w:r>
      <w:r>
        <w:rPr>
          <w:rFonts w:eastAsia="Batang"/>
          <w:lang w:val="zh-CN" w:eastAsia="ko-KR"/>
        </w:rPr>
        <w:t xml:space="preserve"> 2026</w:t>
      </w:r>
    </w:p>
    <w:p w14:paraId="79A98002">
      <w:pPr>
        <w:spacing w:line="276" w:lineRule="auto"/>
        <w:jc w:val="right"/>
        <w:rPr>
          <w:rFonts w:eastAsia="Batang"/>
          <w:lang w:val="zh-CN" w:eastAsia="ko-KR"/>
        </w:rPr>
      </w:pPr>
    </w:p>
    <w:p w14:paraId="4F8A23E8">
      <w:pPr>
        <w:rPr>
          <w:rFonts w:eastAsia="Batang"/>
          <w:lang w:val="zh-CN" w:eastAsia="ko-KR"/>
        </w:rPr>
      </w:pPr>
    </w:p>
    <w:p w14:paraId="01906D54">
      <w:pPr>
        <w:tabs>
          <w:tab w:val="left" w:pos="2970"/>
        </w:tabs>
        <w:jc w:val="right"/>
        <w:rPr>
          <w:lang w:val="zh-CN"/>
        </w:rPr>
      </w:pPr>
      <w:r>
        <w:rPr>
          <w:lang w:val="zh-CN"/>
        </w:rPr>
        <w:t xml:space="preserve">                </w:t>
      </w:r>
    </w:p>
    <w:p w14:paraId="1CBECE2A">
      <w:pPr>
        <w:tabs>
          <w:tab w:val="left" w:pos="2970"/>
        </w:tabs>
        <w:jc w:val="center"/>
        <w:rPr>
          <w:lang w:val="zh-CN"/>
        </w:rPr>
      </w:pPr>
      <w:r>
        <w:rPr>
          <w:b/>
          <w:lang w:val="zh-CN"/>
        </w:rPr>
        <w:t>PLANUL DE ACŢIUNI</w:t>
      </w:r>
    </w:p>
    <w:p w14:paraId="5EF7DFE6">
      <w:pPr>
        <w:jc w:val="center"/>
        <w:rPr>
          <w:b/>
          <w:lang w:val="zh-CN"/>
        </w:rPr>
      </w:pPr>
      <w:r>
        <w:rPr>
          <w:b/>
          <w:lang w:val="zh-CN"/>
        </w:rPr>
        <w:t>pentru  organizarea odihnei de vară destinată copiilor</w:t>
      </w:r>
    </w:p>
    <w:p w14:paraId="66555A33">
      <w:pPr>
        <w:jc w:val="center"/>
        <w:rPr>
          <w:b/>
          <w:lang w:val="zh-CN"/>
        </w:rPr>
      </w:pPr>
      <w:r>
        <w:rPr>
          <w:b/>
          <w:lang w:val="zh-CN"/>
        </w:rPr>
        <w:t>și adolescenților în sezonul estival anul 2026</w:t>
      </w:r>
    </w:p>
    <w:p w14:paraId="73723E60">
      <w:pPr>
        <w:rPr>
          <w:sz w:val="28"/>
          <w:lang w:val="zh-CN"/>
        </w:rPr>
      </w:pPr>
    </w:p>
    <w:p w14:paraId="00CFDFA4">
      <w:pPr>
        <w:jc w:val="center"/>
        <w:rPr>
          <w:sz w:val="28"/>
          <w:lang w:val="zh-CN"/>
        </w:rPr>
      </w:pPr>
      <w:r>
        <w:rPr>
          <w:rFonts w:ascii="Calibri" w:hAnsi="Calibri"/>
          <w:sz w:val="28"/>
          <w:lang w:val="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4113"/>
        <w:gridCol w:w="1424"/>
        <w:gridCol w:w="3254"/>
      </w:tblGrid>
      <w:tr w14:paraId="61B0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14:paraId="41C3464F">
            <w:pPr>
              <w:spacing w:line="276" w:lineRule="auto"/>
              <w:rPr>
                <w:b/>
                <w:bCs/>
                <w:iCs/>
                <w:lang w:val="zh-CN"/>
              </w:rPr>
            </w:pPr>
            <w:r>
              <w:rPr>
                <w:b/>
                <w:bCs/>
                <w:iCs/>
                <w:lang w:val="zh-CN"/>
              </w:rPr>
              <w:t>Nr.</w:t>
            </w:r>
          </w:p>
          <w:p w14:paraId="7B6D1339">
            <w:pPr>
              <w:spacing w:line="276" w:lineRule="auto"/>
              <w:rPr>
                <w:b/>
                <w:bCs/>
                <w:iCs/>
                <w:lang w:val="zh-CN"/>
              </w:rPr>
            </w:pPr>
            <w:r>
              <w:rPr>
                <w:b/>
                <w:bCs/>
                <w:iCs/>
                <w:lang w:val="zh-CN"/>
              </w:rPr>
              <w:t>d/o</w:t>
            </w:r>
          </w:p>
        </w:tc>
        <w:tc>
          <w:tcPr>
            <w:tcW w:w="4113" w:type="dxa"/>
            <w:tcBorders>
              <w:top w:val="single" w:color="auto" w:sz="4" w:space="0"/>
              <w:left w:val="single" w:color="auto" w:sz="4" w:space="0"/>
              <w:bottom w:val="single" w:color="auto" w:sz="4" w:space="0"/>
              <w:right w:val="single" w:color="auto" w:sz="4" w:space="0"/>
            </w:tcBorders>
          </w:tcPr>
          <w:p w14:paraId="228764CD">
            <w:pPr>
              <w:spacing w:line="276" w:lineRule="auto"/>
              <w:jc w:val="center"/>
              <w:rPr>
                <w:b/>
                <w:bCs/>
                <w:iCs/>
                <w:lang w:val="zh-CN"/>
              </w:rPr>
            </w:pPr>
            <w:r>
              <w:rPr>
                <w:b/>
                <w:bCs/>
                <w:iCs/>
                <w:lang w:val="zh-CN"/>
              </w:rPr>
              <w:t>Conținutul activității</w:t>
            </w:r>
          </w:p>
        </w:tc>
        <w:tc>
          <w:tcPr>
            <w:tcW w:w="1424" w:type="dxa"/>
            <w:tcBorders>
              <w:top w:val="single" w:color="auto" w:sz="4" w:space="0"/>
              <w:left w:val="single" w:color="auto" w:sz="4" w:space="0"/>
              <w:bottom w:val="single" w:color="auto" w:sz="4" w:space="0"/>
              <w:right w:val="single" w:color="auto" w:sz="4" w:space="0"/>
            </w:tcBorders>
          </w:tcPr>
          <w:p w14:paraId="3F32BFF3">
            <w:pPr>
              <w:spacing w:line="276" w:lineRule="auto"/>
              <w:rPr>
                <w:b/>
                <w:bCs/>
                <w:iCs/>
                <w:lang w:val="zh-CN"/>
              </w:rPr>
            </w:pPr>
            <w:r>
              <w:rPr>
                <w:b/>
                <w:bCs/>
                <w:iCs/>
                <w:lang w:val="zh-CN"/>
              </w:rPr>
              <w:t>Termen</w:t>
            </w:r>
          </w:p>
        </w:tc>
        <w:tc>
          <w:tcPr>
            <w:tcW w:w="3254" w:type="dxa"/>
            <w:tcBorders>
              <w:top w:val="single" w:color="auto" w:sz="4" w:space="0"/>
              <w:left w:val="single" w:color="auto" w:sz="4" w:space="0"/>
              <w:bottom w:val="single" w:color="auto" w:sz="4" w:space="0"/>
              <w:right w:val="single" w:color="auto" w:sz="4" w:space="0"/>
            </w:tcBorders>
          </w:tcPr>
          <w:p w14:paraId="18FA9EF4">
            <w:pPr>
              <w:spacing w:line="276" w:lineRule="auto"/>
              <w:rPr>
                <w:b/>
                <w:bCs/>
                <w:iCs/>
                <w:lang w:val="zh-CN"/>
              </w:rPr>
            </w:pPr>
            <w:r>
              <w:rPr>
                <w:b/>
                <w:bCs/>
                <w:iCs/>
                <w:lang w:val="zh-CN"/>
              </w:rPr>
              <w:t xml:space="preserve">                   Responsabili</w:t>
            </w:r>
          </w:p>
        </w:tc>
      </w:tr>
      <w:tr w14:paraId="2765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14:paraId="5169D358">
            <w:pPr>
              <w:spacing w:line="276" w:lineRule="auto"/>
              <w:rPr>
                <w:bCs/>
                <w:lang w:val="zh-CN"/>
              </w:rPr>
            </w:pPr>
            <w:r>
              <w:rPr>
                <w:bCs/>
                <w:lang w:val="zh-CN"/>
              </w:rPr>
              <w:t>1.</w:t>
            </w:r>
          </w:p>
        </w:tc>
        <w:tc>
          <w:tcPr>
            <w:tcW w:w="4113" w:type="dxa"/>
            <w:tcBorders>
              <w:top w:val="single" w:color="auto" w:sz="4" w:space="0"/>
              <w:left w:val="single" w:color="auto" w:sz="4" w:space="0"/>
              <w:bottom w:val="single" w:color="auto" w:sz="4" w:space="0"/>
              <w:right w:val="single" w:color="auto" w:sz="4" w:space="0"/>
            </w:tcBorders>
          </w:tcPr>
          <w:p w14:paraId="63DDC915">
            <w:pPr>
              <w:spacing w:line="276" w:lineRule="auto"/>
              <w:rPr>
                <w:bCs/>
                <w:lang w:val="zh-CN"/>
              </w:rPr>
            </w:pPr>
            <w:r>
              <w:rPr>
                <w:bCs/>
                <w:lang w:val="zh-CN"/>
              </w:rPr>
              <w:t xml:space="preserve">Examinarea subiectului referitor la organizarea odihnei de vară a copiilor din raion la ședința Consiliului Raional.  </w:t>
            </w:r>
          </w:p>
        </w:tc>
        <w:tc>
          <w:tcPr>
            <w:tcW w:w="1424" w:type="dxa"/>
            <w:tcBorders>
              <w:top w:val="single" w:color="auto" w:sz="4" w:space="0"/>
              <w:left w:val="single" w:color="auto" w:sz="4" w:space="0"/>
              <w:bottom w:val="single" w:color="auto" w:sz="4" w:space="0"/>
              <w:right w:val="single" w:color="auto" w:sz="4" w:space="0"/>
            </w:tcBorders>
          </w:tcPr>
          <w:p w14:paraId="4E781CF8">
            <w:pPr>
              <w:spacing w:line="276" w:lineRule="auto"/>
              <w:rPr>
                <w:bCs/>
                <w:lang w:val="zh-CN"/>
              </w:rPr>
            </w:pPr>
            <w:r>
              <w:rPr>
                <w:bCs/>
                <w:lang w:val="zh-CN"/>
              </w:rPr>
              <w:t>Iunie 2026</w:t>
            </w:r>
          </w:p>
        </w:tc>
        <w:tc>
          <w:tcPr>
            <w:tcW w:w="3254" w:type="dxa"/>
            <w:tcBorders>
              <w:top w:val="single" w:color="auto" w:sz="4" w:space="0"/>
              <w:left w:val="single" w:color="auto" w:sz="4" w:space="0"/>
              <w:bottom w:val="single" w:color="auto" w:sz="4" w:space="0"/>
              <w:right w:val="single" w:color="auto" w:sz="4" w:space="0"/>
            </w:tcBorders>
          </w:tcPr>
          <w:p w14:paraId="70FC36F9">
            <w:pPr>
              <w:spacing w:line="276" w:lineRule="auto"/>
              <w:rPr>
                <w:bCs/>
                <w:lang w:val="zh-CN"/>
              </w:rPr>
            </w:pPr>
            <w:r>
              <w:rPr>
                <w:bCs/>
                <w:lang w:val="zh-CN"/>
              </w:rPr>
              <w:t>Direcția Educație,</w:t>
            </w:r>
          </w:p>
          <w:p w14:paraId="16D5E958">
            <w:pPr>
              <w:spacing w:line="276" w:lineRule="auto"/>
              <w:rPr>
                <w:bCs/>
                <w:lang w:val="zh-CN"/>
              </w:rPr>
            </w:pPr>
            <w:r>
              <w:rPr>
                <w:bCs/>
                <w:lang w:val="zh-CN"/>
              </w:rPr>
              <w:t>Comisia raională</w:t>
            </w:r>
          </w:p>
        </w:tc>
      </w:tr>
      <w:tr w14:paraId="2DF2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14:paraId="7C8F5653">
            <w:pPr>
              <w:spacing w:line="276" w:lineRule="auto"/>
              <w:rPr>
                <w:bCs/>
                <w:lang w:val="zh-CN"/>
              </w:rPr>
            </w:pPr>
            <w:r>
              <w:rPr>
                <w:bCs/>
                <w:lang w:val="zh-CN"/>
              </w:rPr>
              <w:t>2.</w:t>
            </w:r>
          </w:p>
        </w:tc>
        <w:tc>
          <w:tcPr>
            <w:tcW w:w="4113" w:type="dxa"/>
            <w:tcBorders>
              <w:top w:val="single" w:color="auto" w:sz="4" w:space="0"/>
              <w:left w:val="single" w:color="auto" w:sz="4" w:space="0"/>
              <w:bottom w:val="single" w:color="auto" w:sz="4" w:space="0"/>
              <w:right w:val="single" w:color="auto" w:sz="4" w:space="0"/>
            </w:tcBorders>
          </w:tcPr>
          <w:p w14:paraId="21EFAE82">
            <w:pPr>
              <w:spacing w:line="276" w:lineRule="auto"/>
              <w:rPr>
                <w:bCs/>
                <w:lang w:val="zh-CN"/>
              </w:rPr>
            </w:pPr>
            <w:r>
              <w:rPr>
                <w:bCs/>
                <w:lang w:val="zh-CN"/>
              </w:rPr>
              <w:t>Organizarea  și desfășurarea procedurii de achiziții pentru selectarea taberei de odihnă  din raion în care se vor odihni copiii.</w:t>
            </w:r>
          </w:p>
        </w:tc>
        <w:tc>
          <w:tcPr>
            <w:tcW w:w="1424" w:type="dxa"/>
            <w:tcBorders>
              <w:top w:val="single" w:color="auto" w:sz="4" w:space="0"/>
              <w:left w:val="single" w:color="auto" w:sz="4" w:space="0"/>
              <w:bottom w:val="single" w:color="auto" w:sz="4" w:space="0"/>
              <w:right w:val="single" w:color="auto" w:sz="4" w:space="0"/>
            </w:tcBorders>
          </w:tcPr>
          <w:p w14:paraId="03066A8D">
            <w:pPr>
              <w:spacing w:line="276" w:lineRule="auto"/>
              <w:jc w:val="center"/>
              <w:rPr>
                <w:bCs/>
                <w:lang w:val="zh-CN"/>
              </w:rPr>
            </w:pPr>
            <w:r>
              <w:rPr>
                <w:bCs/>
                <w:lang w:val="zh-CN"/>
              </w:rPr>
              <w:t>Mai 2026</w:t>
            </w:r>
          </w:p>
        </w:tc>
        <w:tc>
          <w:tcPr>
            <w:tcW w:w="3254" w:type="dxa"/>
            <w:tcBorders>
              <w:top w:val="single" w:color="auto" w:sz="4" w:space="0"/>
              <w:left w:val="single" w:color="auto" w:sz="4" w:space="0"/>
              <w:bottom w:val="single" w:color="auto" w:sz="4" w:space="0"/>
              <w:right w:val="single" w:color="auto" w:sz="4" w:space="0"/>
            </w:tcBorders>
          </w:tcPr>
          <w:p w14:paraId="283254FA">
            <w:pPr>
              <w:spacing w:line="276" w:lineRule="auto"/>
              <w:rPr>
                <w:bCs/>
                <w:lang w:val="zh-CN"/>
              </w:rPr>
            </w:pPr>
            <w:r>
              <w:rPr>
                <w:bCs/>
                <w:lang w:val="zh-CN"/>
              </w:rPr>
              <w:t>Grupul de lucru al DE.</w:t>
            </w:r>
          </w:p>
        </w:tc>
      </w:tr>
      <w:tr w14:paraId="1232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554" w:type="dxa"/>
            <w:tcBorders>
              <w:top w:val="single" w:color="auto" w:sz="4" w:space="0"/>
              <w:left w:val="single" w:color="auto" w:sz="4" w:space="0"/>
              <w:bottom w:val="single" w:color="auto" w:sz="4" w:space="0"/>
              <w:right w:val="single" w:color="auto" w:sz="4" w:space="0"/>
            </w:tcBorders>
          </w:tcPr>
          <w:p w14:paraId="559659EF">
            <w:pPr>
              <w:spacing w:line="276" w:lineRule="auto"/>
              <w:rPr>
                <w:bCs/>
                <w:lang w:val="zh-CN"/>
              </w:rPr>
            </w:pPr>
            <w:r>
              <w:rPr>
                <w:bCs/>
                <w:lang w:val="zh-CN"/>
              </w:rPr>
              <w:t>3.</w:t>
            </w:r>
          </w:p>
        </w:tc>
        <w:tc>
          <w:tcPr>
            <w:tcW w:w="4113" w:type="dxa"/>
            <w:tcBorders>
              <w:top w:val="single" w:color="auto" w:sz="4" w:space="0"/>
              <w:left w:val="single" w:color="auto" w:sz="4" w:space="0"/>
              <w:bottom w:val="single" w:color="auto" w:sz="4" w:space="0"/>
              <w:right w:val="single" w:color="auto" w:sz="4" w:space="0"/>
            </w:tcBorders>
          </w:tcPr>
          <w:p w14:paraId="040508BC">
            <w:pPr>
              <w:spacing w:line="276" w:lineRule="auto"/>
              <w:rPr>
                <w:bCs/>
                <w:lang w:val="zh-CN"/>
              </w:rPr>
            </w:pPr>
            <w:r>
              <w:rPr>
                <w:bCs/>
                <w:lang w:val="zh-CN"/>
              </w:rPr>
              <w:t>Pregătirea taberelor de odihnă  a copiilor pentru sezonul estival 2026</w:t>
            </w:r>
          </w:p>
        </w:tc>
        <w:tc>
          <w:tcPr>
            <w:tcW w:w="1424" w:type="dxa"/>
            <w:tcBorders>
              <w:top w:val="single" w:color="auto" w:sz="4" w:space="0"/>
              <w:left w:val="single" w:color="auto" w:sz="4" w:space="0"/>
              <w:bottom w:val="single" w:color="auto" w:sz="4" w:space="0"/>
              <w:right w:val="single" w:color="auto" w:sz="4" w:space="0"/>
            </w:tcBorders>
          </w:tcPr>
          <w:p w14:paraId="502CBEC8">
            <w:pPr>
              <w:spacing w:line="276" w:lineRule="auto"/>
              <w:jc w:val="center"/>
              <w:rPr>
                <w:bCs/>
                <w:lang w:val="zh-CN"/>
              </w:rPr>
            </w:pPr>
            <w:r>
              <w:rPr>
                <w:bCs/>
                <w:lang w:val="zh-CN"/>
              </w:rPr>
              <w:t>02 -25 mai</w:t>
            </w:r>
          </w:p>
        </w:tc>
        <w:tc>
          <w:tcPr>
            <w:tcW w:w="3254" w:type="dxa"/>
            <w:tcBorders>
              <w:top w:val="single" w:color="auto" w:sz="4" w:space="0"/>
              <w:left w:val="single" w:color="auto" w:sz="4" w:space="0"/>
              <w:bottom w:val="single" w:color="auto" w:sz="4" w:space="0"/>
              <w:right w:val="single" w:color="auto" w:sz="4" w:space="0"/>
            </w:tcBorders>
          </w:tcPr>
          <w:p w14:paraId="5F9FD81E">
            <w:pPr>
              <w:spacing w:line="276" w:lineRule="auto"/>
              <w:rPr>
                <w:bCs/>
                <w:lang w:val="zh-CN"/>
              </w:rPr>
            </w:pPr>
            <w:r>
              <w:rPr>
                <w:bCs/>
                <w:lang w:val="zh-CN"/>
              </w:rPr>
              <w:t xml:space="preserve"> Patronii și directorii  taberelor, membrii comisiei raionale.      </w:t>
            </w:r>
          </w:p>
        </w:tc>
      </w:tr>
      <w:tr w14:paraId="28E9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14:paraId="478C3A23">
            <w:pPr>
              <w:spacing w:line="276" w:lineRule="auto"/>
              <w:rPr>
                <w:bCs/>
                <w:lang w:val="zh-CN"/>
              </w:rPr>
            </w:pPr>
            <w:r>
              <w:rPr>
                <w:bCs/>
                <w:lang w:val="zh-CN"/>
              </w:rPr>
              <w:t>4.</w:t>
            </w:r>
          </w:p>
        </w:tc>
        <w:tc>
          <w:tcPr>
            <w:tcW w:w="4113" w:type="dxa"/>
            <w:tcBorders>
              <w:top w:val="single" w:color="auto" w:sz="4" w:space="0"/>
              <w:left w:val="single" w:color="auto" w:sz="4" w:space="0"/>
              <w:bottom w:val="single" w:color="auto" w:sz="4" w:space="0"/>
              <w:right w:val="single" w:color="auto" w:sz="4" w:space="0"/>
            </w:tcBorders>
          </w:tcPr>
          <w:p w14:paraId="699F1D11">
            <w:pPr>
              <w:spacing w:line="276" w:lineRule="auto"/>
              <w:rPr>
                <w:bCs/>
                <w:lang w:val="zh-CN"/>
              </w:rPr>
            </w:pPr>
            <w:r>
              <w:rPr>
                <w:bCs/>
                <w:lang w:val="zh-CN"/>
              </w:rPr>
              <w:t>Pregătirea și desfășurarea seminarului instructiv cu directorii, educatorii, personalul tehnic și medical privitor la  cerințele de funcționare a taberelor de odihnă</w:t>
            </w:r>
          </w:p>
        </w:tc>
        <w:tc>
          <w:tcPr>
            <w:tcW w:w="1424" w:type="dxa"/>
            <w:tcBorders>
              <w:top w:val="single" w:color="auto" w:sz="4" w:space="0"/>
              <w:left w:val="single" w:color="auto" w:sz="4" w:space="0"/>
              <w:bottom w:val="single" w:color="auto" w:sz="4" w:space="0"/>
              <w:right w:val="single" w:color="auto" w:sz="4" w:space="0"/>
            </w:tcBorders>
          </w:tcPr>
          <w:p w14:paraId="182AF28A">
            <w:pPr>
              <w:spacing w:line="276" w:lineRule="auto"/>
              <w:jc w:val="center"/>
              <w:rPr>
                <w:bCs/>
                <w:lang w:val="zh-CN"/>
              </w:rPr>
            </w:pPr>
            <w:r>
              <w:rPr>
                <w:bCs/>
                <w:lang w:val="zh-CN"/>
              </w:rPr>
              <w:t>până la 3 iunie 2026</w:t>
            </w:r>
          </w:p>
        </w:tc>
        <w:tc>
          <w:tcPr>
            <w:tcW w:w="3254" w:type="dxa"/>
            <w:tcBorders>
              <w:top w:val="single" w:color="auto" w:sz="4" w:space="0"/>
              <w:left w:val="single" w:color="auto" w:sz="4" w:space="0"/>
              <w:bottom w:val="single" w:color="auto" w:sz="4" w:space="0"/>
              <w:right w:val="single" w:color="auto" w:sz="4" w:space="0"/>
            </w:tcBorders>
          </w:tcPr>
          <w:p w14:paraId="42A7580C">
            <w:pPr>
              <w:spacing w:line="276" w:lineRule="auto"/>
              <w:rPr>
                <w:bCs/>
                <w:lang w:val="zh-CN"/>
              </w:rPr>
            </w:pPr>
            <w:r>
              <w:rPr>
                <w:bCs/>
                <w:lang w:val="zh-CN"/>
              </w:rPr>
              <w:t>Centru de Sănătate Publică în parteneriat cu Direcția Educație și membrii comisiei.</w:t>
            </w:r>
          </w:p>
        </w:tc>
      </w:tr>
    </w:tbl>
    <w:p w14:paraId="250DC036">
      <w:pPr>
        <w:rPr>
          <w:rFonts w:eastAsia="Batang"/>
          <w:b/>
          <w:szCs w:val="20"/>
          <w:lang w:val="zh-CN" w:eastAsia="ko-KR"/>
        </w:rPr>
      </w:pPr>
    </w:p>
    <w:p w14:paraId="1B93974F">
      <w:pPr>
        <w:rPr>
          <w:rFonts w:eastAsia="Batang"/>
          <w:b/>
          <w:szCs w:val="20"/>
          <w:lang w:val="zh-CN" w:eastAsia="ko-KR"/>
        </w:rPr>
      </w:pPr>
    </w:p>
    <w:p w14:paraId="08207450">
      <w:pPr>
        <w:rPr>
          <w:rFonts w:eastAsia="Batang"/>
          <w:b/>
          <w:szCs w:val="20"/>
          <w:lang w:val="zh-CN" w:eastAsia="ko-KR"/>
        </w:rPr>
      </w:pPr>
    </w:p>
    <w:p w14:paraId="601AE6E5">
      <w:pPr>
        <w:rPr>
          <w:lang w:val="zh-CN"/>
        </w:rPr>
      </w:pPr>
    </w:p>
    <w:p w14:paraId="0318C420">
      <w:pPr>
        <w:rPr>
          <w:lang w:val="zh-CN"/>
        </w:rPr>
      </w:pPr>
    </w:p>
    <w:p w14:paraId="6828A670">
      <w:pPr>
        <w:rPr>
          <w:lang w:val="zh-CN"/>
        </w:rPr>
      </w:pPr>
    </w:p>
    <w:p w14:paraId="7A85F3F9">
      <w:pPr>
        <w:rPr>
          <w:lang w:val="zh-CN"/>
        </w:rPr>
      </w:pPr>
    </w:p>
    <w:p w14:paraId="7FED8DC4">
      <w:pPr>
        <w:rPr>
          <w:lang w:val="zh-CN"/>
        </w:rPr>
      </w:pPr>
    </w:p>
    <w:p w14:paraId="57649136">
      <w:pPr>
        <w:rPr>
          <w:lang w:val="zh-CN"/>
        </w:rPr>
      </w:pPr>
    </w:p>
    <w:p w14:paraId="4823ABF1">
      <w:pPr>
        <w:rPr>
          <w:lang w:val="zh-CN"/>
        </w:rPr>
      </w:pPr>
    </w:p>
    <w:p w14:paraId="1B8828E6">
      <w:pPr>
        <w:rPr>
          <w:lang w:val="zh-CN"/>
        </w:rPr>
      </w:pPr>
    </w:p>
    <w:p w14:paraId="5195CC0E">
      <w:pPr>
        <w:rPr>
          <w:lang w:val="zh-CN"/>
        </w:rPr>
      </w:pPr>
    </w:p>
    <w:p w14:paraId="7AC22061">
      <w:pPr>
        <w:rPr>
          <w:lang w:val="zh-CN"/>
        </w:rPr>
      </w:pPr>
    </w:p>
    <w:p w14:paraId="04612DA4">
      <w:pPr>
        <w:rPr>
          <w:lang w:val="zh-CN"/>
        </w:rPr>
      </w:pPr>
    </w:p>
    <w:p w14:paraId="1F209E8F">
      <w:pPr>
        <w:rPr>
          <w:lang w:val="zh-CN"/>
        </w:rPr>
      </w:pPr>
    </w:p>
    <w:p w14:paraId="416F8D58">
      <w:pPr>
        <w:rPr>
          <w:lang w:val="zh-CN"/>
        </w:rPr>
      </w:pPr>
    </w:p>
    <w:p w14:paraId="6F8E480D">
      <w:pPr>
        <w:spacing w:line="276" w:lineRule="auto"/>
        <w:rPr>
          <w:lang w:val="zh-CN"/>
        </w:rPr>
      </w:pPr>
    </w:p>
    <w:p w14:paraId="2C2DEC49">
      <w:pPr>
        <w:spacing w:line="276" w:lineRule="auto"/>
        <w:rPr>
          <w:lang w:val="zh-CN"/>
        </w:rPr>
      </w:pPr>
    </w:p>
    <w:p w14:paraId="734CB0EB">
      <w:pPr>
        <w:spacing w:line="276" w:lineRule="auto"/>
        <w:rPr>
          <w:lang w:val="zh-CN"/>
        </w:rPr>
      </w:pPr>
    </w:p>
    <w:p w14:paraId="2E1D02C1">
      <w:pPr>
        <w:spacing w:line="276" w:lineRule="auto"/>
        <w:rPr>
          <w:lang w:val="zh-CN"/>
        </w:rPr>
      </w:pPr>
    </w:p>
    <w:p w14:paraId="42F77C99">
      <w:pPr>
        <w:spacing w:line="276" w:lineRule="auto"/>
        <w:rPr>
          <w:lang w:val="zh-CN"/>
        </w:rPr>
      </w:pPr>
    </w:p>
    <w:p w14:paraId="3FDA1263">
      <w:pPr>
        <w:spacing w:line="276" w:lineRule="auto"/>
        <w:ind w:left="9204"/>
        <w:rPr>
          <w:rFonts w:eastAsia="Batang"/>
          <w:lang w:val="zh-CN" w:eastAsia="ko-KR"/>
        </w:rPr>
      </w:pPr>
    </w:p>
    <w:p w14:paraId="066CAA4F">
      <w:pPr>
        <w:spacing w:line="276" w:lineRule="auto"/>
        <w:jc w:val="right"/>
        <w:rPr>
          <w:rFonts w:eastAsia="Batang"/>
          <w:lang w:val="zh-CN" w:eastAsia="ko-KR"/>
        </w:rPr>
      </w:pPr>
    </w:p>
    <w:p w14:paraId="106C3D06">
      <w:pPr>
        <w:spacing w:line="276" w:lineRule="auto"/>
        <w:jc w:val="right"/>
        <w:rPr>
          <w:rFonts w:eastAsia="Batang"/>
          <w:lang w:val="zh-CN" w:eastAsia="ko-KR"/>
        </w:rPr>
      </w:pPr>
    </w:p>
    <w:p w14:paraId="02FD1771">
      <w:pPr>
        <w:spacing w:line="276" w:lineRule="auto"/>
        <w:jc w:val="right"/>
        <w:rPr>
          <w:rFonts w:eastAsia="Batang"/>
          <w:lang w:val="zh-CN" w:eastAsia="ko-KR"/>
        </w:rPr>
      </w:pPr>
    </w:p>
    <w:p w14:paraId="406F07D2">
      <w:pPr>
        <w:spacing w:line="276" w:lineRule="auto"/>
        <w:jc w:val="right"/>
        <w:rPr>
          <w:rFonts w:eastAsia="Batang"/>
          <w:lang w:val="zh-CN" w:eastAsia="ko-KR"/>
        </w:rPr>
      </w:pPr>
      <w:r>
        <w:rPr>
          <w:rFonts w:eastAsia="Batang"/>
          <w:lang w:val="zh-CN" w:eastAsia="ko-KR"/>
        </w:rPr>
        <w:t>Anexa nr.</w:t>
      </w:r>
      <w:r>
        <w:rPr>
          <w:rFonts w:hint="default" w:eastAsia="Batang"/>
          <w:lang w:val="ro-RO" w:eastAsia="ko-KR"/>
        </w:rPr>
        <w:t xml:space="preserve"> </w:t>
      </w:r>
      <w:r>
        <w:rPr>
          <w:rFonts w:eastAsia="Batang"/>
          <w:lang w:val="zh-CN" w:eastAsia="ko-KR"/>
        </w:rPr>
        <w:t xml:space="preserve">3 </w:t>
      </w:r>
    </w:p>
    <w:p w14:paraId="5E033ECC">
      <w:pPr>
        <w:spacing w:line="276" w:lineRule="auto"/>
        <w:jc w:val="right"/>
        <w:rPr>
          <w:rFonts w:eastAsia="Batang"/>
          <w:lang w:val="zh-CN" w:eastAsia="ko-KR"/>
        </w:rPr>
      </w:pPr>
      <w:r>
        <w:rPr>
          <w:rFonts w:eastAsia="Batang"/>
          <w:lang w:val="zh-CN" w:eastAsia="ko-KR"/>
        </w:rPr>
        <w:t xml:space="preserve">la </w:t>
      </w:r>
      <w:r>
        <w:rPr>
          <w:rFonts w:hint="default" w:eastAsia="Batang"/>
          <w:lang w:val="ro-RO" w:eastAsia="ko-KR"/>
        </w:rPr>
        <w:t>D</w:t>
      </w:r>
      <w:r>
        <w:rPr>
          <w:rFonts w:eastAsia="Batang"/>
          <w:lang w:val="zh-CN" w:eastAsia="ko-KR"/>
        </w:rPr>
        <w:t>ecizi</w:t>
      </w:r>
      <w:r>
        <w:rPr>
          <w:rFonts w:hint="default" w:eastAsia="Batang"/>
          <w:lang w:val="ro-RO" w:eastAsia="ko-KR"/>
        </w:rPr>
        <w:t>a</w:t>
      </w:r>
      <w:r>
        <w:rPr>
          <w:rFonts w:eastAsia="Batang"/>
          <w:lang w:val="zh-CN" w:eastAsia="ko-KR"/>
        </w:rPr>
        <w:t xml:space="preserve"> nr._</w:t>
      </w:r>
      <w:r>
        <w:rPr>
          <w:rFonts w:hint="default" w:eastAsia="Batang"/>
          <w:u w:val="single"/>
          <w:lang w:val="ro-RO" w:eastAsia="ko-KR"/>
        </w:rPr>
        <w:t>3/10</w:t>
      </w:r>
      <w:r>
        <w:rPr>
          <w:rFonts w:eastAsia="Batang"/>
          <w:lang w:val="zh-CN" w:eastAsia="ko-KR"/>
        </w:rPr>
        <w:t>_ din _</w:t>
      </w:r>
      <w:r>
        <w:rPr>
          <w:rFonts w:hint="default" w:eastAsia="Batang"/>
          <w:u w:val="single"/>
          <w:lang w:val="ro-RO" w:eastAsia="ko-KR"/>
        </w:rPr>
        <w:t xml:space="preserve">05 iunie </w:t>
      </w:r>
      <w:r>
        <w:rPr>
          <w:rFonts w:eastAsia="Batang"/>
          <w:lang w:val="zh-CN" w:eastAsia="ko-KR"/>
        </w:rPr>
        <w:t xml:space="preserve"> 2026</w:t>
      </w:r>
    </w:p>
    <w:p w14:paraId="6D6CEC4E">
      <w:pPr>
        <w:spacing w:line="276" w:lineRule="auto"/>
        <w:jc w:val="center"/>
        <w:rPr>
          <w:rFonts w:eastAsia="Batang"/>
          <w:lang w:val="zh-CN" w:eastAsia="ko-KR"/>
        </w:rPr>
      </w:pPr>
    </w:p>
    <w:p w14:paraId="3786CFA0">
      <w:pPr>
        <w:spacing w:line="276" w:lineRule="auto"/>
        <w:jc w:val="center"/>
        <w:rPr>
          <w:rFonts w:eastAsia="Batang"/>
          <w:lang w:val="zh-CN" w:eastAsia="ko-KR"/>
        </w:rPr>
      </w:pPr>
    </w:p>
    <w:p w14:paraId="69B506AC">
      <w:pPr>
        <w:jc w:val="center"/>
        <w:rPr>
          <w:rFonts w:eastAsia="Batang"/>
          <w:b/>
          <w:lang w:val="zh-CN" w:eastAsia="ko-KR"/>
        </w:rPr>
      </w:pPr>
      <w:r>
        <w:rPr>
          <w:rFonts w:eastAsia="Batang"/>
          <w:b/>
          <w:lang w:val="zh-CN" w:eastAsia="ko-KR"/>
        </w:rPr>
        <w:t>ALGORITMUL</w:t>
      </w:r>
    </w:p>
    <w:p w14:paraId="60CDDDD5">
      <w:pPr>
        <w:jc w:val="center"/>
        <w:rPr>
          <w:rFonts w:eastAsia="Batang"/>
          <w:b/>
          <w:lang w:val="zh-CN" w:eastAsia="ko-KR"/>
        </w:rPr>
      </w:pPr>
      <w:r>
        <w:rPr>
          <w:rFonts w:eastAsia="Batang"/>
          <w:b/>
          <w:lang w:val="zh-CN" w:eastAsia="ko-KR"/>
        </w:rPr>
        <w:t>de repartizare a biletelor  de odihnă destinate copiilor și adolescenților</w:t>
      </w:r>
    </w:p>
    <w:p w14:paraId="54C41D0E">
      <w:pPr>
        <w:jc w:val="center"/>
        <w:rPr>
          <w:rFonts w:eastAsia="Batang"/>
          <w:b/>
          <w:lang w:val="zh-CN" w:eastAsia="ko-KR"/>
        </w:rPr>
      </w:pPr>
      <w:r>
        <w:rPr>
          <w:rFonts w:eastAsia="Batang"/>
          <w:b/>
          <w:lang w:val="zh-CN" w:eastAsia="ko-KR"/>
        </w:rPr>
        <w:t>în sezonul estival 2026</w:t>
      </w:r>
    </w:p>
    <w:p w14:paraId="029B726A">
      <w:pPr>
        <w:jc w:val="center"/>
        <w:rPr>
          <w:rFonts w:eastAsia="Batang"/>
          <w:b/>
          <w:szCs w:val="20"/>
          <w:lang w:val="zh-CN" w:eastAsia="ko-KR"/>
        </w:rPr>
      </w:pPr>
    </w:p>
    <w:p w14:paraId="2080F532">
      <w:pPr>
        <w:rPr>
          <w:rFonts w:eastAsia="Batang"/>
          <w:b/>
          <w:lang w:val="zh-CN" w:eastAsia="ko-KR"/>
        </w:rPr>
      </w:pPr>
    </w:p>
    <w:p w14:paraId="0E4B4AD9">
      <w:pPr>
        <w:numPr>
          <w:ilvl w:val="0"/>
          <w:numId w:val="7"/>
        </w:numPr>
        <w:tabs>
          <w:tab w:val="left" w:pos="0"/>
          <w:tab w:val="clear" w:pos="360"/>
        </w:tabs>
        <w:ind w:left="0" w:leftChars="0" w:firstLine="480" w:firstLineChars="200"/>
        <w:jc w:val="both"/>
        <w:rPr>
          <w:rFonts w:eastAsia="Batang"/>
          <w:lang w:val="zh-CN" w:eastAsia="ko-KR"/>
        </w:rPr>
      </w:pPr>
      <w:r>
        <w:rPr>
          <w:rFonts w:eastAsia="Batang"/>
          <w:lang w:val="zh-CN" w:eastAsia="ko-KR"/>
        </w:rPr>
        <w:t>Suma totală alocată din surse bugetare- 646,400 lei, (Consiliul Raional);</w:t>
      </w:r>
    </w:p>
    <w:p w14:paraId="79831C7A">
      <w:pPr>
        <w:numPr>
          <w:ilvl w:val="0"/>
          <w:numId w:val="7"/>
        </w:numPr>
        <w:tabs>
          <w:tab w:val="left" w:pos="0"/>
          <w:tab w:val="clear" w:pos="360"/>
        </w:tabs>
        <w:ind w:left="0" w:leftChars="0" w:firstLine="480" w:firstLineChars="200"/>
        <w:jc w:val="both"/>
        <w:rPr>
          <w:rFonts w:eastAsia="Batang"/>
          <w:lang w:val="zh-CN" w:eastAsia="ko-KR"/>
        </w:rPr>
      </w:pPr>
      <w:r>
        <w:rPr>
          <w:rFonts w:eastAsia="Batang"/>
          <w:lang w:val="zh-CN" w:eastAsia="ko-KR"/>
        </w:rPr>
        <w:t>Costul orientativ  a  unui bilet de odihnă  per/ zi elev-402,00</w:t>
      </w:r>
    </w:p>
    <w:p w14:paraId="35E8769F">
      <w:pPr>
        <w:numPr>
          <w:ilvl w:val="0"/>
          <w:numId w:val="7"/>
        </w:numPr>
        <w:tabs>
          <w:tab w:val="left" w:pos="0"/>
          <w:tab w:val="clear" w:pos="360"/>
        </w:tabs>
        <w:ind w:left="0" w:leftChars="0" w:firstLine="480" w:firstLineChars="200"/>
        <w:jc w:val="both"/>
        <w:rPr>
          <w:rFonts w:eastAsia="Batang"/>
          <w:lang w:val="zh-CN" w:eastAsia="ko-KR"/>
        </w:rPr>
      </w:pPr>
      <w:r>
        <w:rPr>
          <w:rFonts w:eastAsia="Batang"/>
          <w:lang w:val="zh-CN" w:eastAsia="ko-KR"/>
        </w:rPr>
        <w:t>Costul orientativ a unui bilet de odihnă pentru 10 zile per/elev este de 4020 lei;</w:t>
      </w:r>
    </w:p>
    <w:p w14:paraId="321B86CE">
      <w:pPr>
        <w:numPr>
          <w:ilvl w:val="0"/>
          <w:numId w:val="7"/>
        </w:numPr>
        <w:tabs>
          <w:tab w:val="left" w:pos="0"/>
          <w:tab w:val="clear" w:pos="360"/>
        </w:tabs>
        <w:spacing w:line="276" w:lineRule="auto"/>
        <w:ind w:left="0" w:leftChars="0" w:firstLine="480" w:firstLineChars="200"/>
        <w:jc w:val="both"/>
        <w:rPr>
          <w:rFonts w:eastAsia="Batang"/>
          <w:lang w:val="zh-CN" w:eastAsia="ko-KR"/>
        </w:rPr>
      </w:pPr>
      <w:r>
        <w:rPr>
          <w:rFonts w:eastAsia="Batang"/>
          <w:lang w:val="zh-CN" w:eastAsia="ko-KR"/>
        </w:rPr>
        <w:t>Necesarul biletelor de odihnă  procurate 646400:4020 =160 bilete (total);</w:t>
      </w:r>
    </w:p>
    <w:p w14:paraId="650F6CE4">
      <w:pPr>
        <w:numPr>
          <w:ilvl w:val="0"/>
          <w:numId w:val="7"/>
        </w:numPr>
        <w:tabs>
          <w:tab w:val="left" w:pos="0"/>
          <w:tab w:val="clear" w:pos="360"/>
        </w:tabs>
        <w:spacing w:line="276" w:lineRule="auto"/>
        <w:ind w:left="0" w:leftChars="0" w:firstLine="480" w:firstLineChars="200"/>
        <w:jc w:val="both"/>
        <w:rPr>
          <w:rFonts w:eastAsia="Batang"/>
          <w:b/>
          <w:bCs/>
          <w:i/>
          <w:iCs/>
          <w:lang w:val="zh-CN" w:eastAsia="ko-KR"/>
        </w:rPr>
      </w:pPr>
      <w:r>
        <w:rPr>
          <w:rFonts w:eastAsia="Batang"/>
          <w:lang w:val="zh-CN" w:eastAsia="ko-KR"/>
        </w:rPr>
        <w:t xml:space="preserve">Din numărul total de bilete, 25 % se vor repartiza gratis: 160 x  25 % = 40 bilete (gratis, copiilor din familiile stipulate în punctul 6 </w:t>
      </w:r>
      <w:r>
        <w:rPr>
          <w:rFonts w:eastAsia="Batang"/>
          <w:color w:val="000000" w:themeColor="text1"/>
          <w:lang w:val="zh-CN" w:eastAsia="ko-KR"/>
          <w14:textFill>
            <w14:solidFill>
              <w14:schemeClr w14:val="tx1"/>
            </w14:solidFill>
          </w14:textFill>
        </w:rPr>
        <w:t xml:space="preserve">al </w:t>
      </w:r>
      <w:r>
        <w:rPr>
          <w:rStyle w:val="11"/>
          <w:i/>
          <w:iCs/>
          <w:color w:val="000000" w:themeColor="text1"/>
          <w:lang w:val="zh-CN"/>
          <w14:textFill>
            <w14:solidFill>
              <w14:schemeClr w14:val="tx1"/>
            </w14:solidFill>
          </w14:textFill>
        </w:rPr>
        <w:t>Regulamentului de funcționare a taberelor de odihnă</w:t>
      </w:r>
      <w:r>
        <w:rPr>
          <w:b/>
          <w:bCs/>
          <w:i/>
          <w:iCs/>
          <w:color w:val="000000" w:themeColor="text1"/>
          <w:lang w:val="zh-CN"/>
          <w14:textFill>
            <w14:solidFill>
              <w14:schemeClr w14:val="tx1"/>
            </w14:solidFill>
          </w14:textFill>
        </w:rPr>
        <w:t xml:space="preserve"> </w:t>
      </w:r>
      <w:r>
        <w:rPr>
          <w:rStyle w:val="11"/>
          <w:i/>
          <w:iCs/>
          <w:color w:val="000000" w:themeColor="text1"/>
          <w:lang w:val="zh-CN"/>
          <w14:textFill>
            <w14:solidFill>
              <w14:schemeClr w14:val="tx1"/>
            </w14:solidFill>
          </w14:textFill>
        </w:rPr>
        <w:t>și întremare a sănătății copiilor și adolescenților</w:t>
      </w:r>
      <w:r>
        <w:rPr>
          <w:rFonts w:eastAsia="Batang"/>
          <w:b/>
          <w:bCs/>
          <w:i/>
          <w:iCs/>
          <w:color w:val="000000" w:themeColor="text1"/>
          <w:lang w:val="zh-CN" w:eastAsia="ko-KR"/>
          <w14:textFill>
            <w14:solidFill>
              <w14:schemeClr w14:val="tx1"/>
            </w14:solidFill>
          </w14:textFill>
        </w:rPr>
        <w:t>);</w:t>
      </w:r>
    </w:p>
    <w:p w14:paraId="1BD161CA">
      <w:pPr>
        <w:numPr>
          <w:ilvl w:val="0"/>
          <w:numId w:val="8"/>
        </w:numPr>
        <w:tabs>
          <w:tab w:val="left" w:pos="360"/>
          <w:tab w:val="left" w:pos="480"/>
          <w:tab w:val="left" w:pos="720"/>
        </w:tabs>
        <w:spacing w:line="276" w:lineRule="auto"/>
        <w:ind w:left="0" w:leftChars="0" w:firstLine="480" w:firstLineChars="0"/>
        <w:jc w:val="both"/>
        <w:rPr>
          <w:rFonts w:eastAsia="Batang"/>
          <w:lang w:val="zh-CN" w:eastAsia="ko-KR"/>
        </w:rPr>
      </w:pPr>
      <w:r>
        <w:rPr>
          <w:rFonts w:eastAsia="Batang"/>
          <w:lang w:val="zh-CN" w:eastAsia="ko-KR"/>
        </w:rPr>
        <w:t xml:space="preserve">Bilete de odihnă cu plată 120 (160 bilete total- 40 bilete gratis = 120 bilete cu plată); </w:t>
      </w:r>
    </w:p>
    <w:p w14:paraId="4AA138A1">
      <w:pPr>
        <w:numPr>
          <w:ilvl w:val="0"/>
          <w:numId w:val="8"/>
        </w:numPr>
        <w:tabs>
          <w:tab w:val="left" w:pos="360"/>
          <w:tab w:val="left" w:pos="480"/>
          <w:tab w:val="left" w:pos="720"/>
        </w:tabs>
        <w:spacing w:line="276" w:lineRule="auto"/>
        <w:ind w:left="0" w:leftChars="0" w:firstLine="480" w:firstLineChars="0"/>
        <w:jc w:val="both"/>
        <w:rPr>
          <w:rFonts w:eastAsia="Batang"/>
          <w:lang w:val="zh-CN" w:eastAsia="ko-KR"/>
        </w:rPr>
      </w:pPr>
      <w:r>
        <w:rPr>
          <w:rFonts w:eastAsia="Batang"/>
          <w:lang w:val="zh-CN" w:eastAsia="ko-KR"/>
        </w:rPr>
        <w:t>Contribuția părinților pentru un bilet de odihnă este de lei (15% din costul unui bilet pentru 10 zile (4020 x 15% = 603 lei)</w:t>
      </w:r>
    </w:p>
    <w:p w14:paraId="260665D0">
      <w:pPr>
        <w:numPr>
          <w:ilvl w:val="0"/>
          <w:numId w:val="8"/>
        </w:numPr>
        <w:tabs>
          <w:tab w:val="left" w:pos="360"/>
          <w:tab w:val="left" w:pos="480"/>
          <w:tab w:val="left" w:pos="720"/>
        </w:tabs>
        <w:spacing w:line="276" w:lineRule="auto"/>
        <w:ind w:left="0" w:leftChars="0" w:firstLine="480" w:firstLineChars="0"/>
        <w:jc w:val="both"/>
        <w:rPr>
          <w:rFonts w:eastAsia="Batang"/>
          <w:lang w:val="zh-CN" w:eastAsia="ko-KR"/>
        </w:rPr>
      </w:pPr>
      <w:r>
        <w:rPr>
          <w:lang w:val="zh-CN"/>
        </w:rPr>
        <w:t>În total bilete de odihnă: 160</w:t>
      </w:r>
    </w:p>
    <w:p w14:paraId="5E7C9090">
      <w:pPr>
        <w:ind w:left="0" w:leftChars="0" w:firstLine="480" w:firstLineChars="200"/>
        <w:rPr>
          <w:lang w:val="zh-CN"/>
        </w:rPr>
      </w:pPr>
      <w:r>
        <w:rPr>
          <w:lang w:val="zh-CN"/>
        </w:rPr>
        <w:t xml:space="preserve">             </w:t>
      </w:r>
    </w:p>
    <w:p w14:paraId="6BC2C066">
      <w:pPr>
        <w:spacing w:line="259" w:lineRule="auto"/>
        <w:ind w:left="0" w:leftChars="0" w:firstLine="480" w:firstLineChars="200"/>
        <w:rPr>
          <w:rFonts w:eastAsia="Batang"/>
          <w:lang w:val="zh-CN" w:eastAsia="ko-KR"/>
        </w:rPr>
      </w:pPr>
      <w:r>
        <w:rPr>
          <w:rFonts w:eastAsia="Batang"/>
          <w:lang w:val="zh-CN" w:eastAsia="ko-KR"/>
        </w:rPr>
        <w:br w:type="page"/>
      </w:r>
    </w:p>
    <w:p w14:paraId="33CA8676">
      <w:pPr>
        <w:spacing w:line="276" w:lineRule="auto"/>
        <w:jc w:val="right"/>
        <w:rPr>
          <w:rFonts w:eastAsia="Batang"/>
          <w:lang w:val="zh-CN" w:eastAsia="ko-KR"/>
        </w:rPr>
      </w:pPr>
    </w:p>
    <w:p w14:paraId="4F52088E">
      <w:pPr>
        <w:spacing w:line="276" w:lineRule="auto"/>
        <w:jc w:val="right"/>
        <w:rPr>
          <w:rFonts w:eastAsia="Batang"/>
          <w:lang w:val="zh-CN" w:eastAsia="ko-KR"/>
        </w:rPr>
      </w:pPr>
      <w:r>
        <w:rPr>
          <w:rFonts w:eastAsia="Batang"/>
          <w:lang w:val="zh-CN" w:eastAsia="ko-KR"/>
        </w:rPr>
        <w:t>Anexa nr.</w:t>
      </w:r>
      <w:r>
        <w:rPr>
          <w:rFonts w:hint="default" w:eastAsia="Batang"/>
          <w:lang w:val="ro-RO" w:eastAsia="ko-KR"/>
        </w:rPr>
        <w:t xml:space="preserve"> 4</w:t>
      </w:r>
      <w:r>
        <w:rPr>
          <w:rFonts w:eastAsia="Batang"/>
          <w:lang w:val="zh-CN" w:eastAsia="ko-KR"/>
        </w:rPr>
        <w:t xml:space="preserve"> </w:t>
      </w:r>
    </w:p>
    <w:p w14:paraId="0B5119EF">
      <w:pPr>
        <w:spacing w:line="276" w:lineRule="auto"/>
        <w:jc w:val="right"/>
        <w:rPr>
          <w:rFonts w:eastAsia="Batang"/>
          <w:lang w:val="zh-CN" w:eastAsia="ko-KR"/>
        </w:rPr>
      </w:pPr>
      <w:r>
        <w:rPr>
          <w:rFonts w:eastAsia="Batang"/>
          <w:lang w:val="zh-CN" w:eastAsia="ko-KR"/>
        </w:rPr>
        <w:t xml:space="preserve">la </w:t>
      </w:r>
      <w:r>
        <w:rPr>
          <w:rFonts w:hint="default" w:eastAsia="Batang"/>
          <w:lang w:val="ro-RO" w:eastAsia="ko-KR"/>
        </w:rPr>
        <w:t>D</w:t>
      </w:r>
      <w:r>
        <w:rPr>
          <w:rFonts w:eastAsia="Batang"/>
          <w:lang w:val="zh-CN" w:eastAsia="ko-KR"/>
        </w:rPr>
        <w:t>ecizi</w:t>
      </w:r>
      <w:r>
        <w:rPr>
          <w:rFonts w:hint="default" w:eastAsia="Batang"/>
          <w:lang w:val="ro-RO" w:eastAsia="ko-KR"/>
        </w:rPr>
        <w:t>a</w:t>
      </w:r>
      <w:r>
        <w:rPr>
          <w:rFonts w:eastAsia="Batang"/>
          <w:lang w:val="zh-CN" w:eastAsia="ko-KR"/>
        </w:rPr>
        <w:t xml:space="preserve"> nr._</w:t>
      </w:r>
      <w:r>
        <w:rPr>
          <w:rFonts w:hint="default" w:eastAsia="Batang"/>
          <w:u w:val="single"/>
          <w:lang w:val="ro-RO" w:eastAsia="ko-KR"/>
        </w:rPr>
        <w:t>3/10</w:t>
      </w:r>
      <w:r>
        <w:rPr>
          <w:rFonts w:eastAsia="Batang"/>
          <w:lang w:val="zh-CN" w:eastAsia="ko-KR"/>
        </w:rPr>
        <w:t>_ din _</w:t>
      </w:r>
      <w:r>
        <w:rPr>
          <w:rFonts w:hint="default" w:eastAsia="Batang"/>
          <w:u w:val="single"/>
          <w:lang w:val="ro-RO" w:eastAsia="ko-KR"/>
        </w:rPr>
        <w:t xml:space="preserve">05 iunie </w:t>
      </w:r>
      <w:r>
        <w:rPr>
          <w:rFonts w:eastAsia="Batang"/>
          <w:lang w:val="zh-CN" w:eastAsia="ko-KR"/>
        </w:rPr>
        <w:t xml:space="preserve"> 2026</w:t>
      </w:r>
    </w:p>
    <w:p w14:paraId="22CC0F3C">
      <w:pPr>
        <w:jc w:val="center"/>
        <w:rPr>
          <w:rFonts w:eastAsia="Batang"/>
          <w:b/>
          <w:bCs/>
          <w:lang w:val="zh-CN" w:eastAsia="ko-KR"/>
        </w:rPr>
      </w:pPr>
    </w:p>
    <w:p w14:paraId="46780D37">
      <w:pPr>
        <w:jc w:val="center"/>
        <w:rPr>
          <w:rFonts w:eastAsia="Batang"/>
          <w:b/>
          <w:bCs/>
          <w:lang w:val="zh-CN" w:eastAsia="ko-KR"/>
        </w:rPr>
      </w:pPr>
      <w:r>
        <w:rPr>
          <w:rFonts w:eastAsia="Batang"/>
          <w:b/>
          <w:bCs/>
          <w:lang w:val="zh-CN" w:eastAsia="ko-KR"/>
        </w:rPr>
        <w:t>BILETE DE ODIHNĂ TOTAL: 160</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gridCol w:w="1031"/>
        <w:gridCol w:w="1177"/>
        <w:gridCol w:w="814"/>
        <w:gridCol w:w="1870"/>
      </w:tblGrid>
      <w:tr w14:paraId="4A2E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16" w:type="pct"/>
            <w:vMerge w:val="restart"/>
            <w:noWrap/>
          </w:tcPr>
          <w:p w14:paraId="3C0C7A9C">
            <w:pPr>
              <w:jc w:val="center"/>
              <w:rPr>
                <w:b/>
                <w:bCs/>
                <w:color w:val="000000"/>
                <w:lang w:val="zh-CN" w:eastAsia="zh-CN"/>
              </w:rPr>
            </w:pPr>
            <w:r>
              <w:rPr>
                <w:b/>
                <w:bCs/>
                <w:color w:val="000000"/>
                <w:lang w:val="zh-CN" w:eastAsia="zh-CN"/>
              </w:rPr>
              <w:t>Denumirea institutiei</w:t>
            </w:r>
          </w:p>
        </w:tc>
        <w:tc>
          <w:tcPr>
            <w:tcW w:w="523" w:type="pct"/>
            <w:vMerge w:val="restart"/>
            <w:noWrap/>
          </w:tcPr>
          <w:p w14:paraId="45C87A4E">
            <w:pPr>
              <w:jc w:val="center"/>
              <w:rPr>
                <w:rFonts w:eastAsia="Batang"/>
                <w:b/>
                <w:bCs/>
                <w:color w:val="000000"/>
                <w:lang w:val="zh-CN" w:eastAsia="ko-KR"/>
              </w:rPr>
            </w:pPr>
            <w:r>
              <w:rPr>
                <w:rFonts w:eastAsia="Batang"/>
                <w:b/>
                <w:bCs/>
                <w:color w:val="000000"/>
                <w:lang w:val="zh-CN" w:eastAsia="ko-KR"/>
              </w:rPr>
              <w:t xml:space="preserve">Nr. copii </w:t>
            </w:r>
          </w:p>
          <w:p w14:paraId="3708CEB0">
            <w:pPr>
              <w:jc w:val="center"/>
              <w:rPr>
                <w:b/>
                <w:bCs/>
                <w:color w:val="000000"/>
                <w:lang w:val="zh-CN" w:eastAsia="zh-CN"/>
              </w:rPr>
            </w:pPr>
            <w:r>
              <w:rPr>
                <w:rFonts w:eastAsia="Batang"/>
                <w:b/>
                <w:bCs/>
                <w:color w:val="000000"/>
                <w:lang w:val="zh-CN" w:eastAsia="ko-KR"/>
              </w:rPr>
              <w:t>cl. I-IX</w:t>
            </w:r>
          </w:p>
        </w:tc>
        <w:tc>
          <w:tcPr>
            <w:tcW w:w="597" w:type="pct"/>
            <w:vMerge w:val="restart"/>
            <w:noWrap/>
          </w:tcPr>
          <w:p w14:paraId="67EE134C">
            <w:pPr>
              <w:rPr>
                <w:b/>
                <w:bCs/>
                <w:color w:val="000000"/>
                <w:lang w:val="zh-CN" w:eastAsia="zh-CN"/>
              </w:rPr>
            </w:pPr>
            <w:r>
              <w:rPr>
                <w:b/>
                <w:bCs/>
                <w:color w:val="000000"/>
                <w:lang w:val="zh-CN" w:eastAsia="zh-CN"/>
              </w:rPr>
              <w:t>Total bilete</w:t>
            </w:r>
          </w:p>
        </w:tc>
        <w:tc>
          <w:tcPr>
            <w:tcW w:w="413" w:type="pct"/>
            <w:vMerge w:val="restart"/>
            <w:noWrap/>
          </w:tcPr>
          <w:p w14:paraId="336730E3">
            <w:pPr>
              <w:rPr>
                <w:b/>
                <w:bCs/>
                <w:color w:val="000000"/>
                <w:lang w:val="zh-CN" w:eastAsia="zh-CN"/>
              </w:rPr>
            </w:pPr>
            <w:r>
              <w:rPr>
                <w:rFonts w:eastAsia="Batang"/>
                <w:b/>
                <w:bCs/>
                <w:color w:val="000000"/>
                <w:lang w:val="zh-CN" w:eastAsia="ko-KR"/>
              </w:rPr>
              <w:t>Total</w:t>
            </w:r>
          </w:p>
        </w:tc>
        <w:tc>
          <w:tcPr>
            <w:tcW w:w="948" w:type="pct"/>
            <w:vMerge w:val="restart"/>
            <w:noWrap/>
          </w:tcPr>
          <w:p w14:paraId="18CB4BFC">
            <w:pPr>
              <w:jc w:val="center"/>
              <w:rPr>
                <w:b/>
                <w:bCs/>
                <w:color w:val="000000"/>
                <w:lang w:val="zh-CN" w:eastAsia="zh-CN"/>
              </w:rPr>
            </w:pPr>
            <w:r>
              <w:rPr>
                <w:b/>
                <w:bCs/>
                <w:color w:val="000000"/>
                <w:lang w:val="zh-CN" w:eastAsia="zh-CN"/>
              </w:rPr>
              <w:t>Total bilete gratis</w:t>
            </w:r>
          </w:p>
        </w:tc>
      </w:tr>
      <w:tr w14:paraId="1F74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16" w:type="pct"/>
            <w:vMerge w:val="continue"/>
          </w:tcPr>
          <w:p w14:paraId="7DEFCB81">
            <w:pPr>
              <w:rPr>
                <w:b/>
                <w:bCs/>
                <w:color w:val="000000"/>
                <w:lang w:val="zh-CN" w:eastAsia="zh-CN"/>
              </w:rPr>
            </w:pPr>
          </w:p>
        </w:tc>
        <w:tc>
          <w:tcPr>
            <w:tcW w:w="523" w:type="pct"/>
            <w:vMerge w:val="continue"/>
          </w:tcPr>
          <w:p w14:paraId="735EFCD6">
            <w:pPr>
              <w:rPr>
                <w:b/>
                <w:bCs/>
                <w:color w:val="000000"/>
                <w:lang w:val="zh-CN" w:eastAsia="zh-CN"/>
              </w:rPr>
            </w:pPr>
          </w:p>
        </w:tc>
        <w:tc>
          <w:tcPr>
            <w:tcW w:w="597" w:type="pct"/>
            <w:vMerge w:val="continue"/>
          </w:tcPr>
          <w:p w14:paraId="1E168A04">
            <w:pPr>
              <w:rPr>
                <w:b/>
                <w:bCs/>
                <w:color w:val="000000"/>
                <w:lang w:val="zh-CN" w:eastAsia="zh-CN"/>
              </w:rPr>
            </w:pPr>
          </w:p>
        </w:tc>
        <w:tc>
          <w:tcPr>
            <w:tcW w:w="413" w:type="pct"/>
            <w:vMerge w:val="continue"/>
          </w:tcPr>
          <w:p w14:paraId="61B9810F">
            <w:pPr>
              <w:rPr>
                <w:b/>
                <w:bCs/>
                <w:color w:val="000000"/>
                <w:lang w:val="zh-CN" w:eastAsia="zh-CN"/>
              </w:rPr>
            </w:pPr>
          </w:p>
        </w:tc>
        <w:tc>
          <w:tcPr>
            <w:tcW w:w="948" w:type="pct"/>
            <w:vMerge w:val="continue"/>
          </w:tcPr>
          <w:p w14:paraId="249912D7">
            <w:pPr>
              <w:rPr>
                <w:b/>
                <w:bCs/>
                <w:color w:val="000000"/>
                <w:lang w:val="zh-CN" w:eastAsia="zh-CN"/>
              </w:rPr>
            </w:pPr>
          </w:p>
        </w:tc>
      </w:tr>
      <w:tr w14:paraId="43D1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51C42751">
            <w:pPr>
              <w:rPr>
                <w:color w:val="000000"/>
                <w:lang w:val="zh-CN" w:eastAsia="zh-CN"/>
              </w:rPr>
            </w:pPr>
            <w:r>
              <w:rPr>
                <w:color w:val="000000"/>
                <w:lang w:val="zh-CN" w:eastAsia="zh-CN"/>
              </w:rPr>
              <w:t>Instituţia Publică Liceul Teoretic ”Alexandru Agapie”</w:t>
            </w:r>
          </w:p>
        </w:tc>
        <w:tc>
          <w:tcPr>
            <w:tcW w:w="523" w:type="pct"/>
            <w:noWrap/>
          </w:tcPr>
          <w:p w14:paraId="6D25384C">
            <w:pPr>
              <w:jc w:val="center"/>
              <w:rPr>
                <w:color w:val="000000"/>
                <w:lang w:val="zh-CN" w:eastAsia="zh-CN"/>
              </w:rPr>
            </w:pPr>
            <w:r>
              <w:rPr>
                <w:color w:val="000000"/>
                <w:lang w:val="zh-CN" w:eastAsia="zh-CN"/>
              </w:rPr>
              <w:t>588</w:t>
            </w:r>
          </w:p>
        </w:tc>
        <w:tc>
          <w:tcPr>
            <w:tcW w:w="597" w:type="pct"/>
            <w:noWrap/>
          </w:tcPr>
          <w:p w14:paraId="47EDAEB3">
            <w:pPr>
              <w:jc w:val="center"/>
              <w:rPr>
                <w:color w:val="000000"/>
                <w:lang w:val="zh-CN" w:eastAsia="zh-CN"/>
              </w:rPr>
            </w:pPr>
            <w:r>
              <w:rPr>
                <w:color w:val="000000"/>
                <w:lang w:val="zh-CN" w:eastAsia="zh-CN"/>
              </w:rPr>
              <w:t>12</w:t>
            </w:r>
          </w:p>
        </w:tc>
        <w:tc>
          <w:tcPr>
            <w:tcW w:w="413" w:type="pct"/>
            <w:noWrap/>
          </w:tcPr>
          <w:p w14:paraId="0453E2DF">
            <w:pPr>
              <w:jc w:val="center"/>
              <w:rPr>
                <w:color w:val="000000"/>
                <w:lang w:val="zh-CN" w:eastAsia="zh-CN"/>
              </w:rPr>
            </w:pPr>
            <w:r>
              <w:rPr>
                <w:color w:val="000000"/>
                <w:lang w:val="zh-CN" w:eastAsia="zh-CN"/>
              </w:rPr>
              <w:t>10</w:t>
            </w:r>
          </w:p>
        </w:tc>
        <w:tc>
          <w:tcPr>
            <w:tcW w:w="948" w:type="pct"/>
            <w:noWrap/>
          </w:tcPr>
          <w:p w14:paraId="21333053">
            <w:pPr>
              <w:jc w:val="center"/>
              <w:rPr>
                <w:color w:val="000000"/>
                <w:lang w:val="zh-CN" w:eastAsia="zh-CN"/>
              </w:rPr>
            </w:pPr>
            <w:r>
              <w:rPr>
                <w:color w:val="000000"/>
                <w:lang w:val="zh-CN" w:eastAsia="zh-CN"/>
              </w:rPr>
              <w:t>2</w:t>
            </w:r>
          </w:p>
        </w:tc>
      </w:tr>
      <w:tr w14:paraId="2F65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5A0819EF">
            <w:pPr>
              <w:rPr>
                <w:color w:val="000000"/>
                <w:lang w:val="zh-CN" w:eastAsia="zh-CN"/>
              </w:rPr>
            </w:pPr>
            <w:r>
              <w:rPr>
                <w:color w:val="000000"/>
                <w:lang w:val="zh-CN" w:eastAsia="zh-CN"/>
              </w:rPr>
              <w:t>Instituţia Publică Liceul Teoretic ”Nicolae Casso”</w:t>
            </w:r>
          </w:p>
        </w:tc>
        <w:tc>
          <w:tcPr>
            <w:tcW w:w="523" w:type="pct"/>
            <w:noWrap/>
          </w:tcPr>
          <w:p w14:paraId="03D7D7F2">
            <w:pPr>
              <w:jc w:val="center"/>
              <w:rPr>
                <w:color w:val="000000"/>
                <w:lang w:val="zh-CN" w:eastAsia="zh-CN"/>
              </w:rPr>
            </w:pPr>
            <w:r>
              <w:rPr>
                <w:color w:val="000000"/>
                <w:lang w:val="zh-CN" w:eastAsia="zh-CN"/>
              </w:rPr>
              <w:t>320</w:t>
            </w:r>
          </w:p>
        </w:tc>
        <w:tc>
          <w:tcPr>
            <w:tcW w:w="597" w:type="pct"/>
            <w:noWrap/>
          </w:tcPr>
          <w:p w14:paraId="0A840488">
            <w:pPr>
              <w:jc w:val="center"/>
              <w:rPr>
                <w:color w:val="000000"/>
                <w:lang w:val="zh-CN" w:eastAsia="zh-CN"/>
              </w:rPr>
            </w:pPr>
            <w:r>
              <w:rPr>
                <w:color w:val="000000"/>
                <w:lang w:val="zh-CN" w:eastAsia="zh-CN"/>
              </w:rPr>
              <w:t>7</w:t>
            </w:r>
          </w:p>
        </w:tc>
        <w:tc>
          <w:tcPr>
            <w:tcW w:w="413" w:type="pct"/>
            <w:noWrap/>
          </w:tcPr>
          <w:p w14:paraId="05AE8FEE">
            <w:pPr>
              <w:jc w:val="center"/>
              <w:rPr>
                <w:color w:val="000000"/>
                <w:lang w:val="zh-CN" w:eastAsia="zh-CN"/>
              </w:rPr>
            </w:pPr>
            <w:r>
              <w:rPr>
                <w:color w:val="000000"/>
                <w:lang w:val="zh-CN" w:eastAsia="zh-CN"/>
              </w:rPr>
              <w:t>5</w:t>
            </w:r>
          </w:p>
        </w:tc>
        <w:tc>
          <w:tcPr>
            <w:tcW w:w="948" w:type="pct"/>
            <w:noWrap/>
          </w:tcPr>
          <w:p w14:paraId="14D44B9F">
            <w:pPr>
              <w:jc w:val="center"/>
              <w:rPr>
                <w:color w:val="000000"/>
                <w:lang w:val="zh-CN" w:eastAsia="zh-CN"/>
              </w:rPr>
            </w:pPr>
            <w:r>
              <w:rPr>
                <w:color w:val="000000"/>
                <w:lang w:val="zh-CN" w:eastAsia="zh-CN"/>
              </w:rPr>
              <w:t>2</w:t>
            </w:r>
          </w:p>
        </w:tc>
      </w:tr>
      <w:tr w14:paraId="2E48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6DD1EB12">
            <w:pPr>
              <w:rPr>
                <w:color w:val="000000"/>
                <w:lang w:val="zh-CN" w:eastAsia="zh-CN"/>
              </w:rPr>
            </w:pPr>
            <w:r>
              <w:rPr>
                <w:color w:val="000000"/>
                <w:lang w:val="zh-CN" w:eastAsia="zh-CN"/>
              </w:rPr>
              <w:t>Instituția Publică Liceul Teoretic „Olimp”</w:t>
            </w:r>
          </w:p>
        </w:tc>
        <w:tc>
          <w:tcPr>
            <w:tcW w:w="523" w:type="pct"/>
            <w:noWrap/>
          </w:tcPr>
          <w:p w14:paraId="293411E5">
            <w:pPr>
              <w:jc w:val="center"/>
              <w:rPr>
                <w:color w:val="000000"/>
                <w:lang w:val="zh-CN" w:eastAsia="zh-CN"/>
              </w:rPr>
            </w:pPr>
            <w:r>
              <w:rPr>
                <w:color w:val="000000"/>
                <w:lang w:val="zh-CN" w:eastAsia="zh-CN"/>
              </w:rPr>
              <w:t>952</w:t>
            </w:r>
          </w:p>
        </w:tc>
        <w:tc>
          <w:tcPr>
            <w:tcW w:w="597" w:type="pct"/>
            <w:noWrap/>
          </w:tcPr>
          <w:p w14:paraId="4D9F3783">
            <w:pPr>
              <w:jc w:val="center"/>
              <w:rPr>
                <w:color w:val="000000"/>
                <w:lang w:val="zh-CN" w:eastAsia="zh-CN"/>
              </w:rPr>
            </w:pPr>
            <w:r>
              <w:rPr>
                <w:color w:val="000000"/>
                <w:lang w:val="zh-CN" w:eastAsia="zh-CN"/>
              </w:rPr>
              <w:t>21</w:t>
            </w:r>
          </w:p>
        </w:tc>
        <w:tc>
          <w:tcPr>
            <w:tcW w:w="413" w:type="pct"/>
            <w:noWrap/>
          </w:tcPr>
          <w:p w14:paraId="702174B4">
            <w:pPr>
              <w:jc w:val="center"/>
              <w:rPr>
                <w:color w:val="000000"/>
                <w:lang w:val="zh-CN" w:eastAsia="zh-CN"/>
              </w:rPr>
            </w:pPr>
            <w:r>
              <w:rPr>
                <w:color w:val="000000"/>
                <w:lang w:val="zh-CN" w:eastAsia="zh-CN"/>
              </w:rPr>
              <w:t>19</w:t>
            </w:r>
          </w:p>
        </w:tc>
        <w:tc>
          <w:tcPr>
            <w:tcW w:w="948" w:type="pct"/>
            <w:noWrap/>
          </w:tcPr>
          <w:p w14:paraId="4E870E9B">
            <w:pPr>
              <w:jc w:val="center"/>
              <w:rPr>
                <w:color w:val="000000"/>
                <w:lang w:val="zh-CN" w:eastAsia="zh-CN"/>
              </w:rPr>
            </w:pPr>
            <w:r>
              <w:rPr>
                <w:color w:val="000000"/>
                <w:lang w:val="zh-CN" w:eastAsia="zh-CN"/>
              </w:rPr>
              <w:t>2</w:t>
            </w:r>
          </w:p>
        </w:tc>
      </w:tr>
      <w:tr w14:paraId="77FD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242C26F5">
            <w:pPr>
              <w:rPr>
                <w:color w:val="000000"/>
                <w:lang w:val="zh-CN" w:eastAsia="zh-CN"/>
              </w:rPr>
            </w:pPr>
            <w:r>
              <w:rPr>
                <w:color w:val="000000"/>
                <w:lang w:val="zh-CN" w:eastAsia="zh-CN"/>
              </w:rPr>
              <w:t>Instituția Publică Liceul Teoretic "Ion Creangă"</w:t>
            </w:r>
          </w:p>
        </w:tc>
        <w:tc>
          <w:tcPr>
            <w:tcW w:w="523" w:type="pct"/>
            <w:noWrap/>
          </w:tcPr>
          <w:p w14:paraId="4CDF50E8">
            <w:pPr>
              <w:jc w:val="center"/>
              <w:rPr>
                <w:color w:val="000000"/>
                <w:lang w:val="zh-CN" w:eastAsia="zh-CN"/>
              </w:rPr>
            </w:pPr>
            <w:r>
              <w:rPr>
                <w:color w:val="000000"/>
                <w:lang w:val="zh-CN" w:eastAsia="zh-CN"/>
              </w:rPr>
              <w:t>511</w:t>
            </w:r>
          </w:p>
        </w:tc>
        <w:tc>
          <w:tcPr>
            <w:tcW w:w="597" w:type="pct"/>
            <w:noWrap/>
          </w:tcPr>
          <w:p w14:paraId="2E2FAE32">
            <w:pPr>
              <w:jc w:val="center"/>
              <w:rPr>
                <w:color w:val="000000"/>
                <w:lang w:val="zh-CN" w:eastAsia="zh-CN"/>
              </w:rPr>
            </w:pPr>
            <w:r>
              <w:rPr>
                <w:color w:val="000000"/>
                <w:lang w:val="zh-CN" w:eastAsia="zh-CN"/>
              </w:rPr>
              <w:t>11</w:t>
            </w:r>
          </w:p>
        </w:tc>
        <w:tc>
          <w:tcPr>
            <w:tcW w:w="413" w:type="pct"/>
            <w:noWrap/>
          </w:tcPr>
          <w:p w14:paraId="763A8CCD">
            <w:pPr>
              <w:jc w:val="center"/>
              <w:rPr>
                <w:color w:val="000000"/>
                <w:lang w:val="zh-CN" w:eastAsia="zh-CN"/>
              </w:rPr>
            </w:pPr>
            <w:r>
              <w:rPr>
                <w:color w:val="000000"/>
                <w:lang w:val="zh-CN" w:eastAsia="zh-CN"/>
              </w:rPr>
              <w:t>9</w:t>
            </w:r>
          </w:p>
        </w:tc>
        <w:tc>
          <w:tcPr>
            <w:tcW w:w="948" w:type="pct"/>
            <w:noWrap/>
          </w:tcPr>
          <w:p w14:paraId="3F38901B">
            <w:pPr>
              <w:jc w:val="center"/>
              <w:rPr>
                <w:color w:val="000000"/>
                <w:lang w:val="zh-CN" w:eastAsia="zh-CN"/>
              </w:rPr>
            </w:pPr>
            <w:r>
              <w:rPr>
                <w:color w:val="000000"/>
                <w:lang w:val="zh-CN" w:eastAsia="zh-CN"/>
              </w:rPr>
              <w:t>2</w:t>
            </w:r>
          </w:p>
        </w:tc>
      </w:tr>
      <w:tr w14:paraId="2DCB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4656861E">
            <w:pPr>
              <w:rPr>
                <w:color w:val="000000"/>
                <w:lang w:val="zh-CN" w:eastAsia="zh-CN"/>
              </w:rPr>
            </w:pPr>
            <w:r>
              <w:rPr>
                <w:color w:val="000000"/>
                <w:lang w:val="zh-CN" w:eastAsia="zh-CN"/>
              </w:rPr>
              <w:t>Total Licee</w:t>
            </w:r>
          </w:p>
        </w:tc>
        <w:tc>
          <w:tcPr>
            <w:tcW w:w="523" w:type="pct"/>
            <w:noWrap/>
          </w:tcPr>
          <w:p w14:paraId="0064028C">
            <w:pPr>
              <w:jc w:val="center"/>
              <w:rPr>
                <w:color w:val="000000"/>
                <w:lang w:val="zh-CN" w:eastAsia="zh-CN"/>
              </w:rPr>
            </w:pPr>
          </w:p>
        </w:tc>
        <w:tc>
          <w:tcPr>
            <w:tcW w:w="597" w:type="pct"/>
            <w:noWrap/>
          </w:tcPr>
          <w:p w14:paraId="17C25994">
            <w:pPr>
              <w:jc w:val="center"/>
              <w:rPr>
                <w:color w:val="000000"/>
                <w:lang w:val="zh-CN" w:eastAsia="zh-CN"/>
              </w:rPr>
            </w:pPr>
          </w:p>
        </w:tc>
        <w:tc>
          <w:tcPr>
            <w:tcW w:w="413" w:type="pct"/>
            <w:noWrap/>
          </w:tcPr>
          <w:p w14:paraId="15F33665">
            <w:pPr>
              <w:jc w:val="center"/>
              <w:rPr>
                <w:color w:val="000000"/>
                <w:lang w:val="zh-CN" w:eastAsia="zh-CN"/>
              </w:rPr>
            </w:pPr>
          </w:p>
        </w:tc>
        <w:tc>
          <w:tcPr>
            <w:tcW w:w="948" w:type="pct"/>
            <w:noWrap/>
          </w:tcPr>
          <w:p w14:paraId="2E7A884E">
            <w:pPr>
              <w:jc w:val="center"/>
              <w:rPr>
                <w:color w:val="000000"/>
                <w:lang w:val="zh-CN" w:eastAsia="zh-CN"/>
              </w:rPr>
            </w:pPr>
          </w:p>
        </w:tc>
      </w:tr>
      <w:tr w14:paraId="62A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033E2BC6">
            <w:pPr>
              <w:rPr>
                <w:color w:val="000000"/>
                <w:lang w:val="zh-CN" w:eastAsia="zh-CN"/>
              </w:rPr>
            </w:pPr>
            <w:r>
              <w:rPr>
                <w:color w:val="000000"/>
                <w:lang w:val="zh-CN" w:eastAsia="zh-CN"/>
              </w:rPr>
              <w:t>Instituţia Publică Gimnaziul, ”Anton Crihan”</w:t>
            </w:r>
          </w:p>
        </w:tc>
        <w:tc>
          <w:tcPr>
            <w:tcW w:w="523" w:type="pct"/>
            <w:noWrap/>
          </w:tcPr>
          <w:p w14:paraId="032202E8">
            <w:pPr>
              <w:jc w:val="center"/>
              <w:rPr>
                <w:color w:val="000000"/>
                <w:lang w:val="zh-CN" w:eastAsia="zh-CN"/>
              </w:rPr>
            </w:pPr>
            <w:r>
              <w:rPr>
                <w:color w:val="000000"/>
                <w:lang w:val="zh-CN" w:eastAsia="zh-CN"/>
              </w:rPr>
              <w:t>308</w:t>
            </w:r>
          </w:p>
        </w:tc>
        <w:tc>
          <w:tcPr>
            <w:tcW w:w="597" w:type="pct"/>
            <w:noWrap/>
          </w:tcPr>
          <w:p w14:paraId="4AD625B2">
            <w:pPr>
              <w:jc w:val="center"/>
              <w:rPr>
                <w:color w:val="000000"/>
                <w:lang w:val="zh-CN" w:eastAsia="zh-CN"/>
              </w:rPr>
            </w:pPr>
            <w:r>
              <w:rPr>
                <w:color w:val="000000"/>
                <w:lang w:val="zh-CN" w:eastAsia="zh-CN"/>
              </w:rPr>
              <w:t>6</w:t>
            </w:r>
          </w:p>
        </w:tc>
        <w:tc>
          <w:tcPr>
            <w:tcW w:w="413" w:type="pct"/>
            <w:noWrap/>
          </w:tcPr>
          <w:p w14:paraId="1470FCF9">
            <w:pPr>
              <w:jc w:val="center"/>
              <w:rPr>
                <w:color w:val="000000"/>
                <w:lang w:val="zh-CN" w:eastAsia="zh-CN"/>
              </w:rPr>
            </w:pPr>
            <w:r>
              <w:rPr>
                <w:color w:val="000000"/>
                <w:lang w:val="zh-CN" w:eastAsia="zh-CN"/>
              </w:rPr>
              <w:t>5</w:t>
            </w:r>
          </w:p>
        </w:tc>
        <w:tc>
          <w:tcPr>
            <w:tcW w:w="948" w:type="pct"/>
            <w:noWrap/>
          </w:tcPr>
          <w:p w14:paraId="4DA58A16">
            <w:pPr>
              <w:jc w:val="center"/>
              <w:rPr>
                <w:color w:val="000000"/>
                <w:lang w:val="zh-CN" w:eastAsia="zh-CN"/>
              </w:rPr>
            </w:pPr>
            <w:r>
              <w:rPr>
                <w:color w:val="000000"/>
                <w:lang w:val="zh-CN" w:eastAsia="zh-CN"/>
              </w:rPr>
              <w:t>1</w:t>
            </w:r>
          </w:p>
        </w:tc>
      </w:tr>
      <w:tr w14:paraId="3647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7CF2BF0D">
            <w:pPr>
              <w:rPr>
                <w:color w:val="000000"/>
                <w:lang w:val="zh-CN" w:eastAsia="zh-CN"/>
              </w:rPr>
            </w:pPr>
            <w:r>
              <w:rPr>
                <w:color w:val="000000"/>
                <w:lang w:val="zh-CN" w:eastAsia="zh-CN"/>
              </w:rPr>
              <w:t>Instituţia Publică Gimnaziul "Alecu Russo"</w:t>
            </w:r>
          </w:p>
        </w:tc>
        <w:tc>
          <w:tcPr>
            <w:tcW w:w="523" w:type="pct"/>
            <w:noWrap/>
          </w:tcPr>
          <w:p w14:paraId="07985375">
            <w:pPr>
              <w:jc w:val="center"/>
              <w:rPr>
                <w:color w:val="000000"/>
                <w:lang w:val="zh-CN" w:eastAsia="zh-CN"/>
              </w:rPr>
            </w:pPr>
            <w:r>
              <w:rPr>
                <w:color w:val="000000"/>
                <w:lang w:val="zh-CN" w:eastAsia="zh-CN"/>
              </w:rPr>
              <w:t>417</w:t>
            </w:r>
          </w:p>
        </w:tc>
        <w:tc>
          <w:tcPr>
            <w:tcW w:w="597" w:type="pct"/>
            <w:noWrap/>
          </w:tcPr>
          <w:p w14:paraId="79C65B2F">
            <w:pPr>
              <w:jc w:val="center"/>
              <w:rPr>
                <w:color w:val="000000"/>
                <w:lang w:val="zh-CN" w:eastAsia="zh-CN"/>
              </w:rPr>
            </w:pPr>
            <w:r>
              <w:rPr>
                <w:color w:val="000000"/>
                <w:lang w:val="zh-CN" w:eastAsia="zh-CN"/>
              </w:rPr>
              <w:t>9</w:t>
            </w:r>
          </w:p>
        </w:tc>
        <w:tc>
          <w:tcPr>
            <w:tcW w:w="413" w:type="pct"/>
            <w:noWrap/>
          </w:tcPr>
          <w:p w14:paraId="49A5164E">
            <w:pPr>
              <w:jc w:val="center"/>
              <w:rPr>
                <w:color w:val="000000"/>
                <w:lang w:val="zh-CN" w:eastAsia="zh-CN"/>
              </w:rPr>
            </w:pPr>
            <w:r>
              <w:rPr>
                <w:color w:val="000000"/>
                <w:lang w:val="zh-CN" w:eastAsia="zh-CN"/>
              </w:rPr>
              <w:t>8</w:t>
            </w:r>
          </w:p>
        </w:tc>
        <w:tc>
          <w:tcPr>
            <w:tcW w:w="948" w:type="pct"/>
            <w:noWrap/>
          </w:tcPr>
          <w:p w14:paraId="5D558E78">
            <w:pPr>
              <w:jc w:val="center"/>
              <w:rPr>
                <w:color w:val="000000"/>
                <w:lang w:val="zh-CN" w:eastAsia="zh-CN"/>
              </w:rPr>
            </w:pPr>
            <w:r>
              <w:rPr>
                <w:color w:val="000000"/>
                <w:lang w:val="zh-CN" w:eastAsia="zh-CN"/>
              </w:rPr>
              <w:t>1</w:t>
            </w:r>
          </w:p>
        </w:tc>
      </w:tr>
      <w:tr w14:paraId="539E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6D337005">
            <w:pPr>
              <w:rPr>
                <w:color w:val="000000"/>
                <w:lang w:val="zh-CN" w:eastAsia="zh-CN"/>
              </w:rPr>
            </w:pPr>
            <w:r>
              <w:rPr>
                <w:color w:val="000000"/>
                <w:lang w:val="zh-CN" w:eastAsia="zh-CN"/>
              </w:rPr>
              <w:t>Instituţia Publică Gimnaziul "Luceafărul”</w:t>
            </w:r>
          </w:p>
        </w:tc>
        <w:tc>
          <w:tcPr>
            <w:tcW w:w="523" w:type="pct"/>
            <w:noWrap/>
          </w:tcPr>
          <w:p w14:paraId="695D5D82">
            <w:pPr>
              <w:jc w:val="center"/>
              <w:rPr>
                <w:color w:val="000000"/>
                <w:lang w:val="zh-CN" w:eastAsia="zh-CN"/>
              </w:rPr>
            </w:pPr>
            <w:r>
              <w:rPr>
                <w:color w:val="000000"/>
                <w:lang w:val="zh-CN" w:eastAsia="zh-CN"/>
              </w:rPr>
              <w:t>375</w:t>
            </w:r>
          </w:p>
        </w:tc>
        <w:tc>
          <w:tcPr>
            <w:tcW w:w="597" w:type="pct"/>
            <w:noWrap/>
          </w:tcPr>
          <w:p w14:paraId="3DD9416F">
            <w:pPr>
              <w:jc w:val="center"/>
              <w:rPr>
                <w:color w:val="000000"/>
                <w:lang w:val="zh-CN" w:eastAsia="zh-CN"/>
              </w:rPr>
            </w:pPr>
            <w:r>
              <w:rPr>
                <w:color w:val="000000"/>
                <w:lang w:val="zh-CN" w:eastAsia="zh-CN"/>
              </w:rPr>
              <w:t>8</w:t>
            </w:r>
          </w:p>
        </w:tc>
        <w:tc>
          <w:tcPr>
            <w:tcW w:w="413" w:type="pct"/>
            <w:noWrap/>
          </w:tcPr>
          <w:p w14:paraId="52B006CE">
            <w:pPr>
              <w:jc w:val="center"/>
              <w:rPr>
                <w:color w:val="000000"/>
                <w:lang w:val="zh-CN" w:eastAsia="zh-CN"/>
              </w:rPr>
            </w:pPr>
            <w:r>
              <w:rPr>
                <w:color w:val="000000"/>
                <w:lang w:val="zh-CN" w:eastAsia="zh-CN"/>
              </w:rPr>
              <w:t>7</w:t>
            </w:r>
          </w:p>
        </w:tc>
        <w:tc>
          <w:tcPr>
            <w:tcW w:w="948" w:type="pct"/>
            <w:noWrap/>
          </w:tcPr>
          <w:p w14:paraId="4601F19D">
            <w:pPr>
              <w:jc w:val="center"/>
              <w:rPr>
                <w:color w:val="000000"/>
                <w:lang w:val="zh-CN" w:eastAsia="zh-CN"/>
              </w:rPr>
            </w:pPr>
            <w:r>
              <w:rPr>
                <w:color w:val="000000"/>
                <w:lang w:val="zh-CN" w:eastAsia="zh-CN"/>
              </w:rPr>
              <w:t>1</w:t>
            </w:r>
          </w:p>
        </w:tc>
      </w:tr>
      <w:tr w14:paraId="08B8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14DBC7BF">
            <w:pPr>
              <w:rPr>
                <w:color w:val="000000"/>
                <w:lang w:val="zh-CN" w:eastAsia="zh-CN"/>
              </w:rPr>
            </w:pPr>
            <w:r>
              <w:rPr>
                <w:color w:val="000000"/>
                <w:lang w:val="zh-CN" w:eastAsia="zh-CN"/>
              </w:rPr>
              <w:t>Instituţia Publică Gimnaziul „Dimitrie Cantemir”</w:t>
            </w:r>
          </w:p>
        </w:tc>
        <w:tc>
          <w:tcPr>
            <w:tcW w:w="523" w:type="pct"/>
            <w:noWrap/>
          </w:tcPr>
          <w:p w14:paraId="4E8AA295">
            <w:pPr>
              <w:jc w:val="center"/>
              <w:rPr>
                <w:color w:val="000000"/>
                <w:lang w:val="zh-CN" w:eastAsia="zh-CN"/>
              </w:rPr>
            </w:pPr>
            <w:r>
              <w:rPr>
                <w:color w:val="000000"/>
                <w:lang w:val="zh-CN" w:eastAsia="zh-CN"/>
              </w:rPr>
              <w:t>245</w:t>
            </w:r>
          </w:p>
        </w:tc>
        <w:tc>
          <w:tcPr>
            <w:tcW w:w="597" w:type="pct"/>
            <w:noWrap/>
          </w:tcPr>
          <w:p w14:paraId="378C10CF">
            <w:pPr>
              <w:jc w:val="center"/>
              <w:rPr>
                <w:color w:val="000000"/>
                <w:lang w:val="zh-CN" w:eastAsia="zh-CN"/>
              </w:rPr>
            </w:pPr>
            <w:r>
              <w:rPr>
                <w:color w:val="000000"/>
                <w:lang w:val="zh-CN" w:eastAsia="zh-CN"/>
              </w:rPr>
              <w:t>5</w:t>
            </w:r>
          </w:p>
        </w:tc>
        <w:tc>
          <w:tcPr>
            <w:tcW w:w="413" w:type="pct"/>
            <w:noWrap/>
          </w:tcPr>
          <w:p w14:paraId="136DB782">
            <w:pPr>
              <w:jc w:val="center"/>
              <w:rPr>
                <w:color w:val="000000"/>
                <w:lang w:val="zh-CN" w:eastAsia="zh-CN"/>
              </w:rPr>
            </w:pPr>
            <w:r>
              <w:rPr>
                <w:color w:val="000000"/>
                <w:lang w:val="zh-CN" w:eastAsia="zh-CN"/>
              </w:rPr>
              <w:t>4</w:t>
            </w:r>
          </w:p>
        </w:tc>
        <w:tc>
          <w:tcPr>
            <w:tcW w:w="948" w:type="pct"/>
            <w:noWrap/>
          </w:tcPr>
          <w:p w14:paraId="7325B5B0">
            <w:pPr>
              <w:jc w:val="center"/>
              <w:rPr>
                <w:color w:val="000000"/>
                <w:lang w:val="zh-CN" w:eastAsia="zh-CN"/>
              </w:rPr>
            </w:pPr>
            <w:r>
              <w:rPr>
                <w:color w:val="000000"/>
                <w:lang w:val="zh-CN" w:eastAsia="zh-CN"/>
              </w:rPr>
              <w:t>1</w:t>
            </w:r>
          </w:p>
        </w:tc>
      </w:tr>
      <w:tr w14:paraId="13FE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516" w:type="pct"/>
            <w:noWrap/>
          </w:tcPr>
          <w:p w14:paraId="19FEDDDC">
            <w:pPr>
              <w:rPr>
                <w:color w:val="000000"/>
                <w:lang w:val="zh-CN" w:eastAsia="zh-CN"/>
              </w:rPr>
            </w:pPr>
            <w:r>
              <w:rPr>
                <w:color w:val="000000"/>
                <w:lang w:val="zh-CN" w:eastAsia="zh-CN"/>
              </w:rPr>
              <w:t>Instituţia Publică Gimnaziul "Vitalie Ceban"</w:t>
            </w:r>
          </w:p>
        </w:tc>
        <w:tc>
          <w:tcPr>
            <w:tcW w:w="523" w:type="pct"/>
            <w:noWrap/>
          </w:tcPr>
          <w:p w14:paraId="61920C4C">
            <w:pPr>
              <w:jc w:val="center"/>
              <w:rPr>
                <w:color w:val="000000"/>
                <w:lang w:val="zh-CN" w:eastAsia="zh-CN"/>
              </w:rPr>
            </w:pPr>
            <w:r>
              <w:rPr>
                <w:color w:val="000000"/>
                <w:lang w:val="zh-CN" w:eastAsia="zh-CN"/>
              </w:rPr>
              <w:t>179</w:t>
            </w:r>
          </w:p>
        </w:tc>
        <w:tc>
          <w:tcPr>
            <w:tcW w:w="597" w:type="pct"/>
            <w:noWrap/>
          </w:tcPr>
          <w:p w14:paraId="3AEEB579">
            <w:pPr>
              <w:jc w:val="center"/>
              <w:rPr>
                <w:color w:val="000000"/>
                <w:lang w:val="zh-CN" w:eastAsia="zh-CN"/>
              </w:rPr>
            </w:pPr>
            <w:r>
              <w:rPr>
                <w:color w:val="000000"/>
                <w:lang w:val="zh-CN" w:eastAsia="zh-CN"/>
              </w:rPr>
              <w:t>3</w:t>
            </w:r>
          </w:p>
        </w:tc>
        <w:tc>
          <w:tcPr>
            <w:tcW w:w="413" w:type="pct"/>
            <w:noWrap/>
          </w:tcPr>
          <w:p w14:paraId="72B4B214">
            <w:pPr>
              <w:jc w:val="center"/>
              <w:rPr>
                <w:color w:val="000000"/>
                <w:lang w:val="zh-CN" w:eastAsia="zh-CN"/>
              </w:rPr>
            </w:pPr>
            <w:r>
              <w:rPr>
                <w:color w:val="000000"/>
                <w:lang w:val="zh-CN" w:eastAsia="zh-CN"/>
              </w:rPr>
              <w:t>2</w:t>
            </w:r>
          </w:p>
        </w:tc>
        <w:tc>
          <w:tcPr>
            <w:tcW w:w="948" w:type="pct"/>
            <w:noWrap/>
          </w:tcPr>
          <w:p w14:paraId="1920A247">
            <w:pPr>
              <w:jc w:val="center"/>
              <w:rPr>
                <w:color w:val="000000"/>
                <w:lang w:val="zh-CN" w:eastAsia="zh-CN"/>
              </w:rPr>
            </w:pPr>
            <w:r>
              <w:rPr>
                <w:color w:val="000000"/>
                <w:lang w:val="zh-CN" w:eastAsia="zh-CN"/>
              </w:rPr>
              <w:t>1</w:t>
            </w:r>
          </w:p>
        </w:tc>
      </w:tr>
      <w:tr w14:paraId="4720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1BBA5E76">
            <w:pPr>
              <w:rPr>
                <w:color w:val="000000"/>
                <w:lang w:val="zh-CN" w:eastAsia="zh-CN"/>
              </w:rPr>
            </w:pPr>
            <w:r>
              <w:rPr>
                <w:color w:val="000000"/>
                <w:lang w:val="zh-CN" w:eastAsia="zh-CN"/>
              </w:rPr>
              <w:t>Instituţia Publică Gimnaziul, Bălăşeşti</w:t>
            </w:r>
          </w:p>
        </w:tc>
        <w:tc>
          <w:tcPr>
            <w:tcW w:w="523" w:type="pct"/>
            <w:noWrap/>
          </w:tcPr>
          <w:p w14:paraId="57C6A15E">
            <w:pPr>
              <w:jc w:val="center"/>
              <w:rPr>
                <w:color w:val="000000"/>
                <w:lang w:val="zh-CN" w:eastAsia="zh-CN"/>
              </w:rPr>
            </w:pPr>
            <w:r>
              <w:rPr>
                <w:color w:val="000000"/>
                <w:lang w:val="zh-CN" w:eastAsia="zh-CN"/>
              </w:rPr>
              <w:t>155</w:t>
            </w:r>
          </w:p>
        </w:tc>
        <w:tc>
          <w:tcPr>
            <w:tcW w:w="597" w:type="pct"/>
            <w:noWrap/>
          </w:tcPr>
          <w:p w14:paraId="7A297E71">
            <w:pPr>
              <w:jc w:val="center"/>
              <w:rPr>
                <w:color w:val="000000"/>
                <w:lang w:val="zh-CN" w:eastAsia="zh-CN"/>
              </w:rPr>
            </w:pPr>
            <w:r>
              <w:rPr>
                <w:color w:val="000000"/>
                <w:lang w:val="zh-CN" w:eastAsia="zh-CN"/>
              </w:rPr>
              <w:t>3</w:t>
            </w:r>
          </w:p>
        </w:tc>
        <w:tc>
          <w:tcPr>
            <w:tcW w:w="413" w:type="pct"/>
            <w:noWrap/>
          </w:tcPr>
          <w:p w14:paraId="24E4B973">
            <w:pPr>
              <w:jc w:val="center"/>
              <w:rPr>
                <w:color w:val="000000"/>
                <w:lang w:val="zh-CN" w:eastAsia="zh-CN"/>
              </w:rPr>
            </w:pPr>
            <w:r>
              <w:rPr>
                <w:color w:val="000000"/>
                <w:lang w:val="zh-CN" w:eastAsia="zh-CN"/>
              </w:rPr>
              <w:t>2</w:t>
            </w:r>
          </w:p>
        </w:tc>
        <w:tc>
          <w:tcPr>
            <w:tcW w:w="948" w:type="pct"/>
            <w:noWrap/>
          </w:tcPr>
          <w:p w14:paraId="75AB491D">
            <w:pPr>
              <w:jc w:val="center"/>
              <w:rPr>
                <w:color w:val="000000"/>
                <w:lang w:val="zh-CN" w:eastAsia="zh-CN"/>
              </w:rPr>
            </w:pPr>
            <w:r>
              <w:rPr>
                <w:color w:val="000000"/>
                <w:lang w:val="zh-CN" w:eastAsia="zh-CN"/>
              </w:rPr>
              <w:t>1</w:t>
            </w:r>
          </w:p>
        </w:tc>
      </w:tr>
      <w:tr w14:paraId="2D97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53CA8344">
            <w:pPr>
              <w:rPr>
                <w:color w:val="000000"/>
                <w:lang w:val="zh-CN" w:eastAsia="zh-CN"/>
              </w:rPr>
            </w:pPr>
            <w:r>
              <w:rPr>
                <w:color w:val="000000"/>
                <w:lang w:val="zh-CN" w:eastAsia="zh-CN"/>
              </w:rPr>
              <w:t>Instituția Publică Gimnaziul ”Pan Halippa”</w:t>
            </w:r>
          </w:p>
        </w:tc>
        <w:tc>
          <w:tcPr>
            <w:tcW w:w="523" w:type="pct"/>
            <w:noWrap/>
          </w:tcPr>
          <w:p w14:paraId="1B1A9C60">
            <w:pPr>
              <w:jc w:val="center"/>
              <w:rPr>
                <w:color w:val="000000"/>
                <w:lang w:val="zh-CN" w:eastAsia="zh-CN"/>
              </w:rPr>
            </w:pPr>
            <w:r>
              <w:rPr>
                <w:color w:val="000000"/>
                <w:lang w:val="zh-CN" w:eastAsia="zh-CN"/>
              </w:rPr>
              <w:t>182</w:t>
            </w:r>
          </w:p>
        </w:tc>
        <w:tc>
          <w:tcPr>
            <w:tcW w:w="597" w:type="pct"/>
            <w:noWrap/>
          </w:tcPr>
          <w:p w14:paraId="66EDCC17">
            <w:pPr>
              <w:jc w:val="center"/>
              <w:rPr>
                <w:color w:val="000000"/>
                <w:lang w:val="zh-CN" w:eastAsia="zh-CN"/>
              </w:rPr>
            </w:pPr>
            <w:r>
              <w:rPr>
                <w:color w:val="000000"/>
                <w:lang w:val="zh-CN" w:eastAsia="zh-CN"/>
              </w:rPr>
              <w:t>3</w:t>
            </w:r>
          </w:p>
        </w:tc>
        <w:tc>
          <w:tcPr>
            <w:tcW w:w="413" w:type="pct"/>
            <w:noWrap/>
          </w:tcPr>
          <w:p w14:paraId="4BBB778E">
            <w:pPr>
              <w:jc w:val="center"/>
              <w:rPr>
                <w:color w:val="000000"/>
                <w:lang w:val="zh-CN" w:eastAsia="zh-CN"/>
              </w:rPr>
            </w:pPr>
            <w:r>
              <w:rPr>
                <w:color w:val="000000"/>
                <w:lang w:val="zh-CN" w:eastAsia="zh-CN"/>
              </w:rPr>
              <w:t>2</w:t>
            </w:r>
          </w:p>
        </w:tc>
        <w:tc>
          <w:tcPr>
            <w:tcW w:w="948" w:type="pct"/>
            <w:noWrap/>
          </w:tcPr>
          <w:p w14:paraId="71E65D52">
            <w:pPr>
              <w:jc w:val="center"/>
              <w:rPr>
                <w:color w:val="000000"/>
                <w:lang w:val="zh-CN" w:eastAsia="zh-CN"/>
              </w:rPr>
            </w:pPr>
            <w:r>
              <w:rPr>
                <w:color w:val="000000"/>
                <w:lang w:val="zh-CN" w:eastAsia="zh-CN"/>
              </w:rPr>
              <w:t>1</w:t>
            </w:r>
          </w:p>
        </w:tc>
      </w:tr>
      <w:tr w14:paraId="77AD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178F8E4C">
            <w:pPr>
              <w:rPr>
                <w:color w:val="000000"/>
                <w:lang w:val="zh-CN" w:eastAsia="zh-CN"/>
              </w:rPr>
            </w:pPr>
            <w:r>
              <w:rPr>
                <w:color w:val="000000"/>
                <w:lang w:val="zh-CN" w:eastAsia="zh-CN"/>
              </w:rPr>
              <w:t>Gimnaziul, Bilicenii Noi</w:t>
            </w:r>
          </w:p>
        </w:tc>
        <w:tc>
          <w:tcPr>
            <w:tcW w:w="523" w:type="pct"/>
            <w:noWrap/>
          </w:tcPr>
          <w:p w14:paraId="7952B3E7">
            <w:pPr>
              <w:jc w:val="center"/>
              <w:rPr>
                <w:color w:val="000000"/>
                <w:lang w:val="zh-CN" w:eastAsia="zh-CN"/>
              </w:rPr>
            </w:pPr>
            <w:r>
              <w:rPr>
                <w:color w:val="000000"/>
                <w:lang w:val="zh-CN" w:eastAsia="zh-CN"/>
              </w:rPr>
              <w:t>54</w:t>
            </w:r>
          </w:p>
        </w:tc>
        <w:tc>
          <w:tcPr>
            <w:tcW w:w="597" w:type="pct"/>
            <w:noWrap/>
          </w:tcPr>
          <w:p w14:paraId="74CC8AE4">
            <w:pPr>
              <w:jc w:val="center"/>
              <w:rPr>
                <w:rFonts w:hint="default"/>
                <w:color w:val="000000"/>
                <w:lang w:val="ro-RO" w:eastAsia="zh-CN"/>
              </w:rPr>
            </w:pPr>
            <w:r>
              <w:rPr>
                <w:rFonts w:hint="default"/>
                <w:color w:val="000000"/>
                <w:lang w:val="ro-RO" w:eastAsia="zh-CN"/>
              </w:rPr>
              <w:t>1</w:t>
            </w:r>
          </w:p>
        </w:tc>
        <w:tc>
          <w:tcPr>
            <w:tcW w:w="413" w:type="pct"/>
            <w:noWrap/>
          </w:tcPr>
          <w:p w14:paraId="65F95545">
            <w:pPr>
              <w:jc w:val="center"/>
              <w:rPr>
                <w:rFonts w:hint="default"/>
                <w:color w:val="000000"/>
                <w:lang w:val="ro-RO" w:eastAsia="zh-CN"/>
              </w:rPr>
            </w:pPr>
            <w:r>
              <w:rPr>
                <w:rFonts w:hint="default"/>
                <w:color w:val="000000"/>
                <w:lang w:val="ro-RO" w:eastAsia="zh-CN"/>
              </w:rPr>
              <w:t>0</w:t>
            </w:r>
            <w:bookmarkStart w:id="0" w:name="_GoBack"/>
            <w:bookmarkEnd w:id="0"/>
          </w:p>
        </w:tc>
        <w:tc>
          <w:tcPr>
            <w:tcW w:w="948" w:type="pct"/>
            <w:noWrap/>
          </w:tcPr>
          <w:p w14:paraId="29492F6E">
            <w:pPr>
              <w:jc w:val="center"/>
              <w:rPr>
                <w:color w:val="000000"/>
                <w:lang w:val="zh-CN" w:eastAsia="zh-CN"/>
              </w:rPr>
            </w:pPr>
            <w:r>
              <w:rPr>
                <w:color w:val="000000"/>
                <w:lang w:val="zh-CN" w:eastAsia="zh-CN"/>
              </w:rPr>
              <w:t>1</w:t>
            </w:r>
          </w:p>
        </w:tc>
      </w:tr>
      <w:tr w14:paraId="4EC3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4EE2DCF3">
            <w:pPr>
              <w:rPr>
                <w:color w:val="000000"/>
                <w:lang w:val="zh-CN" w:eastAsia="zh-CN"/>
              </w:rPr>
            </w:pPr>
            <w:r>
              <w:rPr>
                <w:color w:val="000000"/>
                <w:lang w:val="zh-CN" w:eastAsia="zh-CN"/>
              </w:rPr>
              <w:t>Instituţia Publică Gimnaziul ”Valentin Mereniuc”</w:t>
            </w:r>
          </w:p>
        </w:tc>
        <w:tc>
          <w:tcPr>
            <w:tcW w:w="523" w:type="pct"/>
            <w:noWrap/>
          </w:tcPr>
          <w:p w14:paraId="70434518">
            <w:pPr>
              <w:jc w:val="center"/>
              <w:rPr>
                <w:color w:val="000000"/>
                <w:lang w:val="zh-CN" w:eastAsia="zh-CN"/>
              </w:rPr>
            </w:pPr>
            <w:r>
              <w:rPr>
                <w:color w:val="000000"/>
                <w:lang w:val="zh-CN" w:eastAsia="zh-CN"/>
              </w:rPr>
              <w:t>244</w:t>
            </w:r>
          </w:p>
        </w:tc>
        <w:tc>
          <w:tcPr>
            <w:tcW w:w="597" w:type="pct"/>
            <w:noWrap/>
          </w:tcPr>
          <w:p w14:paraId="5FBE9C5C">
            <w:pPr>
              <w:jc w:val="center"/>
              <w:rPr>
                <w:color w:val="000000"/>
                <w:lang w:val="zh-CN" w:eastAsia="zh-CN"/>
              </w:rPr>
            </w:pPr>
            <w:r>
              <w:rPr>
                <w:color w:val="000000"/>
                <w:lang w:val="zh-CN" w:eastAsia="zh-CN"/>
              </w:rPr>
              <w:t>6</w:t>
            </w:r>
          </w:p>
        </w:tc>
        <w:tc>
          <w:tcPr>
            <w:tcW w:w="413" w:type="pct"/>
            <w:noWrap/>
          </w:tcPr>
          <w:p w14:paraId="2E814BF7">
            <w:pPr>
              <w:jc w:val="center"/>
              <w:rPr>
                <w:color w:val="000000"/>
                <w:lang w:val="zh-CN" w:eastAsia="zh-CN"/>
              </w:rPr>
            </w:pPr>
            <w:r>
              <w:rPr>
                <w:color w:val="000000"/>
                <w:lang w:val="zh-CN" w:eastAsia="zh-CN"/>
              </w:rPr>
              <w:t>5</w:t>
            </w:r>
          </w:p>
        </w:tc>
        <w:tc>
          <w:tcPr>
            <w:tcW w:w="948" w:type="pct"/>
            <w:noWrap/>
          </w:tcPr>
          <w:p w14:paraId="314C14B4">
            <w:pPr>
              <w:jc w:val="center"/>
              <w:rPr>
                <w:color w:val="000000"/>
                <w:lang w:val="zh-CN" w:eastAsia="zh-CN"/>
              </w:rPr>
            </w:pPr>
            <w:r>
              <w:rPr>
                <w:color w:val="000000"/>
                <w:lang w:val="zh-CN" w:eastAsia="zh-CN"/>
              </w:rPr>
              <w:t>1</w:t>
            </w:r>
          </w:p>
        </w:tc>
      </w:tr>
      <w:tr w14:paraId="4391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2BBB56FD">
            <w:pPr>
              <w:rPr>
                <w:color w:val="000000"/>
                <w:lang w:val="zh-CN" w:eastAsia="zh-CN"/>
              </w:rPr>
            </w:pPr>
            <w:r>
              <w:rPr>
                <w:color w:val="000000"/>
                <w:lang w:val="zh-CN" w:eastAsia="zh-CN"/>
              </w:rPr>
              <w:t>Gimnaziul ,,Leonida Lari"</w:t>
            </w:r>
          </w:p>
        </w:tc>
        <w:tc>
          <w:tcPr>
            <w:tcW w:w="523" w:type="pct"/>
            <w:noWrap/>
          </w:tcPr>
          <w:p w14:paraId="4D04F529">
            <w:pPr>
              <w:jc w:val="center"/>
              <w:rPr>
                <w:color w:val="000000"/>
                <w:lang w:val="zh-CN" w:eastAsia="zh-CN"/>
              </w:rPr>
            </w:pPr>
            <w:r>
              <w:rPr>
                <w:color w:val="000000"/>
                <w:lang w:val="zh-CN" w:eastAsia="zh-CN"/>
              </w:rPr>
              <w:t>60</w:t>
            </w:r>
          </w:p>
        </w:tc>
        <w:tc>
          <w:tcPr>
            <w:tcW w:w="597" w:type="pct"/>
            <w:noWrap/>
          </w:tcPr>
          <w:p w14:paraId="523E0A26">
            <w:pPr>
              <w:jc w:val="center"/>
              <w:rPr>
                <w:color w:val="000000"/>
                <w:lang w:val="zh-CN" w:eastAsia="zh-CN"/>
              </w:rPr>
            </w:pPr>
            <w:r>
              <w:rPr>
                <w:color w:val="000000"/>
                <w:lang w:val="zh-CN" w:eastAsia="zh-CN"/>
              </w:rPr>
              <w:t>1</w:t>
            </w:r>
          </w:p>
        </w:tc>
        <w:tc>
          <w:tcPr>
            <w:tcW w:w="413" w:type="pct"/>
            <w:noWrap/>
          </w:tcPr>
          <w:p w14:paraId="31182EFE">
            <w:pPr>
              <w:jc w:val="center"/>
              <w:rPr>
                <w:color w:val="000000"/>
                <w:lang w:val="zh-CN" w:eastAsia="zh-CN"/>
              </w:rPr>
            </w:pPr>
            <w:r>
              <w:rPr>
                <w:color w:val="000000"/>
                <w:lang w:val="zh-CN" w:eastAsia="zh-CN"/>
              </w:rPr>
              <w:t>0</w:t>
            </w:r>
          </w:p>
        </w:tc>
        <w:tc>
          <w:tcPr>
            <w:tcW w:w="948" w:type="pct"/>
            <w:noWrap/>
          </w:tcPr>
          <w:p w14:paraId="07CFA24A">
            <w:pPr>
              <w:jc w:val="center"/>
              <w:rPr>
                <w:color w:val="000000"/>
                <w:lang w:val="zh-CN" w:eastAsia="zh-CN"/>
              </w:rPr>
            </w:pPr>
            <w:r>
              <w:rPr>
                <w:color w:val="000000"/>
                <w:lang w:val="zh-CN" w:eastAsia="zh-CN"/>
              </w:rPr>
              <w:t>1</w:t>
            </w:r>
          </w:p>
        </w:tc>
      </w:tr>
      <w:tr w14:paraId="44A7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45ABAB79">
            <w:pPr>
              <w:rPr>
                <w:color w:val="000000"/>
                <w:lang w:val="zh-CN" w:eastAsia="zh-CN"/>
              </w:rPr>
            </w:pPr>
            <w:r>
              <w:rPr>
                <w:color w:val="000000"/>
                <w:lang w:val="zh-CN" w:eastAsia="zh-CN"/>
              </w:rPr>
              <w:t>Gimnaziul, Ciuciuieni</w:t>
            </w:r>
          </w:p>
        </w:tc>
        <w:tc>
          <w:tcPr>
            <w:tcW w:w="523" w:type="pct"/>
            <w:noWrap/>
          </w:tcPr>
          <w:p w14:paraId="65DE1A0B">
            <w:pPr>
              <w:jc w:val="center"/>
              <w:rPr>
                <w:color w:val="000000"/>
                <w:lang w:val="zh-CN" w:eastAsia="zh-CN"/>
              </w:rPr>
            </w:pPr>
            <w:r>
              <w:rPr>
                <w:color w:val="000000"/>
                <w:lang w:val="zh-CN" w:eastAsia="zh-CN"/>
              </w:rPr>
              <w:t>101</w:t>
            </w:r>
          </w:p>
        </w:tc>
        <w:tc>
          <w:tcPr>
            <w:tcW w:w="597" w:type="pct"/>
            <w:noWrap/>
          </w:tcPr>
          <w:p w14:paraId="149A1714">
            <w:pPr>
              <w:jc w:val="center"/>
              <w:rPr>
                <w:color w:val="000000"/>
                <w:lang w:val="zh-CN" w:eastAsia="zh-CN"/>
              </w:rPr>
            </w:pPr>
            <w:r>
              <w:rPr>
                <w:color w:val="000000"/>
                <w:lang w:val="zh-CN" w:eastAsia="zh-CN"/>
              </w:rPr>
              <w:t>3</w:t>
            </w:r>
          </w:p>
        </w:tc>
        <w:tc>
          <w:tcPr>
            <w:tcW w:w="413" w:type="pct"/>
            <w:noWrap/>
          </w:tcPr>
          <w:p w14:paraId="76741023">
            <w:pPr>
              <w:jc w:val="center"/>
              <w:rPr>
                <w:color w:val="000000"/>
                <w:lang w:val="zh-CN" w:eastAsia="zh-CN"/>
              </w:rPr>
            </w:pPr>
            <w:r>
              <w:rPr>
                <w:color w:val="000000"/>
                <w:lang w:val="zh-CN" w:eastAsia="zh-CN"/>
              </w:rPr>
              <w:t>2</w:t>
            </w:r>
          </w:p>
        </w:tc>
        <w:tc>
          <w:tcPr>
            <w:tcW w:w="948" w:type="pct"/>
            <w:noWrap/>
          </w:tcPr>
          <w:p w14:paraId="5D9BFF8E">
            <w:pPr>
              <w:jc w:val="center"/>
              <w:rPr>
                <w:color w:val="000000"/>
                <w:lang w:val="zh-CN" w:eastAsia="zh-CN"/>
              </w:rPr>
            </w:pPr>
            <w:r>
              <w:rPr>
                <w:color w:val="000000"/>
                <w:lang w:val="zh-CN" w:eastAsia="zh-CN"/>
              </w:rPr>
              <w:t>1</w:t>
            </w:r>
          </w:p>
        </w:tc>
      </w:tr>
      <w:tr w14:paraId="26C0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7657B68A">
            <w:pPr>
              <w:rPr>
                <w:color w:val="000000"/>
                <w:lang w:val="zh-CN" w:eastAsia="zh-CN"/>
              </w:rPr>
            </w:pPr>
            <w:r>
              <w:rPr>
                <w:color w:val="000000"/>
                <w:lang w:val="zh-CN" w:eastAsia="zh-CN"/>
              </w:rPr>
              <w:t>Instituţia Publică Gimnaziul "Dumitru Matcovschi"</w:t>
            </w:r>
          </w:p>
        </w:tc>
        <w:tc>
          <w:tcPr>
            <w:tcW w:w="523" w:type="pct"/>
            <w:noWrap/>
          </w:tcPr>
          <w:p w14:paraId="1E02B868">
            <w:pPr>
              <w:jc w:val="center"/>
              <w:rPr>
                <w:color w:val="000000"/>
                <w:lang w:val="zh-CN" w:eastAsia="zh-CN"/>
              </w:rPr>
            </w:pPr>
            <w:r>
              <w:rPr>
                <w:color w:val="000000"/>
                <w:lang w:val="zh-CN" w:eastAsia="zh-CN"/>
              </w:rPr>
              <w:t>111</w:t>
            </w:r>
          </w:p>
        </w:tc>
        <w:tc>
          <w:tcPr>
            <w:tcW w:w="597" w:type="pct"/>
            <w:noWrap/>
          </w:tcPr>
          <w:p w14:paraId="69693363">
            <w:pPr>
              <w:jc w:val="center"/>
              <w:rPr>
                <w:color w:val="000000"/>
                <w:lang w:val="zh-CN" w:eastAsia="zh-CN"/>
              </w:rPr>
            </w:pPr>
            <w:r>
              <w:rPr>
                <w:color w:val="000000"/>
                <w:lang w:val="zh-CN" w:eastAsia="zh-CN"/>
              </w:rPr>
              <w:t>3</w:t>
            </w:r>
          </w:p>
        </w:tc>
        <w:tc>
          <w:tcPr>
            <w:tcW w:w="413" w:type="pct"/>
            <w:noWrap/>
          </w:tcPr>
          <w:p w14:paraId="03E5535B">
            <w:pPr>
              <w:jc w:val="center"/>
              <w:rPr>
                <w:color w:val="000000"/>
                <w:lang w:val="zh-CN" w:eastAsia="zh-CN"/>
              </w:rPr>
            </w:pPr>
            <w:r>
              <w:rPr>
                <w:color w:val="000000"/>
                <w:lang w:val="zh-CN" w:eastAsia="zh-CN"/>
              </w:rPr>
              <w:t>2</w:t>
            </w:r>
          </w:p>
        </w:tc>
        <w:tc>
          <w:tcPr>
            <w:tcW w:w="948" w:type="pct"/>
            <w:noWrap/>
          </w:tcPr>
          <w:p w14:paraId="0FBB7D3D">
            <w:pPr>
              <w:jc w:val="center"/>
              <w:rPr>
                <w:color w:val="000000"/>
                <w:lang w:val="zh-CN" w:eastAsia="zh-CN"/>
              </w:rPr>
            </w:pPr>
            <w:r>
              <w:rPr>
                <w:color w:val="000000"/>
                <w:lang w:val="zh-CN" w:eastAsia="zh-CN"/>
              </w:rPr>
              <w:t>1</w:t>
            </w:r>
          </w:p>
        </w:tc>
      </w:tr>
      <w:tr w14:paraId="7796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38D59AE1">
            <w:pPr>
              <w:rPr>
                <w:color w:val="000000"/>
                <w:lang w:val="zh-CN" w:eastAsia="zh-CN"/>
              </w:rPr>
            </w:pPr>
            <w:r>
              <w:rPr>
                <w:color w:val="000000"/>
                <w:lang w:val="zh-CN" w:eastAsia="zh-CN"/>
              </w:rPr>
              <w:t>Instituţia Publică Gimnaziul "Adrian Păunescu"</w:t>
            </w:r>
          </w:p>
        </w:tc>
        <w:tc>
          <w:tcPr>
            <w:tcW w:w="523" w:type="pct"/>
            <w:noWrap/>
          </w:tcPr>
          <w:p w14:paraId="75A37676">
            <w:pPr>
              <w:jc w:val="center"/>
              <w:rPr>
                <w:color w:val="000000"/>
                <w:lang w:val="zh-CN" w:eastAsia="zh-CN"/>
              </w:rPr>
            </w:pPr>
            <w:r>
              <w:rPr>
                <w:color w:val="000000"/>
                <w:lang w:val="zh-CN" w:eastAsia="zh-CN"/>
              </w:rPr>
              <w:t>154</w:t>
            </w:r>
          </w:p>
        </w:tc>
        <w:tc>
          <w:tcPr>
            <w:tcW w:w="597" w:type="pct"/>
            <w:noWrap/>
          </w:tcPr>
          <w:p w14:paraId="1B048D12">
            <w:pPr>
              <w:jc w:val="center"/>
              <w:rPr>
                <w:color w:val="000000"/>
                <w:lang w:val="zh-CN" w:eastAsia="zh-CN"/>
              </w:rPr>
            </w:pPr>
            <w:r>
              <w:rPr>
                <w:color w:val="000000"/>
                <w:lang w:val="zh-CN" w:eastAsia="zh-CN"/>
              </w:rPr>
              <w:t>3</w:t>
            </w:r>
          </w:p>
        </w:tc>
        <w:tc>
          <w:tcPr>
            <w:tcW w:w="413" w:type="pct"/>
            <w:noWrap/>
          </w:tcPr>
          <w:p w14:paraId="18A4BD4A">
            <w:pPr>
              <w:jc w:val="center"/>
              <w:rPr>
                <w:color w:val="000000"/>
                <w:lang w:val="zh-CN" w:eastAsia="zh-CN"/>
              </w:rPr>
            </w:pPr>
            <w:r>
              <w:rPr>
                <w:color w:val="000000"/>
                <w:lang w:val="zh-CN" w:eastAsia="zh-CN"/>
              </w:rPr>
              <w:t>2</w:t>
            </w:r>
          </w:p>
        </w:tc>
        <w:tc>
          <w:tcPr>
            <w:tcW w:w="948" w:type="pct"/>
            <w:noWrap/>
          </w:tcPr>
          <w:p w14:paraId="02FE79E2">
            <w:pPr>
              <w:jc w:val="center"/>
              <w:rPr>
                <w:color w:val="000000"/>
                <w:lang w:val="zh-CN" w:eastAsia="zh-CN"/>
              </w:rPr>
            </w:pPr>
            <w:r>
              <w:rPr>
                <w:color w:val="000000"/>
                <w:lang w:val="zh-CN" w:eastAsia="zh-CN"/>
              </w:rPr>
              <w:t>1</w:t>
            </w:r>
          </w:p>
        </w:tc>
      </w:tr>
      <w:tr w14:paraId="0442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625A0899">
            <w:pPr>
              <w:rPr>
                <w:color w:val="000000"/>
                <w:lang w:val="zh-CN" w:eastAsia="zh-CN"/>
              </w:rPr>
            </w:pPr>
            <w:r>
              <w:rPr>
                <w:color w:val="000000"/>
                <w:lang w:val="zh-CN" w:eastAsia="zh-CN"/>
              </w:rPr>
              <w:t>Instituţia Publică Gimnaziul "Valeriu Matei”</w:t>
            </w:r>
          </w:p>
        </w:tc>
        <w:tc>
          <w:tcPr>
            <w:tcW w:w="523" w:type="pct"/>
            <w:noWrap/>
          </w:tcPr>
          <w:p w14:paraId="3308B51E">
            <w:pPr>
              <w:jc w:val="center"/>
              <w:rPr>
                <w:color w:val="000000"/>
                <w:lang w:val="zh-CN" w:eastAsia="zh-CN"/>
              </w:rPr>
            </w:pPr>
            <w:r>
              <w:rPr>
                <w:color w:val="000000"/>
                <w:lang w:val="zh-CN" w:eastAsia="zh-CN"/>
              </w:rPr>
              <w:t>155</w:t>
            </w:r>
          </w:p>
        </w:tc>
        <w:tc>
          <w:tcPr>
            <w:tcW w:w="597" w:type="pct"/>
            <w:noWrap/>
          </w:tcPr>
          <w:p w14:paraId="70190A13">
            <w:pPr>
              <w:jc w:val="center"/>
              <w:rPr>
                <w:color w:val="000000"/>
                <w:lang w:val="zh-CN" w:eastAsia="zh-CN"/>
              </w:rPr>
            </w:pPr>
            <w:r>
              <w:rPr>
                <w:color w:val="000000"/>
                <w:lang w:val="zh-CN" w:eastAsia="zh-CN"/>
              </w:rPr>
              <w:t>3</w:t>
            </w:r>
          </w:p>
        </w:tc>
        <w:tc>
          <w:tcPr>
            <w:tcW w:w="413" w:type="pct"/>
            <w:noWrap/>
          </w:tcPr>
          <w:p w14:paraId="0BA4745D">
            <w:pPr>
              <w:jc w:val="center"/>
              <w:rPr>
                <w:color w:val="000000"/>
                <w:lang w:val="zh-CN" w:eastAsia="zh-CN"/>
              </w:rPr>
            </w:pPr>
            <w:r>
              <w:rPr>
                <w:color w:val="000000"/>
                <w:lang w:val="zh-CN" w:eastAsia="zh-CN"/>
              </w:rPr>
              <w:t>2</w:t>
            </w:r>
          </w:p>
        </w:tc>
        <w:tc>
          <w:tcPr>
            <w:tcW w:w="948" w:type="pct"/>
            <w:noWrap/>
          </w:tcPr>
          <w:p w14:paraId="3F10D832">
            <w:pPr>
              <w:jc w:val="center"/>
              <w:rPr>
                <w:color w:val="000000"/>
                <w:lang w:val="zh-CN" w:eastAsia="zh-CN"/>
              </w:rPr>
            </w:pPr>
            <w:r>
              <w:rPr>
                <w:color w:val="000000"/>
                <w:lang w:val="zh-CN" w:eastAsia="zh-CN"/>
              </w:rPr>
              <w:t>1</w:t>
            </w:r>
          </w:p>
        </w:tc>
      </w:tr>
      <w:tr w14:paraId="426B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1143F2C6">
            <w:pPr>
              <w:rPr>
                <w:color w:val="000000"/>
                <w:lang w:val="zh-CN" w:eastAsia="zh-CN"/>
              </w:rPr>
            </w:pPr>
            <w:r>
              <w:rPr>
                <w:color w:val="000000"/>
                <w:lang w:val="zh-CN" w:eastAsia="zh-CN"/>
              </w:rPr>
              <w:t>Gimnaziul ”Vasile Alecsandri”</w:t>
            </w:r>
          </w:p>
        </w:tc>
        <w:tc>
          <w:tcPr>
            <w:tcW w:w="523" w:type="pct"/>
            <w:noWrap/>
          </w:tcPr>
          <w:p w14:paraId="76C545BB">
            <w:pPr>
              <w:jc w:val="center"/>
              <w:rPr>
                <w:color w:val="000000"/>
                <w:lang w:val="zh-CN" w:eastAsia="zh-CN"/>
              </w:rPr>
            </w:pPr>
            <w:r>
              <w:rPr>
                <w:color w:val="000000"/>
                <w:lang w:val="zh-CN" w:eastAsia="zh-CN"/>
              </w:rPr>
              <w:t>187</w:t>
            </w:r>
          </w:p>
        </w:tc>
        <w:tc>
          <w:tcPr>
            <w:tcW w:w="597" w:type="pct"/>
            <w:noWrap/>
          </w:tcPr>
          <w:p w14:paraId="091112CB">
            <w:pPr>
              <w:jc w:val="center"/>
              <w:rPr>
                <w:color w:val="000000"/>
                <w:lang w:val="zh-CN" w:eastAsia="zh-CN"/>
              </w:rPr>
            </w:pPr>
            <w:r>
              <w:rPr>
                <w:color w:val="000000"/>
                <w:lang w:val="zh-CN" w:eastAsia="zh-CN"/>
              </w:rPr>
              <w:t>4</w:t>
            </w:r>
          </w:p>
        </w:tc>
        <w:tc>
          <w:tcPr>
            <w:tcW w:w="413" w:type="pct"/>
            <w:noWrap/>
          </w:tcPr>
          <w:p w14:paraId="6F0AB2F6">
            <w:pPr>
              <w:jc w:val="center"/>
              <w:rPr>
                <w:color w:val="000000"/>
                <w:lang w:val="zh-CN" w:eastAsia="zh-CN"/>
              </w:rPr>
            </w:pPr>
            <w:r>
              <w:rPr>
                <w:color w:val="000000"/>
                <w:lang w:val="zh-CN" w:eastAsia="zh-CN"/>
              </w:rPr>
              <w:t>3</w:t>
            </w:r>
          </w:p>
        </w:tc>
        <w:tc>
          <w:tcPr>
            <w:tcW w:w="948" w:type="pct"/>
            <w:noWrap/>
          </w:tcPr>
          <w:p w14:paraId="08807092">
            <w:pPr>
              <w:jc w:val="center"/>
              <w:rPr>
                <w:color w:val="000000"/>
                <w:lang w:val="zh-CN" w:eastAsia="zh-CN"/>
              </w:rPr>
            </w:pPr>
            <w:r>
              <w:rPr>
                <w:color w:val="000000"/>
                <w:lang w:val="zh-CN" w:eastAsia="zh-CN"/>
              </w:rPr>
              <w:t>1</w:t>
            </w:r>
          </w:p>
        </w:tc>
      </w:tr>
      <w:tr w14:paraId="5D84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2852CC13">
            <w:pPr>
              <w:rPr>
                <w:color w:val="000000"/>
                <w:lang w:val="zh-CN" w:eastAsia="zh-CN"/>
              </w:rPr>
            </w:pPr>
            <w:r>
              <w:rPr>
                <w:color w:val="000000"/>
                <w:lang w:val="zh-CN" w:eastAsia="zh-CN"/>
              </w:rPr>
              <w:t>Instituţia Publică Gimnaziul, Dobrogea Veche</w:t>
            </w:r>
          </w:p>
        </w:tc>
        <w:tc>
          <w:tcPr>
            <w:tcW w:w="523" w:type="pct"/>
            <w:noWrap/>
          </w:tcPr>
          <w:p w14:paraId="0B6BC335">
            <w:pPr>
              <w:jc w:val="center"/>
              <w:rPr>
                <w:color w:val="000000"/>
                <w:lang w:val="zh-CN" w:eastAsia="zh-CN"/>
              </w:rPr>
            </w:pPr>
            <w:r>
              <w:rPr>
                <w:color w:val="000000"/>
                <w:lang w:val="zh-CN" w:eastAsia="zh-CN"/>
              </w:rPr>
              <w:t>83</w:t>
            </w:r>
          </w:p>
        </w:tc>
        <w:tc>
          <w:tcPr>
            <w:tcW w:w="597" w:type="pct"/>
            <w:noWrap/>
          </w:tcPr>
          <w:p w14:paraId="402C749D">
            <w:pPr>
              <w:jc w:val="center"/>
              <w:rPr>
                <w:rFonts w:hint="default"/>
                <w:color w:val="000000"/>
                <w:lang w:val="ro-RO" w:eastAsia="zh-CN"/>
              </w:rPr>
            </w:pPr>
            <w:r>
              <w:rPr>
                <w:rFonts w:hint="default"/>
                <w:color w:val="000000"/>
                <w:lang w:val="ro-RO" w:eastAsia="zh-CN"/>
              </w:rPr>
              <w:t>2</w:t>
            </w:r>
          </w:p>
        </w:tc>
        <w:tc>
          <w:tcPr>
            <w:tcW w:w="413" w:type="pct"/>
            <w:noWrap/>
          </w:tcPr>
          <w:p w14:paraId="048272E5">
            <w:pPr>
              <w:jc w:val="center"/>
              <w:rPr>
                <w:rFonts w:hint="default"/>
                <w:color w:val="000000"/>
                <w:lang w:val="ro-RO" w:eastAsia="zh-CN"/>
              </w:rPr>
            </w:pPr>
            <w:r>
              <w:rPr>
                <w:rFonts w:hint="default"/>
                <w:color w:val="000000"/>
                <w:lang w:val="ro-RO" w:eastAsia="zh-CN"/>
              </w:rPr>
              <w:t>1</w:t>
            </w:r>
          </w:p>
        </w:tc>
        <w:tc>
          <w:tcPr>
            <w:tcW w:w="948" w:type="pct"/>
            <w:noWrap/>
          </w:tcPr>
          <w:p w14:paraId="1B7E7616">
            <w:pPr>
              <w:jc w:val="center"/>
              <w:rPr>
                <w:color w:val="000000"/>
                <w:lang w:val="zh-CN" w:eastAsia="zh-CN"/>
              </w:rPr>
            </w:pPr>
            <w:r>
              <w:rPr>
                <w:color w:val="000000"/>
                <w:lang w:val="zh-CN" w:eastAsia="zh-CN"/>
              </w:rPr>
              <w:t>1</w:t>
            </w:r>
          </w:p>
        </w:tc>
      </w:tr>
      <w:tr w14:paraId="5F05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519DA34F">
            <w:pPr>
              <w:rPr>
                <w:color w:val="000000"/>
                <w:lang w:val="zh-CN" w:eastAsia="zh-CN"/>
              </w:rPr>
            </w:pPr>
            <w:r>
              <w:rPr>
                <w:color w:val="000000"/>
                <w:lang w:val="zh-CN" w:eastAsia="zh-CN"/>
              </w:rPr>
              <w:t>Instituţia Publică Gimnaziul ” Iurie Boghiu”</w:t>
            </w:r>
          </w:p>
        </w:tc>
        <w:tc>
          <w:tcPr>
            <w:tcW w:w="523" w:type="pct"/>
            <w:noWrap/>
          </w:tcPr>
          <w:p w14:paraId="278F0104">
            <w:pPr>
              <w:jc w:val="center"/>
              <w:rPr>
                <w:color w:val="000000"/>
                <w:lang w:val="zh-CN" w:eastAsia="zh-CN"/>
              </w:rPr>
            </w:pPr>
            <w:r>
              <w:rPr>
                <w:color w:val="000000"/>
                <w:lang w:val="zh-CN" w:eastAsia="zh-CN"/>
              </w:rPr>
              <w:t>246</w:t>
            </w:r>
          </w:p>
        </w:tc>
        <w:tc>
          <w:tcPr>
            <w:tcW w:w="597" w:type="pct"/>
            <w:noWrap/>
          </w:tcPr>
          <w:p w14:paraId="3426BED6">
            <w:pPr>
              <w:jc w:val="center"/>
              <w:rPr>
                <w:color w:val="000000"/>
                <w:lang w:val="zh-CN" w:eastAsia="zh-CN"/>
              </w:rPr>
            </w:pPr>
            <w:r>
              <w:rPr>
                <w:color w:val="000000"/>
                <w:lang w:val="zh-CN" w:eastAsia="zh-CN"/>
              </w:rPr>
              <w:t>6</w:t>
            </w:r>
          </w:p>
        </w:tc>
        <w:tc>
          <w:tcPr>
            <w:tcW w:w="413" w:type="pct"/>
            <w:noWrap/>
          </w:tcPr>
          <w:p w14:paraId="4D73DD0D">
            <w:pPr>
              <w:jc w:val="center"/>
              <w:rPr>
                <w:color w:val="000000"/>
                <w:lang w:val="zh-CN" w:eastAsia="zh-CN"/>
              </w:rPr>
            </w:pPr>
            <w:r>
              <w:rPr>
                <w:color w:val="000000"/>
                <w:lang w:val="zh-CN" w:eastAsia="zh-CN"/>
              </w:rPr>
              <w:t>5</w:t>
            </w:r>
          </w:p>
        </w:tc>
        <w:tc>
          <w:tcPr>
            <w:tcW w:w="948" w:type="pct"/>
            <w:noWrap/>
          </w:tcPr>
          <w:p w14:paraId="70F4163C">
            <w:pPr>
              <w:jc w:val="center"/>
              <w:rPr>
                <w:color w:val="000000"/>
                <w:lang w:val="zh-CN" w:eastAsia="zh-CN"/>
              </w:rPr>
            </w:pPr>
            <w:r>
              <w:rPr>
                <w:color w:val="000000"/>
                <w:lang w:val="zh-CN" w:eastAsia="zh-CN"/>
              </w:rPr>
              <w:t>1</w:t>
            </w:r>
          </w:p>
        </w:tc>
      </w:tr>
      <w:tr w14:paraId="6960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004E8408">
            <w:pPr>
              <w:rPr>
                <w:color w:val="000000"/>
                <w:lang w:val="zh-CN" w:eastAsia="zh-CN"/>
              </w:rPr>
            </w:pPr>
            <w:r>
              <w:rPr>
                <w:color w:val="000000"/>
                <w:lang w:val="zh-CN" w:eastAsia="zh-CN"/>
              </w:rPr>
              <w:t>Instituţia Publică Gimnaziul Grigorăuca</w:t>
            </w:r>
          </w:p>
        </w:tc>
        <w:tc>
          <w:tcPr>
            <w:tcW w:w="523" w:type="pct"/>
            <w:noWrap/>
          </w:tcPr>
          <w:p w14:paraId="5F2BD91B">
            <w:pPr>
              <w:jc w:val="center"/>
              <w:rPr>
                <w:color w:val="000000"/>
                <w:lang w:val="zh-CN" w:eastAsia="zh-CN"/>
              </w:rPr>
            </w:pPr>
            <w:r>
              <w:rPr>
                <w:color w:val="000000"/>
                <w:lang w:val="zh-CN" w:eastAsia="zh-CN"/>
              </w:rPr>
              <w:t>212</w:t>
            </w:r>
          </w:p>
        </w:tc>
        <w:tc>
          <w:tcPr>
            <w:tcW w:w="597" w:type="pct"/>
            <w:noWrap/>
          </w:tcPr>
          <w:p w14:paraId="3034D57A">
            <w:pPr>
              <w:jc w:val="center"/>
              <w:rPr>
                <w:color w:val="000000"/>
                <w:lang w:val="zh-CN" w:eastAsia="zh-CN"/>
              </w:rPr>
            </w:pPr>
            <w:r>
              <w:rPr>
                <w:color w:val="000000"/>
                <w:lang w:val="zh-CN" w:eastAsia="zh-CN"/>
              </w:rPr>
              <w:t>4</w:t>
            </w:r>
          </w:p>
        </w:tc>
        <w:tc>
          <w:tcPr>
            <w:tcW w:w="413" w:type="pct"/>
            <w:noWrap/>
          </w:tcPr>
          <w:p w14:paraId="75EE6410">
            <w:pPr>
              <w:jc w:val="center"/>
              <w:rPr>
                <w:color w:val="000000"/>
                <w:lang w:val="zh-CN" w:eastAsia="zh-CN"/>
              </w:rPr>
            </w:pPr>
            <w:r>
              <w:rPr>
                <w:color w:val="000000"/>
                <w:lang w:val="zh-CN" w:eastAsia="zh-CN"/>
              </w:rPr>
              <w:t>3</w:t>
            </w:r>
          </w:p>
        </w:tc>
        <w:tc>
          <w:tcPr>
            <w:tcW w:w="948" w:type="pct"/>
            <w:noWrap/>
          </w:tcPr>
          <w:p w14:paraId="5581A33C">
            <w:pPr>
              <w:jc w:val="center"/>
              <w:rPr>
                <w:color w:val="000000"/>
                <w:lang w:val="zh-CN" w:eastAsia="zh-CN"/>
              </w:rPr>
            </w:pPr>
            <w:r>
              <w:rPr>
                <w:color w:val="000000"/>
                <w:lang w:val="zh-CN" w:eastAsia="zh-CN"/>
              </w:rPr>
              <w:t>1</w:t>
            </w:r>
          </w:p>
        </w:tc>
      </w:tr>
      <w:tr w14:paraId="6473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2865AF20">
            <w:pPr>
              <w:rPr>
                <w:color w:val="000000"/>
                <w:lang w:val="zh-CN" w:eastAsia="zh-CN"/>
              </w:rPr>
            </w:pPr>
            <w:r>
              <w:rPr>
                <w:color w:val="000000"/>
                <w:lang w:val="zh-CN" w:eastAsia="zh-CN"/>
              </w:rPr>
              <w:t>Instituţia Publică Gimnaziul ,"Nicolae Dabija"</w:t>
            </w:r>
          </w:p>
        </w:tc>
        <w:tc>
          <w:tcPr>
            <w:tcW w:w="523" w:type="pct"/>
            <w:noWrap/>
          </w:tcPr>
          <w:p w14:paraId="5FFC29ED">
            <w:pPr>
              <w:jc w:val="center"/>
              <w:rPr>
                <w:color w:val="000000"/>
                <w:lang w:val="zh-CN" w:eastAsia="zh-CN"/>
              </w:rPr>
            </w:pPr>
            <w:r>
              <w:rPr>
                <w:color w:val="000000"/>
                <w:lang w:val="zh-CN" w:eastAsia="zh-CN"/>
              </w:rPr>
              <w:t>100</w:t>
            </w:r>
          </w:p>
        </w:tc>
        <w:tc>
          <w:tcPr>
            <w:tcW w:w="597" w:type="pct"/>
            <w:noWrap/>
          </w:tcPr>
          <w:p w14:paraId="67E157FD">
            <w:pPr>
              <w:jc w:val="center"/>
              <w:rPr>
                <w:color w:val="000000"/>
                <w:lang w:val="zh-CN" w:eastAsia="zh-CN"/>
              </w:rPr>
            </w:pPr>
            <w:r>
              <w:rPr>
                <w:color w:val="000000"/>
                <w:lang w:val="zh-CN" w:eastAsia="zh-CN"/>
              </w:rPr>
              <w:t>2</w:t>
            </w:r>
          </w:p>
        </w:tc>
        <w:tc>
          <w:tcPr>
            <w:tcW w:w="413" w:type="pct"/>
            <w:noWrap/>
          </w:tcPr>
          <w:p w14:paraId="4AF97E85">
            <w:pPr>
              <w:jc w:val="center"/>
              <w:rPr>
                <w:color w:val="000000"/>
                <w:lang w:val="zh-CN" w:eastAsia="zh-CN"/>
              </w:rPr>
            </w:pPr>
            <w:r>
              <w:rPr>
                <w:color w:val="000000"/>
                <w:lang w:val="zh-CN" w:eastAsia="zh-CN"/>
              </w:rPr>
              <w:t>1</w:t>
            </w:r>
          </w:p>
        </w:tc>
        <w:tc>
          <w:tcPr>
            <w:tcW w:w="948" w:type="pct"/>
            <w:noWrap/>
          </w:tcPr>
          <w:p w14:paraId="60778696">
            <w:pPr>
              <w:jc w:val="center"/>
              <w:rPr>
                <w:color w:val="000000"/>
                <w:lang w:val="zh-CN" w:eastAsia="zh-CN"/>
              </w:rPr>
            </w:pPr>
            <w:r>
              <w:rPr>
                <w:color w:val="000000"/>
                <w:lang w:val="zh-CN" w:eastAsia="zh-CN"/>
              </w:rPr>
              <w:t>1</w:t>
            </w:r>
          </w:p>
        </w:tc>
      </w:tr>
      <w:tr w14:paraId="0770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2DB6EB53">
            <w:pPr>
              <w:rPr>
                <w:color w:val="000000"/>
                <w:lang w:val="zh-CN" w:eastAsia="zh-CN"/>
              </w:rPr>
            </w:pPr>
            <w:r>
              <w:rPr>
                <w:color w:val="000000"/>
                <w:lang w:val="zh-CN" w:eastAsia="zh-CN"/>
              </w:rPr>
              <w:t>Instituţia Publică Gimnaziul ”Grigore Vieru”</w:t>
            </w:r>
          </w:p>
        </w:tc>
        <w:tc>
          <w:tcPr>
            <w:tcW w:w="523" w:type="pct"/>
            <w:noWrap/>
          </w:tcPr>
          <w:p w14:paraId="5D6E9DE7">
            <w:pPr>
              <w:jc w:val="center"/>
              <w:rPr>
                <w:color w:val="000000"/>
                <w:lang w:val="zh-CN" w:eastAsia="zh-CN"/>
              </w:rPr>
            </w:pPr>
            <w:r>
              <w:rPr>
                <w:color w:val="000000"/>
                <w:lang w:val="zh-CN" w:eastAsia="zh-CN"/>
              </w:rPr>
              <w:t>183</w:t>
            </w:r>
          </w:p>
        </w:tc>
        <w:tc>
          <w:tcPr>
            <w:tcW w:w="597" w:type="pct"/>
            <w:noWrap/>
          </w:tcPr>
          <w:p w14:paraId="77AC7D15">
            <w:pPr>
              <w:jc w:val="center"/>
              <w:rPr>
                <w:color w:val="000000"/>
                <w:lang w:val="zh-CN" w:eastAsia="zh-CN"/>
              </w:rPr>
            </w:pPr>
            <w:r>
              <w:rPr>
                <w:color w:val="000000"/>
                <w:lang w:val="zh-CN" w:eastAsia="zh-CN"/>
              </w:rPr>
              <w:t>5</w:t>
            </w:r>
          </w:p>
        </w:tc>
        <w:tc>
          <w:tcPr>
            <w:tcW w:w="413" w:type="pct"/>
            <w:noWrap/>
          </w:tcPr>
          <w:p w14:paraId="2F478A7D">
            <w:pPr>
              <w:jc w:val="center"/>
              <w:rPr>
                <w:color w:val="000000"/>
                <w:lang w:val="zh-CN" w:eastAsia="zh-CN"/>
              </w:rPr>
            </w:pPr>
            <w:r>
              <w:rPr>
                <w:color w:val="000000"/>
                <w:lang w:val="zh-CN" w:eastAsia="zh-CN"/>
              </w:rPr>
              <w:t>4</w:t>
            </w:r>
          </w:p>
        </w:tc>
        <w:tc>
          <w:tcPr>
            <w:tcW w:w="948" w:type="pct"/>
            <w:noWrap/>
          </w:tcPr>
          <w:p w14:paraId="66989AA0">
            <w:pPr>
              <w:jc w:val="center"/>
              <w:rPr>
                <w:color w:val="000000"/>
                <w:lang w:val="zh-CN" w:eastAsia="zh-CN"/>
              </w:rPr>
            </w:pPr>
            <w:r>
              <w:rPr>
                <w:color w:val="000000"/>
                <w:lang w:val="zh-CN" w:eastAsia="zh-CN"/>
              </w:rPr>
              <w:t>1</w:t>
            </w:r>
          </w:p>
        </w:tc>
      </w:tr>
      <w:tr w14:paraId="439F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0EB4ABE5">
            <w:pPr>
              <w:rPr>
                <w:color w:val="000000"/>
                <w:lang w:val="zh-CN" w:eastAsia="zh-CN"/>
              </w:rPr>
            </w:pPr>
            <w:r>
              <w:rPr>
                <w:color w:val="000000"/>
                <w:lang w:val="zh-CN" w:eastAsia="zh-CN"/>
              </w:rPr>
              <w:t>Instituţia Publică Gimnaziul „Sergiu Rădăuţan”</w:t>
            </w:r>
          </w:p>
        </w:tc>
        <w:tc>
          <w:tcPr>
            <w:tcW w:w="523" w:type="pct"/>
            <w:noWrap/>
          </w:tcPr>
          <w:p w14:paraId="44332265">
            <w:pPr>
              <w:jc w:val="center"/>
              <w:rPr>
                <w:color w:val="000000"/>
                <w:lang w:val="zh-CN" w:eastAsia="zh-CN"/>
              </w:rPr>
            </w:pPr>
            <w:r>
              <w:rPr>
                <w:color w:val="000000"/>
                <w:lang w:val="zh-CN" w:eastAsia="zh-CN"/>
              </w:rPr>
              <w:t>170</w:t>
            </w:r>
          </w:p>
        </w:tc>
        <w:tc>
          <w:tcPr>
            <w:tcW w:w="597" w:type="pct"/>
            <w:noWrap/>
          </w:tcPr>
          <w:p w14:paraId="78BB4AFD">
            <w:pPr>
              <w:jc w:val="center"/>
              <w:rPr>
                <w:color w:val="000000"/>
                <w:lang w:val="zh-CN" w:eastAsia="zh-CN"/>
              </w:rPr>
            </w:pPr>
            <w:r>
              <w:rPr>
                <w:color w:val="000000"/>
                <w:lang w:val="zh-CN" w:eastAsia="zh-CN"/>
              </w:rPr>
              <w:t>4</w:t>
            </w:r>
          </w:p>
        </w:tc>
        <w:tc>
          <w:tcPr>
            <w:tcW w:w="413" w:type="pct"/>
            <w:noWrap/>
          </w:tcPr>
          <w:p w14:paraId="4438C4FF">
            <w:pPr>
              <w:jc w:val="center"/>
              <w:rPr>
                <w:color w:val="000000"/>
                <w:lang w:val="zh-CN" w:eastAsia="zh-CN"/>
              </w:rPr>
            </w:pPr>
            <w:r>
              <w:rPr>
                <w:color w:val="000000"/>
                <w:lang w:val="zh-CN" w:eastAsia="zh-CN"/>
              </w:rPr>
              <w:t>3</w:t>
            </w:r>
          </w:p>
        </w:tc>
        <w:tc>
          <w:tcPr>
            <w:tcW w:w="948" w:type="pct"/>
            <w:noWrap/>
          </w:tcPr>
          <w:p w14:paraId="50EA327E">
            <w:pPr>
              <w:jc w:val="center"/>
              <w:rPr>
                <w:color w:val="000000"/>
                <w:lang w:val="zh-CN" w:eastAsia="zh-CN"/>
              </w:rPr>
            </w:pPr>
            <w:r>
              <w:rPr>
                <w:color w:val="000000"/>
                <w:lang w:val="zh-CN" w:eastAsia="zh-CN"/>
              </w:rPr>
              <w:t>1</w:t>
            </w:r>
          </w:p>
        </w:tc>
      </w:tr>
      <w:tr w14:paraId="3252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69551CE7">
            <w:pPr>
              <w:rPr>
                <w:color w:val="000000"/>
                <w:lang w:val="zh-CN" w:eastAsia="zh-CN"/>
              </w:rPr>
            </w:pPr>
            <w:r>
              <w:rPr>
                <w:color w:val="000000"/>
                <w:lang w:val="zh-CN" w:eastAsia="zh-CN"/>
              </w:rPr>
              <w:t>Instituţia Publică Gimnaziul, Mărineşti</w:t>
            </w:r>
          </w:p>
        </w:tc>
        <w:tc>
          <w:tcPr>
            <w:tcW w:w="523" w:type="pct"/>
            <w:noWrap/>
          </w:tcPr>
          <w:p w14:paraId="0142B153">
            <w:pPr>
              <w:jc w:val="center"/>
              <w:rPr>
                <w:color w:val="000000"/>
                <w:lang w:val="zh-CN" w:eastAsia="zh-CN"/>
              </w:rPr>
            </w:pPr>
            <w:r>
              <w:rPr>
                <w:color w:val="000000"/>
                <w:lang w:val="zh-CN" w:eastAsia="zh-CN"/>
              </w:rPr>
              <w:t>202</w:t>
            </w:r>
          </w:p>
        </w:tc>
        <w:tc>
          <w:tcPr>
            <w:tcW w:w="597" w:type="pct"/>
            <w:noWrap/>
          </w:tcPr>
          <w:p w14:paraId="769963BD">
            <w:pPr>
              <w:jc w:val="center"/>
              <w:rPr>
                <w:color w:val="000000"/>
                <w:lang w:val="zh-CN" w:eastAsia="zh-CN"/>
              </w:rPr>
            </w:pPr>
            <w:r>
              <w:rPr>
                <w:color w:val="000000"/>
                <w:lang w:val="zh-CN" w:eastAsia="zh-CN"/>
              </w:rPr>
              <w:t>4</w:t>
            </w:r>
          </w:p>
        </w:tc>
        <w:tc>
          <w:tcPr>
            <w:tcW w:w="413" w:type="pct"/>
            <w:noWrap/>
          </w:tcPr>
          <w:p w14:paraId="75943867">
            <w:pPr>
              <w:jc w:val="center"/>
              <w:rPr>
                <w:color w:val="000000"/>
                <w:lang w:val="zh-CN" w:eastAsia="zh-CN"/>
              </w:rPr>
            </w:pPr>
            <w:r>
              <w:rPr>
                <w:color w:val="000000"/>
                <w:lang w:val="zh-CN" w:eastAsia="zh-CN"/>
              </w:rPr>
              <w:t>3</w:t>
            </w:r>
          </w:p>
        </w:tc>
        <w:tc>
          <w:tcPr>
            <w:tcW w:w="948" w:type="pct"/>
            <w:noWrap/>
          </w:tcPr>
          <w:p w14:paraId="5244BEA1">
            <w:pPr>
              <w:jc w:val="center"/>
              <w:rPr>
                <w:color w:val="000000"/>
                <w:lang w:val="zh-CN" w:eastAsia="zh-CN"/>
              </w:rPr>
            </w:pPr>
            <w:r>
              <w:rPr>
                <w:color w:val="000000"/>
                <w:lang w:val="zh-CN" w:eastAsia="zh-CN"/>
              </w:rPr>
              <w:t>1</w:t>
            </w:r>
          </w:p>
        </w:tc>
      </w:tr>
      <w:tr w14:paraId="656A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0ED7E8B5">
            <w:pPr>
              <w:rPr>
                <w:color w:val="000000"/>
                <w:lang w:val="zh-CN" w:eastAsia="zh-CN"/>
              </w:rPr>
            </w:pPr>
            <w:r>
              <w:rPr>
                <w:color w:val="000000"/>
                <w:lang w:val="zh-CN" w:eastAsia="zh-CN"/>
              </w:rPr>
              <w:t>Gimnaziul Mihailovca</w:t>
            </w:r>
          </w:p>
        </w:tc>
        <w:tc>
          <w:tcPr>
            <w:tcW w:w="523" w:type="pct"/>
            <w:noWrap/>
          </w:tcPr>
          <w:p w14:paraId="0C072B45">
            <w:pPr>
              <w:jc w:val="center"/>
              <w:rPr>
                <w:color w:val="000000"/>
                <w:lang w:val="zh-CN" w:eastAsia="zh-CN"/>
              </w:rPr>
            </w:pPr>
            <w:r>
              <w:rPr>
                <w:color w:val="000000"/>
                <w:lang w:val="zh-CN" w:eastAsia="zh-CN"/>
              </w:rPr>
              <w:t>60</w:t>
            </w:r>
          </w:p>
        </w:tc>
        <w:tc>
          <w:tcPr>
            <w:tcW w:w="597" w:type="pct"/>
            <w:noWrap/>
          </w:tcPr>
          <w:p w14:paraId="0A139C6F">
            <w:pPr>
              <w:jc w:val="center"/>
              <w:rPr>
                <w:color w:val="000000"/>
                <w:lang w:val="zh-CN" w:eastAsia="zh-CN"/>
              </w:rPr>
            </w:pPr>
            <w:r>
              <w:rPr>
                <w:color w:val="000000"/>
                <w:lang w:val="zh-CN" w:eastAsia="zh-CN"/>
              </w:rPr>
              <w:t>1</w:t>
            </w:r>
          </w:p>
        </w:tc>
        <w:tc>
          <w:tcPr>
            <w:tcW w:w="413" w:type="pct"/>
            <w:noWrap/>
          </w:tcPr>
          <w:p w14:paraId="2D6501CD">
            <w:pPr>
              <w:jc w:val="center"/>
              <w:rPr>
                <w:color w:val="000000"/>
                <w:lang w:val="zh-CN" w:eastAsia="zh-CN"/>
              </w:rPr>
            </w:pPr>
            <w:r>
              <w:rPr>
                <w:color w:val="000000"/>
                <w:lang w:val="zh-CN" w:eastAsia="zh-CN"/>
              </w:rPr>
              <w:t>0</w:t>
            </w:r>
          </w:p>
        </w:tc>
        <w:tc>
          <w:tcPr>
            <w:tcW w:w="948" w:type="pct"/>
            <w:noWrap/>
          </w:tcPr>
          <w:p w14:paraId="1702E726">
            <w:pPr>
              <w:jc w:val="center"/>
              <w:rPr>
                <w:color w:val="000000"/>
                <w:lang w:val="zh-CN" w:eastAsia="zh-CN"/>
              </w:rPr>
            </w:pPr>
            <w:r>
              <w:rPr>
                <w:color w:val="000000"/>
                <w:lang w:val="zh-CN" w:eastAsia="zh-CN"/>
              </w:rPr>
              <w:t>1</w:t>
            </w:r>
          </w:p>
        </w:tc>
      </w:tr>
      <w:tr w14:paraId="275A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3A856C9B">
            <w:pPr>
              <w:rPr>
                <w:color w:val="000000"/>
                <w:lang w:val="zh-CN" w:eastAsia="zh-CN"/>
              </w:rPr>
            </w:pPr>
            <w:r>
              <w:rPr>
                <w:color w:val="000000"/>
                <w:lang w:val="zh-CN" w:eastAsia="zh-CN"/>
              </w:rPr>
              <w:t>Gimnaziul ”Ion Vatamanu”</w:t>
            </w:r>
          </w:p>
        </w:tc>
        <w:tc>
          <w:tcPr>
            <w:tcW w:w="523" w:type="pct"/>
            <w:noWrap/>
          </w:tcPr>
          <w:p w14:paraId="2BA44210">
            <w:pPr>
              <w:jc w:val="center"/>
              <w:rPr>
                <w:color w:val="000000"/>
                <w:lang w:val="zh-CN" w:eastAsia="zh-CN"/>
              </w:rPr>
            </w:pPr>
            <w:r>
              <w:rPr>
                <w:color w:val="000000"/>
                <w:lang w:val="zh-CN" w:eastAsia="zh-CN"/>
              </w:rPr>
              <w:t>86</w:t>
            </w:r>
          </w:p>
        </w:tc>
        <w:tc>
          <w:tcPr>
            <w:tcW w:w="597" w:type="pct"/>
            <w:noWrap/>
          </w:tcPr>
          <w:p w14:paraId="57872BCA">
            <w:pPr>
              <w:jc w:val="center"/>
              <w:rPr>
                <w:color w:val="000000"/>
                <w:lang w:val="zh-CN" w:eastAsia="zh-CN"/>
              </w:rPr>
            </w:pPr>
            <w:r>
              <w:rPr>
                <w:color w:val="000000"/>
                <w:lang w:val="zh-CN" w:eastAsia="zh-CN"/>
              </w:rPr>
              <w:t>2</w:t>
            </w:r>
          </w:p>
        </w:tc>
        <w:tc>
          <w:tcPr>
            <w:tcW w:w="413" w:type="pct"/>
            <w:noWrap/>
          </w:tcPr>
          <w:p w14:paraId="77A7C543">
            <w:pPr>
              <w:jc w:val="center"/>
              <w:rPr>
                <w:color w:val="000000"/>
                <w:lang w:val="zh-CN" w:eastAsia="zh-CN"/>
              </w:rPr>
            </w:pPr>
            <w:r>
              <w:rPr>
                <w:color w:val="000000"/>
                <w:lang w:val="zh-CN" w:eastAsia="zh-CN"/>
              </w:rPr>
              <w:t>1</w:t>
            </w:r>
          </w:p>
        </w:tc>
        <w:tc>
          <w:tcPr>
            <w:tcW w:w="948" w:type="pct"/>
            <w:noWrap/>
          </w:tcPr>
          <w:p w14:paraId="7A479638">
            <w:pPr>
              <w:jc w:val="center"/>
              <w:rPr>
                <w:color w:val="000000"/>
                <w:lang w:val="zh-CN" w:eastAsia="zh-CN"/>
              </w:rPr>
            </w:pPr>
            <w:r>
              <w:rPr>
                <w:color w:val="000000"/>
                <w:lang w:val="zh-CN" w:eastAsia="zh-CN"/>
              </w:rPr>
              <w:t>1</w:t>
            </w:r>
          </w:p>
        </w:tc>
      </w:tr>
      <w:tr w14:paraId="68A3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6410EDD9">
            <w:pPr>
              <w:rPr>
                <w:color w:val="000000"/>
                <w:lang w:val="zh-CN" w:eastAsia="zh-CN"/>
              </w:rPr>
            </w:pPr>
            <w:r>
              <w:rPr>
                <w:color w:val="000000"/>
                <w:lang w:val="zh-CN" w:eastAsia="zh-CN"/>
              </w:rPr>
              <w:t>Instituţia Publică Gimnaziul "Ion Ignatiuc"</w:t>
            </w:r>
          </w:p>
        </w:tc>
        <w:tc>
          <w:tcPr>
            <w:tcW w:w="523" w:type="pct"/>
            <w:noWrap/>
          </w:tcPr>
          <w:p w14:paraId="78817EC9">
            <w:pPr>
              <w:jc w:val="center"/>
              <w:rPr>
                <w:color w:val="000000"/>
                <w:lang w:val="zh-CN" w:eastAsia="zh-CN"/>
              </w:rPr>
            </w:pPr>
            <w:r>
              <w:rPr>
                <w:color w:val="000000"/>
                <w:lang w:val="zh-CN" w:eastAsia="zh-CN"/>
              </w:rPr>
              <w:t>208</w:t>
            </w:r>
          </w:p>
        </w:tc>
        <w:tc>
          <w:tcPr>
            <w:tcW w:w="597" w:type="pct"/>
            <w:noWrap/>
          </w:tcPr>
          <w:p w14:paraId="1AE9E6DF">
            <w:pPr>
              <w:jc w:val="center"/>
              <w:rPr>
                <w:color w:val="000000"/>
                <w:lang w:val="zh-CN" w:eastAsia="zh-CN"/>
              </w:rPr>
            </w:pPr>
            <w:r>
              <w:rPr>
                <w:color w:val="000000"/>
                <w:lang w:val="zh-CN" w:eastAsia="zh-CN"/>
              </w:rPr>
              <w:t>4</w:t>
            </w:r>
          </w:p>
        </w:tc>
        <w:tc>
          <w:tcPr>
            <w:tcW w:w="413" w:type="pct"/>
            <w:noWrap/>
          </w:tcPr>
          <w:p w14:paraId="1A4ACA9C">
            <w:pPr>
              <w:jc w:val="center"/>
              <w:rPr>
                <w:color w:val="000000"/>
                <w:lang w:val="zh-CN" w:eastAsia="zh-CN"/>
              </w:rPr>
            </w:pPr>
            <w:r>
              <w:rPr>
                <w:color w:val="000000"/>
                <w:lang w:val="zh-CN" w:eastAsia="zh-CN"/>
              </w:rPr>
              <w:t>3</w:t>
            </w:r>
          </w:p>
        </w:tc>
        <w:tc>
          <w:tcPr>
            <w:tcW w:w="948" w:type="pct"/>
            <w:noWrap/>
          </w:tcPr>
          <w:p w14:paraId="424B9518">
            <w:pPr>
              <w:jc w:val="center"/>
              <w:rPr>
                <w:color w:val="000000"/>
                <w:lang w:val="zh-CN" w:eastAsia="zh-CN"/>
              </w:rPr>
            </w:pPr>
            <w:r>
              <w:rPr>
                <w:color w:val="000000"/>
                <w:lang w:val="zh-CN" w:eastAsia="zh-CN"/>
              </w:rPr>
              <w:t>1</w:t>
            </w:r>
          </w:p>
        </w:tc>
      </w:tr>
      <w:tr w14:paraId="54E0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6541338D">
            <w:pPr>
              <w:rPr>
                <w:color w:val="000000"/>
                <w:lang w:val="zh-CN" w:eastAsia="zh-CN"/>
              </w:rPr>
            </w:pPr>
            <w:r>
              <w:rPr>
                <w:color w:val="000000"/>
                <w:lang w:val="zh-CN" w:eastAsia="zh-CN"/>
              </w:rPr>
              <w:t>Gimnaziul, Slobozia Chişcăreni</w:t>
            </w:r>
          </w:p>
        </w:tc>
        <w:tc>
          <w:tcPr>
            <w:tcW w:w="523" w:type="pct"/>
            <w:noWrap/>
          </w:tcPr>
          <w:p w14:paraId="11639E17">
            <w:pPr>
              <w:jc w:val="center"/>
              <w:rPr>
                <w:color w:val="000000"/>
                <w:lang w:val="zh-CN" w:eastAsia="zh-CN"/>
              </w:rPr>
            </w:pPr>
            <w:r>
              <w:rPr>
                <w:color w:val="000000"/>
                <w:lang w:val="zh-CN" w:eastAsia="zh-CN"/>
              </w:rPr>
              <w:t>92</w:t>
            </w:r>
          </w:p>
        </w:tc>
        <w:tc>
          <w:tcPr>
            <w:tcW w:w="597" w:type="pct"/>
            <w:noWrap/>
          </w:tcPr>
          <w:p w14:paraId="35B4811E">
            <w:pPr>
              <w:jc w:val="center"/>
              <w:rPr>
                <w:color w:val="000000"/>
                <w:lang w:val="zh-CN" w:eastAsia="zh-CN"/>
              </w:rPr>
            </w:pPr>
            <w:r>
              <w:rPr>
                <w:color w:val="000000"/>
                <w:lang w:val="zh-CN" w:eastAsia="zh-CN"/>
              </w:rPr>
              <w:t>2</w:t>
            </w:r>
          </w:p>
        </w:tc>
        <w:tc>
          <w:tcPr>
            <w:tcW w:w="413" w:type="pct"/>
            <w:noWrap/>
          </w:tcPr>
          <w:p w14:paraId="68CA2E8B">
            <w:pPr>
              <w:jc w:val="center"/>
              <w:rPr>
                <w:color w:val="000000"/>
                <w:lang w:val="zh-CN" w:eastAsia="zh-CN"/>
              </w:rPr>
            </w:pPr>
            <w:r>
              <w:rPr>
                <w:color w:val="000000"/>
                <w:lang w:val="zh-CN" w:eastAsia="zh-CN"/>
              </w:rPr>
              <w:t>1</w:t>
            </w:r>
          </w:p>
        </w:tc>
        <w:tc>
          <w:tcPr>
            <w:tcW w:w="948" w:type="pct"/>
            <w:noWrap/>
          </w:tcPr>
          <w:p w14:paraId="2F6871C0">
            <w:pPr>
              <w:jc w:val="center"/>
              <w:rPr>
                <w:color w:val="000000"/>
                <w:lang w:val="zh-CN" w:eastAsia="zh-CN"/>
              </w:rPr>
            </w:pPr>
            <w:r>
              <w:rPr>
                <w:color w:val="000000"/>
                <w:lang w:val="zh-CN" w:eastAsia="zh-CN"/>
              </w:rPr>
              <w:t>1</w:t>
            </w:r>
          </w:p>
        </w:tc>
      </w:tr>
      <w:tr w14:paraId="616C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4644DCD3">
            <w:pPr>
              <w:rPr>
                <w:color w:val="000000"/>
                <w:lang w:val="zh-CN" w:eastAsia="zh-CN"/>
              </w:rPr>
            </w:pPr>
            <w:r>
              <w:rPr>
                <w:color w:val="000000"/>
                <w:lang w:val="zh-CN" w:eastAsia="zh-CN"/>
              </w:rPr>
              <w:t>Gimnaziul ”Catinca și Ilie Galben”</w:t>
            </w:r>
          </w:p>
        </w:tc>
        <w:tc>
          <w:tcPr>
            <w:tcW w:w="523" w:type="pct"/>
            <w:noWrap/>
          </w:tcPr>
          <w:p w14:paraId="5AD87593">
            <w:pPr>
              <w:jc w:val="center"/>
              <w:rPr>
                <w:color w:val="000000"/>
                <w:lang w:val="zh-CN" w:eastAsia="zh-CN"/>
              </w:rPr>
            </w:pPr>
            <w:r>
              <w:rPr>
                <w:color w:val="000000"/>
                <w:lang w:val="zh-CN" w:eastAsia="zh-CN"/>
              </w:rPr>
              <w:t>77</w:t>
            </w:r>
          </w:p>
        </w:tc>
        <w:tc>
          <w:tcPr>
            <w:tcW w:w="597" w:type="pct"/>
            <w:noWrap/>
          </w:tcPr>
          <w:p w14:paraId="3D2369F6">
            <w:pPr>
              <w:jc w:val="center"/>
              <w:rPr>
                <w:color w:val="000000"/>
                <w:lang w:val="zh-CN" w:eastAsia="zh-CN"/>
              </w:rPr>
            </w:pPr>
            <w:r>
              <w:rPr>
                <w:color w:val="000000"/>
                <w:lang w:val="zh-CN" w:eastAsia="zh-CN"/>
              </w:rPr>
              <w:t>2</w:t>
            </w:r>
          </w:p>
        </w:tc>
        <w:tc>
          <w:tcPr>
            <w:tcW w:w="413" w:type="pct"/>
            <w:noWrap/>
          </w:tcPr>
          <w:p w14:paraId="12A4C8E1">
            <w:pPr>
              <w:jc w:val="center"/>
              <w:rPr>
                <w:color w:val="000000"/>
                <w:lang w:val="zh-CN" w:eastAsia="zh-CN"/>
              </w:rPr>
            </w:pPr>
            <w:r>
              <w:rPr>
                <w:color w:val="000000"/>
                <w:lang w:val="zh-CN" w:eastAsia="zh-CN"/>
              </w:rPr>
              <w:t>1</w:t>
            </w:r>
          </w:p>
        </w:tc>
        <w:tc>
          <w:tcPr>
            <w:tcW w:w="948" w:type="pct"/>
            <w:noWrap/>
          </w:tcPr>
          <w:p w14:paraId="56BB104A">
            <w:pPr>
              <w:jc w:val="center"/>
              <w:rPr>
                <w:color w:val="000000"/>
                <w:lang w:val="zh-CN" w:eastAsia="zh-CN"/>
              </w:rPr>
            </w:pPr>
            <w:r>
              <w:rPr>
                <w:color w:val="000000"/>
                <w:lang w:val="zh-CN" w:eastAsia="zh-CN"/>
              </w:rPr>
              <w:t>1</w:t>
            </w:r>
          </w:p>
        </w:tc>
      </w:tr>
      <w:tr w14:paraId="2D53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28351C53">
            <w:pPr>
              <w:rPr>
                <w:color w:val="000000"/>
                <w:lang w:val="zh-CN" w:eastAsia="zh-CN"/>
              </w:rPr>
            </w:pPr>
            <w:r>
              <w:rPr>
                <w:color w:val="000000"/>
                <w:lang w:val="zh-CN" w:eastAsia="zh-CN"/>
              </w:rPr>
              <w:t>Instituția Publică Gimnaziul, Ţambula</w:t>
            </w:r>
          </w:p>
        </w:tc>
        <w:tc>
          <w:tcPr>
            <w:tcW w:w="523" w:type="pct"/>
            <w:noWrap/>
          </w:tcPr>
          <w:p w14:paraId="188C5BC5">
            <w:pPr>
              <w:jc w:val="center"/>
              <w:rPr>
                <w:color w:val="000000"/>
                <w:lang w:val="zh-CN" w:eastAsia="zh-CN"/>
              </w:rPr>
            </w:pPr>
            <w:r>
              <w:rPr>
                <w:color w:val="000000"/>
                <w:lang w:val="zh-CN" w:eastAsia="zh-CN"/>
              </w:rPr>
              <w:t>68</w:t>
            </w:r>
          </w:p>
        </w:tc>
        <w:tc>
          <w:tcPr>
            <w:tcW w:w="597" w:type="pct"/>
            <w:noWrap/>
          </w:tcPr>
          <w:p w14:paraId="5BA95035">
            <w:pPr>
              <w:jc w:val="center"/>
              <w:rPr>
                <w:color w:val="000000"/>
                <w:lang w:val="zh-CN" w:eastAsia="zh-CN"/>
              </w:rPr>
            </w:pPr>
            <w:r>
              <w:rPr>
                <w:color w:val="000000"/>
                <w:lang w:val="zh-CN" w:eastAsia="zh-CN"/>
              </w:rPr>
              <w:t>1</w:t>
            </w:r>
          </w:p>
        </w:tc>
        <w:tc>
          <w:tcPr>
            <w:tcW w:w="413" w:type="pct"/>
            <w:noWrap/>
          </w:tcPr>
          <w:p w14:paraId="0976F193">
            <w:pPr>
              <w:jc w:val="center"/>
              <w:rPr>
                <w:color w:val="000000"/>
                <w:lang w:val="zh-CN" w:eastAsia="zh-CN"/>
              </w:rPr>
            </w:pPr>
            <w:r>
              <w:rPr>
                <w:color w:val="000000"/>
                <w:lang w:val="zh-CN" w:eastAsia="zh-CN"/>
              </w:rPr>
              <w:t>0</w:t>
            </w:r>
          </w:p>
        </w:tc>
        <w:tc>
          <w:tcPr>
            <w:tcW w:w="948" w:type="pct"/>
            <w:noWrap/>
          </w:tcPr>
          <w:p w14:paraId="331E5298">
            <w:pPr>
              <w:jc w:val="center"/>
              <w:rPr>
                <w:color w:val="000000"/>
                <w:lang w:val="zh-CN" w:eastAsia="zh-CN"/>
              </w:rPr>
            </w:pPr>
            <w:r>
              <w:rPr>
                <w:color w:val="000000"/>
                <w:lang w:val="zh-CN" w:eastAsia="zh-CN"/>
              </w:rPr>
              <w:t>1</w:t>
            </w:r>
          </w:p>
        </w:tc>
      </w:tr>
      <w:tr w14:paraId="4E28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72E03FE5">
            <w:pPr>
              <w:rPr>
                <w:color w:val="000000"/>
                <w:lang w:val="zh-CN" w:eastAsia="zh-CN"/>
              </w:rPr>
            </w:pPr>
            <w:r>
              <w:rPr>
                <w:color w:val="000000"/>
                <w:lang w:val="zh-CN" w:eastAsia="zh-CN"/>
              </w:rPr>
              <w:t>Gimnaziul, Tipleteşti</w:t>
            </w:r>
          </w:p>
        </w:tc>
        <w:tc>
          <w:tcPr>
            <w:tcW w:w="523" w:type="pct"/>
            <w:noWrap/>
          </w:tcPr>
          <w:p w14:paraId="200037FE">
            <w:pPr>
              <w:jc w:val="center"/>
              <w:rPr>
                <w:color w:val="000000"/>
                <w:lang w:val="zh-CN" w:eastAsia="zh-CN"/>
              </w:rPr>
            </w:pPr>
            <w:r>
              <w:rPr>
                <w:color w:val="000000"/>
                <w:lang w:val="zh-CN" w:eastAsia="zh-CN"/>
              </w:rPr>
              <w:t>108</w:t>
            </w:r>
          </w:p>
        </w:tc>
        <w:tc>
          <w:tcPr>
            <w:tcW w:w="597" w:type="pct"/>
            <w:noWrap/>
          </w:tcPr>
          <w:p w14:paraId="4370D23B">
            <w:pPr>
              <w:jc w:val="center"/>
              <w:rPr>
                <w:color w:val="000000"/>
                <w:lang w:val="zh-CN" w:eastAsia="zh-CN"/>
              </w:rPr>
            </w:pPr>
            <w:r>
              <w:rPr>
                <w:color w:val="000000"/>
                <w:lang w:val="zh-CN" w:eastAsia="zh-CN"/>
              </w:rPr>
              <w:t>3</w:t>
            </w:r>
          </w:p>
        </w:tc>
        <w:tc>
          <w:tcPr>
            <w:tcW w:w="413" w:type="pct"/>
            <w:noWrap/>
          </w:tcPr>
          <w:p w14:paraId="5A3DFBCC">
            <w:pPr>
              <w:jc w:val="center"/>
              <w:rPr>
                <w:color w:val="000000"/>
                <w:lang w:val="zh-CN" w:eastAsia="zh-CN"/>
              </w:rPr>
            </w:pPr>
            <w:r>
              <w:rPr>
                <w:color w:val="000000"/>
                <w:lang w:val="zh-CN" w:eastAsia="zh-CN"/>
              </w:rPr>
              <w:t>2</w:t>
            </w:r>
          </w:p>
        </w:tc>
        <w:tc>
          <w:tcPr>
            <w:tcW w:w="948" w:type="pct"/>
            <w:noWrap/>
          </w:tcPr>
          <w:p w14:paraId="16F19D33">
            <w:pPr>
              <w:jc w:val="center"/>
              <w:rPr>
                <w:color w:val="000000"/>
                <w:lang w:val="zh-CN" w:eastAsia="zh-CN"/>
              </w:rPr>
            </w:pPr>
            <w:r>
              <w:rPr>
                <w:color w:val="000000"/>
                <w:lang w:val="zh-CN" w:eastAsia="zh-CN"/>
              </w:rPr>
              <w:t>1</w:t>
            </w:r>
          </w:p>
        </w:tc>
      </w:tr>
      <w:tr w14:paraId="0187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6" w:type="pct"/>
            <w:noWrap/>
          </w:tcPr>
          <w:p w14:paraId="7F7A0562">
            <w:pPr>
              <w:rPr>
                <w:b/>
                <w:bCs/>
                <w:color w:val="000000"/>
                <w:lang w:val="zh-CN" w:eastAsia="zh-CN"/>
              </w:rPr>
            </w:pPr>
            <w:r>
              <w:rPr>
                <w:b/>
                <w:bCs/>
                <w:color w:val="000000"/>
                <w:lang w:val="zh-CN" w:eastAsia="zh-CN"/>
              </w:rPr>
              <w:t xml:space="preserve">Total </w:t>
            </w:r>
          </w:p>
        </w:tc>
        <w:tc>
          <w:tcPr>
            <w:tcW w:w="523" w:type="pct"/>
            <w:noWrap/>
          </w:tcPr>
          <w:p w14:paraId="072D806F">
            <w:pPr>
              <w:jc w:val="center"/>
              <w:rPr>
                <w:b/>
                <w:bCs/>
                <w:color w:val="000000"/>
                <w:lang w:val="zh-CN" w:eastAsia="zh-CN"/>
              </w:rPr>
            </w:pPr>
            <w:r>
              <w:rPr>
                <w:b/>
                <w:bCs/>
                <w:color w:val="000000"/>
                <w:lang w:val="zh-CN" w:eastAsia="zh-CN"/>
              </w:rPr>
              <w:t>7193</w:t>
            </w:r>
          </w:p>
        </w:tc>
        <w:tc>
          <w:tcPr>
            <w:tcW w:w="597" w:type="pct"/>
            <w:noWrap/>
          </w:tcPr>
          <w:p w14:paraId="77A4D14D">
            <w:pPr>
              <w:jc w:val="center"/>
              <w:rPr>
                <w:b/>
                <w:bCs/>
                <w:color w:val="000000"/>
                <w:lang w:val="zh-CN" w:eastAsia="zh-CN"/>
              </w:rPr>
            </w:pPr>
            <w:r>
              <w:rPr>
                <w:b/>
                <w:bCs/>
                <w:color w:val="000000"/>
                <w:lang w:val="zh-CN" w:eastAsia="zh-CN"/>
              </w:rPr>
              <w:t>160</w:t>
            </w:r>
          </w:p>
        </w:tc>
        <w:tc>
          <w:tcPr>
            <w:tcW w:w="413" w:type="pct"/>
            <w:noWrap/>
          </w:tcPr>
          <w:p w14:paraId="08FE72E8">
            <w:pPr>
              <w:jc w:val="center"/>
              <w:rPr>
                <w:b/>
                <w:bCs/>
                <w:color w:val="000000"/>
                <w:lang w:val="zh-CN" w:eastAsia="zh-CN"/>
              </w:rPr>
            </w:pPr>
            <w:r>
              <w:rPr>
                <w:b/>
                <w:bCs/>
                <w:color w:val="000000"/>
                <w:lang w:val="zh-CN" w:eastAsia="zh-CN"/>
              </w:rPr>
              <w:t>120</w:t>
            </w:r>
          </w:p>
        </w:tc>
        <w:tc>
          <w:tcPr>
            <w:tcW w:w="948" w:type="pct"/>
            <w:noWrap/>
          </w:tcPr>
          <w:p w14:paraId="248AF28B">
            <w:pPr>
              <w:jc w:val="center"/>
              <w:rPr>
                <w:b/>
                <w:bCs/>
                <w:color w:val="000000"/>
                <w:lang w:val="zh-CN" w:eastAsia="zh-CN"/>
              </w:rPr>
            </w:pPr>
            <w:r>
              <w:rPr>
                <w:b/>
                <w:bCs/>
                <w:color w:val="000000"/>
                <w:lang w:val="zh-CN" w:eastAsia="zh-CN"/>
              </w:rPr>
              <w:t>40</w:t>
            </w:r>
          </w:p>
        </w:tc>
      </w:tr>
    </w:tbl>
    <w:p w14:paraId="51147D4D">
      <w:pPr>
        <w:tabs>
          <w:tab w:val="left" w:pos="1860"/>
        </w:tabs>
        <w:spacing w:line="240" w:lineRule="auto"/>
        <w:jc w:val="both"/>
        <w:rPr>
          <w:rFonts w:eastAsia="Calibri"/>
          <w:b/>
          <w:lang w:val="it-IT"/>
        </w:rPr>
      </w:pPr>
      <w:r>
        <w:rPr>
          <w:bCs/>
          <w:i/>
          <w:iCs/>
          <w:lang w:val="zh-CN"/>
        </w:rPr>
        <w:br w:type="textWrapping"/>
      </w:r>
    </w:p>
    <w:sectPr>
      <w:pgSz w:w="11906" w:h="16838"/>
      <w:pgMar w:top="567" w:right="851" w:bottom="567" w:left="1418"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ED522"/>
    <w:multiLevelType w:val="singleLevel"/>
    <w:tmpl w:val="E02ED522"/>
    <w:lvl w:ilvl="0" w:tentative="0">
      <w:start w:val="2"/>
      <w:numFmt w:val="decimal"/>
      <w:lvlText w:val="%1."/>
      <w:lvlJc w:val="left"/>
      <w:pPr>
        <w:tabs>
          <w:tab w:val="left" w:pos="425"/>
        </w:tabs>
        <w:ind w:left="425" w:leftChars="0" w:hanging="425" w:firstLineChars="0"/>
      </w:pPr>
      <w:rPr>
        <w:rFonts w:hint="default"/>
        <w:b/>
        <w:bCs/>
        <w:sz w:val="24"/>
        <w:szCs w:val="24"/>
      </w:rPr>
    </w:lvl>
  </w:abstractNum>
  <w:abstractNum w:abstractNumId="1">
    <w:nsid w:val="0874059C"/>
    <w:multiLevelType w:val="multilevel"/>
    <w:tmpl w:val="0874059C"/>
    <w:lvl w:ilvl="0" w:tentative="0">
      <w:start w:val="1"/>
      <w:numFmt w:val="decimal"/>
      <w:lvlText w:val="%1."/>
      <w:lvlJc w:val="left"/>
      <w:pPr>
        <w:ind w:left="360" w:hanging="360"/>
      </w:pPr>
      <w:rPr>
        <w:rFonts w:hint="default" w:ascii="Times New Roman" w:hAnsi="Times New Roman" w:eastAsia="Times New Roman" w:cs="Times New Roman"/>
        <w:b/>
        <w:bCs w:val="0"/>
        <w:sz w:val="24"/>
        <w:szCs w:val="24"/>
        <w:lang w:val="ro-RO"/>
      </w:rPr>
    </w:lvl>
    <w:lvl w:ilvl="1" w:tentative="0">
      <w:start w:val="1"/>
      <w:numFmt w:val="lowerLetter"/>
      <w:lvlText w:val="%2."/>
      <w:lvlJc w:val="left"/>
      <w:pPr>
        <w:ind w:left="644"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27687069"/>
    <w:multiLevelType w:val="multilevel"/>
    <w:tmpl w:val="27687069"/>
    <w:lvl w:ilvl="0" w:tentative="0">
      <w:start w:val="1"/>
      <w:numFmt w:val="lowerLetter"/>
      <w:lvlText w:val="%1."/>
      <w:lvlJc w:val="left"/>
      <w:pPr>
        <w:ind w:left="643" w:hanging="360"/>
      </w:p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abstractNum w:abstractNumId="3">
    <w:nsid w:val="2C0C7626"/>
    <w:multiLevelType w:val="multilevel"/>
    <w:tmpl w:val="2C0C762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ECE53EC"/>
    <w:multiLevelType w:val="singleLevel"/>
    <w:tmpl w:val="4ECE53EC"/>
    <w:lvl w:ilvl="0" w:tentative="0">
      <w:start w:val="4"/>
      <w:numFmt w:val="decimal"/>
      <w:lvlText w:val="%1."/>
      <w:lvlJc w:val="left"/>
      <w:pPr>
        <w:tabs>
          <w:tab w:val="left" w:pos="425"/>
        </w:tabs>
        <w:ind w:left="425" w:leftChars="0" w:hanging="425" w:firstLineChars="0"/>
      </w:pPr>
      <w:rPr>
        <w:rFonts w:hint="default"/>
        <w:b/>
        <w:bCs/>
        <w:sz w:val="24"/>
        <w:szCs w:val="24"/>
      </w:rPr>
    </w:lvl>
  </w:abstractNum>
  <w:abstractNum w:abstractNumId="5">
    <w:nsid w:val="52FB29FD"/>
    <w:multiLevelType w:val="multilevel"/>
    <w:tmpl w:val="52FB29FD"/>
    <w:lvl w:ilvl="0" w:tentative="0">
      <w:start w:val="1"/>
      <w:numFmt w:val="decimal"/>
      <w:lvlText w:val="%1."/>
      <w:lvlJc w:val="left"/>
      <w:pPr>
        <w:tabs>
          <w:tab w:val="left" w:pos="360"/>
        </w:tabs>
        <w:ind w:left="1560" w:hanging="360"/>
      </w:pPr>
      <w:rPr>
        <w:rFonts w:hint="default"/>
        <w:b w:val="0"/>
        <w:i w:val="0"/>
        <w:iCs w:val="0"/>
        <w:lang w:val="ro-RO"/>
      </w:rPr>
    </w:lvl>
    <w:lvl w:ilvl="1" w:tentative="0">
      <w:start w:val="1"/>
      <w:numFmt w:val="decimal"/>
      <w:lvlText w:val="%2."/>
      <w:lvlJc w:val="left"/>
      <w:pPr>
        <w:tabs>
          <w:tab w:val="left" w:pos="900"/>
        </w:tabs>
        <w:ind w:left="1380" w:hanging="360"/>
      </w:pPr>
    </w:lvl>
    <w:lvl w:ilvl="2" w:tentative="0">
      <w:start w:val="1"/>
      <w:numFmt w:val="decimal"/>
      <w:lvlText w:val="%3."/>
      <w:lvlJc w:val="left"/>
      <w:pPr>
        <w:tabs>
          <w:tab w:val="left" w:pos="1620"/>
        </w:tabs>
        <w:ind w:left="2100" w:hanging="360"/>
      </w:pPr>
    </w:lvl>
    <w:lvl w:ilvl="3" w:tentative="0">
      <w:start w:val="1"/>
      <w:numFmt w:val="decimal"/>
      <w:lvlText w:val="%4."/>
      <w:lvlJc w:val="left"/>
      <w:pPr>
        <w:tabs>
          <w:tab w:val="left" w:pos="2340"/>
        </w:tabs>
        <w:ind w:left="2820" w:hanging="360"/>
      </w:pPr>
    </w:lvl>
    <w:lvl w:ilvl="4" w:tentative="0">
      <w:start w:val="1"/>
      <w:numFmt w:val="decimal"/>
      <w:lvlText w:val="%5."/>
      <w:lvlJc w:val="left"/>
      <w:pPr>
        <w:tabs>
          <w:tab w:val="left" w:pos="3060"/>
        </w:tabs>
        <w:ind w:left="3540" w:hanging="360"/>
      </w:pPr>
    </w:lvl>
    <w:lvl w:ilvl="5" w:tentative="0">
      <w:start w:val="1"/>
      <w:numFmt w:val="decimal"/>
      <w:lvlText w:val="%6."/>
      <w:lvlJc w:val="left"/>
      <w:pPr>
        <w:tabs>
          <w:tab w:val="left" w:pos="3780"/>
        </w:tabs>
        <w:ind w:left="4260" w:hanging="360"/>
      </w:pPr>
    </w:lvl>
    <w:lvl w:ilvl="6" w:tentative="0">
      <w:start w:val="1"/>
      <w:numFmt w:val="decimal"/>
      <w:lvlText w:val="%7."/>
      <w:lvlJc w:val="left"/>
      <w:pPr>
        <w:tabs>
          <w:tab w:val="left" w:pos="4500"/>
        </w:tabs>
        <w:ind w:left="4980" w:hanging="360"/>
      </w:pPr>
    </w:lvl>
    <w:lvl w:ilvl="7" w:tentative="0">
      <w:start w:val="1"/>
      <w:numFmt w:val="decimal"/>
      <w:lvlText w:val="%8."/>
      <w:lvlJc w:val="left"/>
      <w:pPr>
        <w:tabs>
          <w:tab w:val="left" w:pos="5220"/>
        </w:tabs>
        <w:ind w:left="5700" w:hanging="360"/>
      </w:pPr>
    </w:lvl>
    <w:lvl w:ilvl="8" w:tentative="0">
      <w:start w:val="1"/>
      <w:numFmt w:val="decimal"/>
      <w:lvlText w:val="%9."/>
      <w:lvlJc w:val="left"/>
      <w:pPr>
        <w:tabs>
          <w:tab w:val="left" w:pos="5940"/>
        </w:tabs>
        <w:ind w:left="6420" w:hanging="360"/>
      </w:pPr>
    </w:lvl>
  </w:abstractNum>
  <w:abstractNum w:abstractNumId="6">
    <w:nsid w:val="7CEC41AB"/>
    <w:multiLevelType w:val="multilevel"/>
    <w:tmpl w:val="7CEC41AB"/>
    <w:lvl w:ilvl="0" w:tentative="0">
      <w:start w:val="1"/>
      <w:numFmt w:val="lowerLetter"/>
      <w:lvlText w:val="%1."/>
      <w:lvlJc w:val="left"/>
      <w:pPr>
        <w:ind w:left="643" w:hanging="360"/>
      </w:p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 w:val="15DF3507"/>
    <w:rsid w:val="207B683C"/>
    <w:rsid w:val="23911116"/>
    <w:rsid w:val="29092693"/>
    <w:rsid w:val="2BB72E7A"/>
    <w:rsid w:val="2FF70329"/>
    <w:rsid w:val="38316E8E"/>
    <w:rsid w:val="4B336EF6"/>
    <w:rsid w:val="4D2A7EFB"/>
    <w:rsid w:val="693848FE"/>
    <w:rsid w:val="731727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1"/>
    <w:qFormat/>
    <w:uiPriority w:val="0"/>
    <w:pPr>
      <w:keepNext/>
      <w:outlineLvl w:val="0"/>
    </w:pPr>
    <w:rPr>
      <w:b/>
      <w:sz w:val="28"/>
      <w:szCs w:val="20"/>
      <w:lang w:val="en-US"/>
    </w:rPr>
  </w:style>
  <w:style w:type="paragraph" w:styleId="3">
    <w:name w:val="heading 2"/>
    <w:basedOn w:val="1"/>
    <w:next w:val="1"/>
    <w:link w:val="36"/>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val="en-US" w:eastAsia="en-US"/>
      <w14:textFill>
        <w14:solidFill>
          <w14:schemeClr w14:val="accent1"/>
        </w14:solidFill>
      </w14:textFill>
    </w:rPr>
  </w:style>
  <w:style w:type="paragraph" w:styleId="4">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8"/>
    <w:basedOn w:val="1"/>
    <w:next w:val="1"/>
    <w:link w:val="46"/>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Emphasis"/>
    <w:qFormat/>
    <w:uiPriority w:val="0"/>
    <w:rPr>
      <w:i/>
      <w:iCs/>
    </w:rPr>
  </w:style>
  <w:style w:type="character" w:styleId="10">
    <w:name w:val="Hyperlink"/>
    <w:basedOn w:val="6"/>
    <w:qFormat/>
    <w:uiPriority w:val="0"/>
    <w:rPr>
      <w:rFonts w:cs="Times New Roman"/>
      <w:color w:val="0000FF"/>
      <w:u w:val="single"/>
    </w:rPr>
  </w:style>
  <w:style w:type="character" w:styleId="11">
    <w:name w:val="Strong"/>
    <w:basedOn w:val="6"/>
    <w:qFormat/>
    <w:uiPriority w:val="22"/>
    <w:rPr>
      <w:b/>
      <w:bCs/>
    </w:rPr>
  </w:style>
  <w:style w:type="paragraph" w:styleId="12">
    <w:name w:val="Balloon Text"/>
    <w:basedOn w:val="1"/>
    <w:link w:val="24"/>
    <w:semiHidden/>
    <w:unhideWhenUsed/>
    <w:qFormat/>
    <w:uiPriority w:val="99"/>
    <w:rPr>
      <w:rFonts w:ascii="Tahoma" w:hAnsi="Tahoma" w:cs="Tahoma"/>
      <w:sz w:val="16"/>
      <w:szCs w:val="16"/>
    </w:rPr>
  </w:style>
  <w:style w:type="paragraph" w:styleId="13">
    <w:name w:val="Plain Text"/>
    <w:basedOn w:val="1"/>
    <w:link w:val="45"/>
    <w:qFormat/>
    <w:uiPriority w:val="0"/>
    <w:rPr>
      <w:rFonts w:ascii="Courier New" w:hAnsi="Courier New"/>
      <w:sz w:val="20"/>
      <w:szCs w:val="20"/>
    </w:rPr>
  </w:style>
  <w:style w:type="paragraph" w:styleId="14">
    <w:name w:val="annotation text"/>
    <w:basedOn w:val="1"/>
    <w:link w:val="33"/>
    <w:semiHidden/>
    <w:unhideWhenUsed/>
    <w:qFormat/>
    <w:uiPriority w:val="99"/>
    <w:rPr>
      <w:sz w:val="20"/>
      <w:szCs w:val="20"/>
    </w:rPr>
  </w:style>
  <w:style w:type="paragraph" w:styleId="15">
    <w:name w:val="Body Text"/>
    <w:basedOn w:val="1"/>
    <w:link w:val="40"/>
    <w:semiHidden/>
    <w:unhideWhenUsed/>
    <w:qFormat/>
    <w:uiPriority w:val="99"/>
    <w:pPr>
      <w:spacing w:after="120"/>
    </w:pPr>
  </w:style>
  <w:style w:type="paragraph" w:styleId="16">
    <w:name w:val="Body Text Indent"/>
    <w:basedOn w:val="1"/>
    <w:link w:val="35"/>
    <w:semiHidden/>
    <w:unhideWhenUsed/>
    <w:qFormat/>
    <w:uiPriority w:val="99"/>
    <w:pPr>
      <w:spacing w:after="120"/>
      <w:ind w:left="283"/>
    </w:pPr>
  </w:style>
  <w:style w:type="paragraph" w:styleId="17">
    <w:name w:val="Title"/>
    <w:basedOn w:val="1"/>
    <w:link w:val="37"/>
    <w:qFormat/>
    <w:uiPriority w:val="0"/>
    <w:pPr>
      <w:jc w:val="center"/>
    </w:pPr>
    <w:rPr>
      <w:b/>
      <w:szCs w:val="20"/>
      <w:lang w:val="ro-RO"/>
    </w:rPr>
  </w:style>
  <w:style w:type="paragraph" w:styleId="18">
    <w:name w:val="Normal (Web)"/>
    <w:basedOn w:val="1"/>
    <w:unhideWhenUsed/>
    <w:qFormat/>
    <w:uiPriority w:val="0"/>
    <w:pPr>
      <w:spacing w:before="100" w:beforeAutospacing="1" w:after="100" w:afterAutospacing="1"/>
    </w:pPr>
    <w:rPr>
      <w:lang w:val="ro-RO" w:eastAsia="ro-RO"/>
    </w:rPr>
  </w:style>
  <w:style w:type="paragraph" w:styleId="19">
    <w:name w:val="Body Text 3"/>
    <w:basedOn w:val="1"/>
    <w:link w:val="29"/>
    <w:unhideWhenUsed/>
    <w:qFormat/>
    <w:uiPriority w:val="0"/>
    <w:rPr>
      <w:b/>
      <w:szCs w:val="20"/>
      <w:lang w:val="ro-RO"/>
    </w:rPr>
  </w:style>
  <w:style w:type="table" w:styleId="20">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1">
    <w:name w:val="Заголовок 1 Знак"/>
    <w:basedOn w:val="6"/>
    <w:link w:val="2"/>
    <w:qFormat/>
    <w:uiPriority w:val="0"/>
    <w:rPr>
      <w:rFonts w:ascii="Times New Roman" w:hAnsi="Times New Roman" w:eastAsia="Times New Roman" w:cs="Times New Roman"/>
      <w:b/>
      <w:sz w:val="28"/>
      <w:szCs w:val="20"/>
      <w:lang w:val="en-US" w:eastAsia="ru-RU"/>
    </w:rPr>
  </w:style>
  <w:style w:type="paragraph" w:styleId="22">
    <w:name w:val="List Paragraph"/>
    <w:basedOn w:val="1"/>
    <w:link w:val="31"/>
    <w:qFormat/>
    <w:uiPriority w:val="1"/>
    <w:pPr>
      <w:ind w:left="708"/>
    </w:pPr>
  </w:style>
  <w:style w:type="paragraph" w:styleId="2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4">
    <w:name w:val="Текст выноски Знак"/>
    <w:basedOn w:val="6"/>
    <w:link w:val="12"/>
    <w:semiHidden/>
    <w:qFormat/>
    <w:uiPriority w:val="99"/>
    <w:rPr>
      <w:rFonts w:ascii="Tahoma" w:hAnsi="Tahoma" w:eastAsia="Times New Roman" w:cs="Tahoma"/>
      <w:sz w:val="16"/>
      <w:szCs w:val="16"/>
      <w:lang w:eastAsia="ru-RU"/>
    </w:rPr>
  </w:style>
  <w:style w:type="paragraph" w:customStyle="1" w:styleId="25">
    <w:name w:val="Без интервала1"/>
    <w:qFormat/>
    <w:uiPriority w:val="0"/>
    <w:pPr>
      <w:spacing w:after="0" w:line="240" w:lineRule="auto"/>
    </w:pPr>
    <w:rPr>
      <w:rFonts w:ascii="Calibri" w:hAnsi="Calibri" w:eastAsia="Calibri" w:cs="Times New Roman"/>
      <w:sz w:val="22"/>
      <w:szCs w:val="22"/>
      <w:lang w:val="en-US" w:eastAsia="en-US" w:bidi="ar-SA"/>
    </w:rPr>
  </w:style>
  <w:style w:type="character" w:customStyle="1" w:styleId="26">
    <w:name w:val="doc_header"/>
    <w:basedOn w:val="6"/>
    <w:qFormat/>
    <w:uiPriority w:val="0"/>
  </w:style>
  <w:style w:type="character" w:customStyle="1" w:styleId="27">
    <w:name w:val="Заголовок 4 Знак"/>
    <w:basedOn w:val="6"/>
    <w:link w:val="4"/>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28">
    <w:name w:val="Font Style26"/>
    <w:basedOn w:val="6"/>
    <w:qFormat/>
    <w:uiPriority w:val="0"/>
    <w:rPr>
      <w:rFonts w:ascii="Times New Roman" w:hAnsi="Times New Roman" w:cs="Times New Roman"/>
      <w:sz w:val="26"/>
      <w:szCs w:val="26"/>
    </w:rPr>
  </w:style>
  <w:style w:type="character" w:customStyle="1" w:styleId="29">
    <w:name w:val="Основной текст 3 Знак"/>
    <w:basedOn w:val="6"/>
    <w:link w:val="19"/>
    <w:qFormat/>
    <w:uiPriority w:val="0"/>
    <w:rPr>
      <w:rFonts w:ascii="Times New Roman" w:hAnsi="Times New Roman" w:eastAsia="Times New Roman" w:cs="Times New Roman"/>
      <w:b/>
      <w:sz w:val="24"/>
      <w:szCs w:val="20"/>
      <w:lang w:val="ro-RO" w:eastAsia="ru-RU"/>
    </w:rPr>
  </w:style>
  <w:style w:type="character" w:customStyle="1" w:styleId="30">
    <w:name w:val="apple-converted-space"/>
    <w:basedOn w:val="6"/>
    <w:qFormat/>
    <w:uiPriority w:val="0"/>
  </w:style>
  <w:style w:type="character" w:customStyle="1" w:styleId="31">
    <w:name w:val="Абзац списка Знак"/>
    <w:basedOn w:val="6"/>
    <w:link w:val="22"/>
    <w:qFormat/>
    <w:locked/>
    <w:uiPriority w:val="1"/>
    <w:rPr>
      <w:rFonts w:ascii="Times New Roman" w:hAnsi="Times New Roman" w:eastAsia="Times New Roman" w:cs="Times New Roman"/>
      <w:sz w:val="24"/>
      <w:szCs w:val="24"/>
      <w:lang w:eastAsia="ru-RU"/>
    </w:rPr>
  </w:style>
  <w:style w:type="paragraph" w:customStyle="1" w:styleId="32">
    <w:name w:val="Без интервала2"/>
    <w:qFormat/>
    <w:uiPriority w:val="0"/>
    <w:pPr>
      <w:spacing w:after="0" w:line="240" w:lineRule="auto"/>
    </w:pPr>
    <w:rPr>
      <w:rFonts w:ascii="Calibri" w:hAnsi="Calibri" w:eastAsia="Calibri" w:cs="Times New Roman"/>
      <w:sz w:val="22"/>
      <w:szCs w:val="22"/>
      <w:lang w:val="en-US" w:eastAsia="en-US" w:bidi="ar-SA"/>
    </w:rPr>
  </w:style>
  <w:style w:type="character" w:customStyle="1" w:styleId="33">
    <w:name w:val="Текст примечания Знак"/>
    <w:basedOn w:val="6"/>
    <w:link w:val="14"/>
    <w:semiHidden/>
    <w:qFormat/>
    <w:uiPriority w:val="99"/>
    <w:rPr>
      <w:rFonts w:ascii="Times New Roman" w:hAnsi="Times New Roman" w:eastAsia="Times New Roman" w:cs="Times New Roman"/>
      <w:sz w:val="20"/>
      <w:szCs w:val="20"/>
      <w:lang w:eastAsia="ru-RU"/>
    </w:rPr>
  </w:style>
  <w:style w:type="character" w:customStyle="1" w:styleId="34">
    <w:name w:val="markedcontent"/>
    <w:basedOn w:val="6"/>
    <w:qFormat/>
    <w:uiPriority w:val="0"/>
  </w:style>
  <w:style w:type="character" w:customStyle="1" w:styleId="35">
    <w:name w:val="Основной текст с отступом Знак"/>
    <w:basedOn w:val="6"/>
    <w:link w:val="16"/>
    <w:semiHidden/>
    <w:qFormat/>
    <w:uiPriority w:val="99"/>
    <w:rPr>
      <w:rFonts w:ascii="Times New Roman" w:hAnsi="Times New Roman" w:eastAsia="Times New Roman" w:cs="Times New Roman"/>
      <w:sz w:val="24"/>
      <w:szCs w:val="24"/>
      <w:lang w:eastAsia="ru-RU"/>
    </w:rPr>
  </w:style>
  <w:style w:type="character" w:customStyle="1" w:styleId="36">
    <w:name w:val="Заголовок 2 Знак"/>
    <w:basedOn w:val="6"/>
    <w:link w:val="3"/>
    <w:qFormat/>
    <w:uiPriority w:val="9"/>
    <w:rPr>
      <w:rFonts w:asciiTheme="majorHAnsi" w:hAnsiTheme="majorHAnsi" w:eastAsiaTheme="majorEastAsia" w:cstheme="majorBidi"/>
      <w:b/>
      <w:bCs/>
      <w:color w:val="4F81BD" w:themeColor="accent1"/>
      <w:sz w:val="26"/>
      <w:szCs w:val="26"/>
      <w:lang w:val="en-US"/>
      <w14:textFill>
        <w14:solidFill>
          <w14:schemeClr w14:val="accent1"/>
        </w14:solidFill>
      </w14:textFill>
    </w:rPr>
  </w:style>
  <w:style w:type="character" w:customStyle="1" w:styleId="37">
    <w:name w:val="Название Знак"/>
    <w:basedOn w:val="6"/>
    <w:link w:val="17"/>
    <w:qFormat/>
    <w:uiPriority w:val="0"/>
    <w:rPr>
      <w:rFonts w:ascii="Times New Roman" w:hAnsi="Times New Roman" w:eastAsia="Times New Roman" w:cs="Times New Roman"/>
      <w:b/>
      <w:sz w:val="24"/>
      <w:szCs w:val="20"/>
      <w:lang w:val="ro-RO" w:eastAsia="ru-RU"/>
    </w:rPr>
  </w:style>
  <w:style w:type="paragraph" w:customStyle="1" w:styleId="38">
    <w:name w:val="Без интервала3"/>
    <w:qFormat/>
    <w:uiPriority w:val="0"/>
    <w:pPr>
      <w:spacing w:after="0" w:line="240" w:lineRule="auto"/>
    </w:pPr>
    <w:rPr>
      <w:rFonts w:ascii="Calibri" w:hAnsi="Calibri" w:eastAsia="Calibri" w:cs="Times New Roman"/>
      <w:sz w:val="22"/>
      <w:szCs w:val="22"/>
      <w:lang w:val="en-US" w:eastAsia="en-US" w:bidi="ar-SA"/>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0">
    <w:name w:val="Основной текст Знак"/>
    <w:basedOn w:val="6"/>
    <w:link w:val="15"/>
    <w:semiHidden/>
    <w:qFormat/>
    <w:uiPriority w:val="99"/>
    <w:rPr>
      <w:rFonts w:ascii="Times New Roman" w:hAnsi="Times New Roman" w:eastAsia="Times New Roman" w:cs="Times New Roman"/>
      <w:sz w:val="24"/>
      <w:szCs w:val="24"/>
      <w:lang w:eastAsia="ru-RU"/>
    </w:rPr>
  </w:style>
  <w:style w:type="table" w:customStyle="1" w:styleId="41">
    <w:name w:val="Сетка таблицы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44">
    <w:name w:val="Table Paragraph"/>
    <w:basedOn w:val="1"/>
    <w:qFormat/>
    <w:uiPriority w:val="1"/>
    <w:pPr>
      <w:widowControl w:val="0"/>
      <w:autoSpaceDE w:val="0"/>
      <w:autoSpaceDN w:val="0"/>
      <w:spacing w:line="254" w:lineRule="exact"/>
      <w:ind w:left="110"/>
    </w:pPr>
    <w:rPr>
      <w:sz w:val="22"/>
      <w:szCs w:val="22"/>
      <w:lang w:val="ro-RO" w:eastAsia="en-US"/>
    </w:rPr>
  </w:style>
  <w:style w:type="character" w:customStyle="1" w:styleId="45">
    <w:name w:val="Текст Знак"/>
    <w:basedOn w:val="6"/>
    <w:link w:val="13"/>
    <w:qFormat/>
    <w:uiPriority w:val="0"/>
    <w:rPr>
      <w:rFonts w:ascii="Courier New" w:hAnsi="Courier New" w:eastAsia="Times New Roman" w:cs="Times New Roman"/>
      <w:sz w:val="20"/>
      <w:szCs w:val="20"/>
      <w:lang w:eastAsia="ru-RU"/>
    </w:rPr>
  </w:style>
  <w:style w:type="character" w:customStyle="1" w:styleId="46">
    <w:name w:val="Заголовок 8 Знак"/>
    <w:basedOn w:val="6"/>
    <w:link w:val="5"/>
    <w:qFormat/>
    <w:uiPriority w:val="9"/>
    <w:rPr>
      <w:rFonts w:asciiTheme="majorHAnsi" w:hAnsiTheme="majorHAnsi" w:eastAsiaTheme="majorEastAsia" w:cstheme="majorBidi"/>
      <w:color w:val="404040" w:themeColor="text1" w:themeTint="BF"/>
      <w:sz w:val="20"/>
      <w:szCs w:val="20"/>
      <w:lang w:eastAsia="ru-RU"/>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788E-8D5F-449C-9B8E-3FF9BD1A60F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6</Pages>
  <Words>383</Words>
  <Characters>2186</Characters>
  <Lines>18</Lines>
  <Paragraphs>5</Paragraphs>
  <TotalTime>0</TotalTime>
  <ScaleCrop>false</ScaleCrop>
  <LinksUpToDate>false</LinksUpToDate>
  <CharactersWithSpaces>2564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2026-03-30T12:25:00Z</dcterms:created>
  <dc:creator>user</dc:creator>
  <cp:lastModifiedBy>Iulian Erimei</cp:lastModifiedBy>
  <cp:lastPrinted>2025-11-03T06:27:00Z</cp:lastPrinted>
  <dcterms:modified xsi:type="dcterms:W3CDTF">2026-06-10T06:31:20Z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B6614976F27A45C69FF53AEA0270C25F_13</vt:lpwstr>
  </property>
</Properties>
</file>