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bottomFromText="200" w:vertAnchor="text" w:horzAnchor="margin" w:tblpXSpec="center" w:tblpY="193"/>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6"/>
        <w:gridCol w:w="1781"/>
        <w:gridCol w:w="4313"/>
      </w:tblGrid>
      <w:tr w14:paraId="1307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086" w:type="dxa"/>
            <w:tcBorders>
              <w:top w:val="nil"/>
              <w:left w:val="nil"/>
              <w:bottom w:val="thinThickSmallGap" w:color="auto" w:sz="24" w:space="0"/>
              <w:right w:val="nil"/>
            </w:tcBorders>
          </w:tcPr>
          <w:p w14:paraId="027ACCA9">
            <w:pPr>
              <w:keepNext/>
              <w:spacing w:line="276" w:lineRule="auto"/>
              <w:jc w:val="center"/>
              <w:outlineLvl w:val="0"/>
              <w:rPr>
                <w:b/>
                <w:szCs w:val="20"/>
                <w:lang w:val="ro-RO"/>
              </w:rPr>
            </w:pPr>
            <w:bookmarkStart w:id="0" w:name="_GoBack"/>
            <w:bookmarkEnd w:id="0"/>
            <w:r>
              <w:rPr>
                <w:b/>
                <w:szCs w:val="20"/>
                <w:lang w:val="ro-RO"/>
              </w:rPr>
              <w:t>REPUBLICA  MOLDOVA</w:t>
            </w:r>
          </w:p>
          <w:p w14:paraId="3C0A1F93">
            <w:pPr>
              <w:keepNext/>
              <w:spacing w:line="276" w:lineRule="auto"/>
              <w:jc w:val="center"/>
              <w:outlineLvl w:val="0"/>
              <w:rPr>
                <w:b/>
                <w:sz w:val="16"/>
                <w:szCs w:val="16"/>
                <w:lang w:val="ro-RO"/>
              </w:rPr>
            </w:pPr>
          </w:p>
          <w:p w14:paraId="6B6A27DF">
            <w:pPr>
              <w:keepNext/>
              <w:spacing w:line="276" w:lineRule="auto"/>
              <w:jc w:val="center"/>
              <w:outlineLvl w:val="0"/>
              <w:rPr>
                <w:b/>
                <w:szCs w:val="20"/>
                <w:lang w:val="ro-RO"/>
              </w:rPr>
            </w:pPr>
            <w:r>
              <w:rPr>
                <w:b/>
                <w:szCs w:val="20"/>
                <w:lang w:val="ro-RO"/>
              </w:rPr>
              <w:t>CONSILIUL  RAIONAL</w:t>
            </w:r>
          </w:p>
          <w:p w14:paraId="628882F5">
            <w:pPr>
              <w:spacing w:line="276" w:lineRule="auto"/>
              <w:jc w:val="center"/>
              <w:rPr>
                <w:b/>
                <w:lang w:val="en-US"/>
              </w:rPr>
            </w:pPr>
            <w:r>
              <w:rPr>
                <w:b/>
                <w:lang w:val="en-US"/>
              </w:rPr>
              <w:t>S</w:t>
            </w:r>
            <w:r>
              <w:rPr>
                <w:b/>
                <w:lang w:val="ro-RO"/>
              </w:rPr>
              <w:t>ÎNGEREI</w:t>
            </w:r>
          </w:p>
        </w:tc>
        <w:tc>
          <w:tcPr>
            <w:tcW w:w="1781" w:type="dxa"/>
            <w:tcBorders>
              <w:top w:val="nil"/>
              <w:left w:val="nil"/>
              <w:bottom w:val="thinThickSmallGap" w:color="auto" w:sz="24" w:space="0"/>
              <w:right w:val="nil"/>
            </w:tcBorders>
          </w:tcPr>
          <w:p w14:paraId="2A14CF0A">
            <w:pPr>
              <w:spacing w:line="276" w:lineRule="auto"/>
              <w:jc w:val="center"/>
              <w:rPr>
                <w:b/>
                <w:sz w:val="20"/>
                <w:szCs w:val="20"/>
                <w:lang w:val="en-US"/>
              </w:rPr>
            </w:pPr>
            <w:r>
              <w:rPr>
                <w:b/>
              </w:rPr>
              <w:drawing>
                <wp:inline distT="0" distB="0" distL="0" distR="0">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47700" cy="828675"/>
                          </a:xfrm>
                          <a:prstGeom prst="rect">
                            <a:avLst/>
                          </a:prstGeom>
                          <a:noFill/>
                          <a:ln>
                            <a:noFill/>
                          </a:ln>
                        </pic:spPr>
                      </pic:pic>
                    </a:graphicData>
                  </a:graphic>
                </wp:inline>
              </w:drawing>
            </w:r>
          </w:p>
        </w:tc>
        <w:tc>
          <w:tcPr>
            <w:tcW w:w="4313" w:type="dxa"/>
            <w:tcBorders>
              <w:top w:val="nil"/>
              <w:left w:val="nil"/>
              <w:bottom w:val="thinThickSmallGap" w:color="auto" w:sz="24" w:space="0"/>
              <w:right w:val="nil"/>
            </w:tcBorders>
          </w:tcPr>
          <w:p w14:paraId="7B578AE5">
            <w:pPr>
              <w:keepNext/>
              <w:spacing w:line="276" w:lineRule="auto"/>
              <w:jc w:val="center"/>
              <w:outlineLvl w:val="0"/>
              <w:rPr>
                <w:b/>
                <w:szCs w:val="20"/>
              </w:rPr>
            </w:pPr>
            <w:r>
              <w:rPr>
                <w:b/>
                <w:szCs w:val="20"/>
              </w:rPr>
              <w:t>РЕСПУБЛИКА МОЛДОВА</w:t>
            </w:r>
          </w:p>
          <w:p w14:paraId="68787258">
            <w:pPr>
              <w:spacing w:line="276" w:lineRule="auto"/>
              <w:jc w:val="center"/>
              <w:rPr>
                <w:b/>
                <w:sz w:val="16"/>
                <w:szCs w:val="16"/>
                <w:lang w:val="ro-RO"/>
              </w:rPr>
            </w:pPr>
          </w:p>
          <w:p w14:paraId="6FC77D3F">
            <w:pPr>
              <w:spacing w:line="276" w:lineRule="auto"/>
              <w:jc w:val="center"/>
              <w:rPr>
                <w:b/>
                <w:lang w:val="ro-RO"/>
              </w:rPr>
            </w:pPr>
            <w:r>
              <w:rPr>
                <w:b/>
                <w:lang w:val="ro-RO"/>
              </w:rPr>
              <w:t>СЫНДЖЕРЕЙСКИЙ</w:t>
            </w:r>
          </w:p>
          <w:p w14:paraId="531CCD93">
            <w:pPr>
              <w:spacing w:line="276" w:lineRule="auto"/>
              <w:jc w:val="center"/>
              <w:rPr>
                <w:b/>
                <w:lang w:val="ro-RO"/>
              </w:rPr>
            </w:pPr>
            <w:r>
              <w:rPr>
                <w:b/>
                <w:lang w:val="ro-RO"/>
              </w:rPr>
              <w:t>РАЙОННЫЙ СОВЕТ</w:t>
            </w:r>
          </w:p>
        </w:tc>
      </w:tr>
    </w:tbl>
    <w:p w14:paraId="2C646C3A">
      <w:pPr>
        <w:jc w:val="right"/>
        <w:rPr>
          <w:rFonts w:hint="default"/>
          <w:b/>
          <w:lang w:val="ro-RO"/>
        </w:rPr>
      </w:pPr>
      <w:r>
        <w:rPr>
          <w:rFonts w:hint="default"/>
          <w:b/>
          <w:lang w:val="ro-RO"/>
        </w:rPr>
        <w:t>EXTRAS</w:t>
      </w:r>
    </w:p>
    <w:p w14:paraId="6387DD4C">
      <w:pPr>
        <w:jc w:val="center"/>
        <w:rPr>
          <w:rFonts w:hint="default"/>
          <w:b/>
          <w:lang w:val="ro-RO"/>
        </w:rPr>
      </w:pPr>
      <w:r>
        <w:rPr>
          <w:b/>
          <w:lang w:val="en-US"/>
        </w:rPr>
        <w:t xml:space="preserve">DECIZIE Nr. </w:t>
      </w:r>
      <w:r>
        <w:rPr>
          <w:rFonts w:hint="default"/>
          <w:b/>
          <w:lang w:val="ro-RO"/>
        </w:rPr>
        <w:t>3</w:t>
      </w:r>
      <w:r>
        <w:rPr>
          <w:b/>
          <w:lang w:val="en-US"/>
        </w:rPr>
        <w:t>/</w:t>
      </w:r>
      <w:r>
        <w:rPr>
          <w:rFonts w:hint="default"/>
          <w:b/>
          <w:lang w:val="ro-RO"/>
        </w:rPr>
        <w:t>19</w:t>
      </w:r>
    </w:p>
    <w:p w14:paraId="5885478C">
      <w:pPr>
        <w:jc w:val="center"/>
        <w:rPr>
          <w:b/>
          <w:lang w:val="en-US"/>
        </w:rPr>
      </w:pPr>
      <w:r>
        <w:rPr>
          <w:b/>
          <w:lang w:val="en-US"/>
        </w:rPr>
        <w:t xml:space="preserve">din </w:t>
      </w:r>
      <w:r>
        <w:rPr>
          <w:rFonts w:hint="default"/>
          <w:b/>
          <w:lang w:val="ro-RO"/>
        </w:rPr>
        <w:t>05</w:t>
      </w:r>
      <w:r>
        <w:rPr>
          <w:b/>
          <w:lang w:val="en-US"/>
        </w:rPr>
        <w:t xml:space="preserve"> </w:t>
      </w:r>
      <w:r>
        <w:rPr>
          <w:rFonts w:hint="default"/>
          <w:b/>
          <w:lang w:val="ro-RO"/>
        </w:rPr>
        <w:t>iunie</w:t>
      </w:r>
      <w:r>
        <w:rPr>
          <w:b/>
          <w:lang w:val="en-US"/>
        </w:rPr>
        <w:t xml:space="preserve"> 2026</w:t>
      </w:r>
    </w:p>
    <w:p w14:paraId="0C16A3E6">
      <w:pPr>
        <w:jc w:val="center"/>
        <w:rPr>
          <w:b/>
          <w:lang w:val="en-US"/>
        </w:rPr>
      </w:pPr>
      <w:r>
        <w:rPr>
          <w:b/>
          <w:lang w:val="en-US"/>
        </w:rPr>
        <w:t>or. Sîngerei</w:t>
      </w:r>
    </w:p>
    <w:p w14:paraId="7E244087">
      <w:pPr>
        <w:tabs>
          <w:tab w:val="left" w:pos="709"/>
        </w:tabs>
        <w:jc w:val="both"/>
        <w:rPr>
          <w:sz w:val="20"/>
          <w:lang w:val="ro-RO"/>
        </w:rPr>
      </w:pPr>
      <w:r>
        <w:rPr>
          <w:sz w:val="20"/>
          <w:lang w:val="ro-RO"/>
        </w:rPr>
        <w:tab/>
      </w:r>
    </w:p>
    <w:p w14:paraId="2D2C0B7A">
      <w:pPr>
        <w:spacing w:line="276" w:lineRule="auto"/>
        <w:rPr>
          <w:b/>
          <w:kern w:val="16"/>
          <w:lang w:val="ro-RO"/>
        </w:rPr>
      </w:pPr>
      <w:r>
        <w:rPr>
          <w:b/>
          <w:lang w:val="en-US"/>
        </w:rPr>
        <w:t xml:space="preserve">Cu privire la </w:t>
      </w:r>
      <w:r>
        <w:rPr>
          <w:rFonts w:eastAsia="Calibri"/>
          <w:b/>
          <w:lang w:val="ro-RO" w:eastAsia="en-US"/>
        </w:rPr>
        <w:t xml:space="preserve">aprobarea Regulamentului </w:t>
      </w:r>
      <w:r>
        <w:rPr>
          <w:b/>
          <w:kern w:val="16"/>
          <w:lang w:val="ro-RO"/>
        </w:rPr>
        <w:t>de organizare şi funcţionare a</w:t>
      </w:r>
    </w:p>
    <w:p w14:paraId="0DC11121">
      <w:pPr>
        <w:spacing w:line="276" w:lineRule="auto"/>
        <w:rPr>
          <w:lang w:val="ro-RO"/>
        </w:rPr>
      </w:pPr>
      <w:r>
        <w:rPr>
          <w:b/>
          <w:kern w:val="16"/>
          <w:lang w:val="ro-RO"/>
        </w:rPr>
        <w:t>Secției Cultură</w:t>
      </w:r>
    </w:p>
    <w:p w14:paraId="42BACF3E">
      <w:pPr>
        <w:spacing w:line="276" w:lineRule="auto"/>
        <w:ind w:firstLine="430"/>
        <w:jc w:val="both"/>
        <w:rPr>
          <w:lang w:val="ro-RO"/>
        </w:rPr>
      </w:pPr>
    </w:p>
    <w:p w14:paraId="13DA7EBC">
      <w:pPr>
        <w:spacing w:line="276" w:lineRule="auto"/>
        <w:ind w:firstLine="602"/>
        <w:jc w:val="both"/>
        <w:rPr>
          <w:lang w:val="ro-RO"/>
        </w:rPr>
      </w:pPr>
      <w:r>
        <w:rPr>
          <w:lang w:val="en-US"/>
        </w:rPr>
        <w:t>Având în vedere: Nota de Fundamentare cu privire la</w:t>
      </w:r>
      <w:r>
        <w:rPr>
          <w:rFonts w:eastAsia="Calibri"/>
          <w:b/>
          <w:lang w:val="ro-RO" w:eastAsia="en-US"/>
        </w:rPr>
        <w:t xml:space="preserve"> </w:t>
      </w:r>
      <w:r>
        <w:rPr>
          <w:rFonts w:eastAsia="Calibri"/>
          <w:lang w:val="ro-RO" w:eastAsia="en-US"/>
        </w:rPr>
        <w:t xml:space="preserve">aprobarea Regulamentului </w:t>
      </w:r>
      <w:r>
        <w:rPr>
          <w:kern w:val="16"/>
          <w:lang w:val="ro-RO"/>
        </w:rPr>
        <w:t>de organizare şi funcţionare a Secției Cultură;</w:t>
      </w:r>
    </w:p>
    <w:p w14:paraId="3496267D">
      <w:pPr>
        <w:spacing w:line="276" w:lineRule="auto"/>
        <w:ind w:firstLine="602"/>
        <w:jc w:val="both"/>
        <w:rPr>
          <w:lang w:val="en-US"/>
        </w:rPr>
      </w:pPr>
      <w:r>
        <w:rPr>
          <w:lang w:val="en-US"/>
        </w:rPr>
        <w:t>În temeiul art. 43 alin. (1) lit. q) și alin. (2), art. 46 din Legea nr. 436/2006 privind administrația publică locală, art. 198-199 din Codul Muncii al Republicii Moldova nr. 154/2003, Legea culturii nr. 413/1999,  Legea nr. 100/2017 cu privire la actele normative, Legea nr. 435/2006 privind descentralizarea administrativă, Decizia nr. 7/10 din 26.09.2024 „Cu privire la aprobarea structurii și efectivului-limită ale Secției Cultură”, precum şi în scopul asigurării bunei funcţionalităţi a</w:t>
      </w:r>
      <w:r>
        <w:rPr>
          <w:kern w:val="16"/>
          <w:lang w:val="ro-RO"/>
        </w:rPr>
        <w:t xml:space="preserve"> Secției Cultură,</w:t>
      </w:r>
    </w:p>
    <w:p w14:paraId="5AE3D60F">
      <w:pPr>
        <w:spacing w:line="276" w:lineRule="auto"/>
        <w:ind w:firstLine="602"/>
        <w:jc w:val="both"/>
        <w:rPr>
          <w:b/>
          <w:lang w:val="it-IT"/>
        </w:rPr>
      </w:pPr>
      <w:r>
        <w:rPr>
          <w:b/>
          <w:lang w:val="it-IT"/>
        </w:rPr>
        <w:t xml:space="preserve">Consiliul raional,  </w:t>
      </w:r>
    </w:p>
    <w:p w14:paraId="7197D410">
      <w:pPr>
        <w:spacing w:line="276" w:lineRule="auto"/>
        <w:jc w:val="both"/>
        <w:rPr>
          <w:b/>
          <w:lang w:val="it-IT"/>
        </w:rPr>
      </w:pPr>
      <w:r>
        <w:rPr>
          <w:b/>
          <w:lang w:val="it-IT"/>
        </w:rPr>
        <w:t xml:space="preserve">                                                                   D E C I D E:</w:t>
      </w:r>
    </w:p>
    <w:p w14:paraId="68AF691D">
      <w:pPr>
        <w:pStyle w:val="23"/>
        <w:numPr>
          <w:ilvl w:val="0"/>
          <w:numId w:val="1"/>
        </w:numPr>
        <w:tabs>
          <w:tab w:val="left" w:pos="768"/>
          <w:tab w:val="left" w:pos="885"/>
        </w:tabs>
        <w:spacing w:line="276" w:lineRule="auto"/>
        <w:ind w:left="34" w:firstLine="568"/>
        <w:jc w:val="both"/>
        <w:rPr>
          <w:bCs/>
          <w:kern w:val="16"/>
          <w:lang w:val="ro-RO"/>
        </w:rPr>
      </w:pPr>
      <w:r>
        <w:rPr>
          <w:lang w:val="ro-RO"/>
        </w:rPr>
        <w:t xml:space="preserve">Se aprobă într-o nouă redacție </w:t>
      </w:r>
      <w:r>
        <w:rPr>
          <w:rFonts w:eastAsia="Calibri"/>
          <w:bCs/>
          <w:lang w:val="ro-RO" w:eastAsia="en-US"/>
        </w:rPr>
        <w:t xml:space="preserve">Regulamentul </w:t>
      </w:r>
      <w:r>
        <w:rPr>
          <w:bCs/>
          <w:kern w:val="16"/>
          <w:lang w:val="ro-RO"/>
        </w:rPr>
        <w:t>de organizare şi funcţionare a Secției Cultură Sîngerei (Se anexează).</w:t>
      </w:r>
    </w:p>
    <w:p w14:paraId="7D9F31A7">
      <w:pPr>
        <w:pStyle w:val="23"/>
        <w:numPr>
          <w:ilvl w:val="0"/>
          <w:numId w:val="1"/>
        </w:numPr>
        <w:tabs>
          <w:tab w:val="left" w:pos="768"/>
          <w:tab w:val="left" w:pos="885"/>
        </w:tabs>
        <w:spacing w:line="276" w:lineRule="auto"/>
        <w:ind w:left="34" w:firstLine="568"/>
        <w:jc w:val="both"/>
        <w:rPr>
          <w:lang w:val="ro-RO"/>
        </w:rPr>
      </w:pPr>
      <w:r>
        <w:rPr>
          <w:lang w:val="ro-RO"/>
        </w:rPr>
        <w:t xml:space="preserve">Se desemnează Secția Cultură (dl Dionisie Cobîlaș) responsabilă de aducerea la cunoştinţa salariaţilor, sub semnătură, a prevederilor prezentului Regulament. </w:t>
      </w:r>
    </w:p>
    <w:p w14:paraId="56A51165">
      <w:pPr>
        <w:pStyle w:val="23"/>
        <w:numPr>
          <w:ilvl w:val="0"/>
          <w:numId w:val="1"/>
        </w:numPr>
        <w:tabs>
          <w:tab w:val="left" w:pos="768"/>
          <w:tab w:val="left" w:pos="885"/>
        </w:tabs>
        <w:spacing w:line="276" w:lineRule="auto"/>
        <w:ind w:left="34" w:firstLine="568"/>
        <w:jc w:val="both"/>
        <w:rPr>
          <w:lang w:val="ro-RO"/>
        </w:rPr>
      </w:pPr>
      <w:r>
        <w:rPr>
          <w:lang w:val="ro-RO"/>
        </w:rPr>
        <w:t>La data intrării în vigoare a prezentei decizii, se abrogă de drept Anexele nr. 1, nr. 2, nr. 3, nr. 4 din Decizia Consiliului raional nr. 7/22 din 22.12.2003.</w:t>
      </w:r>
    </w:p>
    <w:p w14:paraId="0A85A733">
      <w:pPr>
        <w:pStyle w:val="23"/>
        <w:numPr>
          <w:ilvl w:val="0"/>
          <w:numId w:val="1"/>
        </w:numPr>
        <w:tabs>
          <w:tab w:val="left" w:pos="768"/>
          <w:tab w:val="left" w:pos="885"/>
        </w:tabs>
        <w:spacing w:line="276" w:lineRule="auto"/>
        <w:ind w:left="34" w:firstLine="568"/>
        <w:jc w:val="both"/>
        <w:rPr>
          <w:lang w:val="ro-RO"/>
        </w:rPr>
      </w:pPr>
      <w:r>
        <w:rPr>
          <w:lang w:val="ro-RO"/>
        </w:rPr>
        <w:t>Controlul monitorizării deciziei în cauză se pune în sarcina Comisiei consultative pentru    învățământ, cultură, sport, tineret, ocrotirea sănătății, probleme sociale, turism și culte (dna  Alina Tabarcea).</w:t>
      </w:r>
    </w:p>
    <w:p w14:paraId="446C1523">
      <w:pPr>
        <w:pStyle w:val="23"/>
        <w:numPr>
          <w:ilvl w:val="0"/>
          <w:numId w:val="1"/>
        </w:numPr>
        <w:tabs>
          <w:tab w:val="left" w:pos="768"/>
          <w:tab w:val="left" w:pos="885"/>
        </w:tabs>
        <w:spacing w:line="276" w:lineRule="auto"/>
        <w:ind w:left="34" w:firstLine="568"/>
        <w:jc w:val="both"/>
        <w:rPr>
          <w:bCs/>
          <w:kern w:val="16"/>
          <w:lang w:val="ro-RO"/>
        </w:rPr>
      </w:pPr>
      <w:r>
        <w:rPr>
          <w:lang w:val="ro-RO"/>
        </w:rPr>
        <w:t>Prezenta decizie poate fi contestată la Judecătoria Bălți (cu sediul mun. Bălți, str. Hotinului, nr. 43), în termen de 30 de zile de la data publicării, potrivit prevederilor Codului Administrativ al RM nr. 116/2018.</w:t>
      </w:r>
    </w:p>
    <w:p w14:paraId="1FE268C1">
      <w:pPr>
        <w:spacing w:line="240" w:lineRule="auto"/>
        <w:jc w:val="both"/>
        <w:rPr>
          <w:rFonts w:eastAsia="Calibri"/>
          <w:b/>
          <w:lang w:val="it-IT"/>
        </w:rPr>
      </w:pPr>
    </w:p>
    <w:p w14:paraId="1D0AC118">
      <w:pPr>
        <w:spacing w:line="240" w:lineRule="auto"/>
        <w:jc w:val="both"/>
        <w:rPr>
          <w:rFonts w:hint="default"/>
          <w:lang w:val="ro-RO"/>
        </w:rPr>
      </w:pPr>
      <w:r>
        <w:rPr>
          <w:rFonts w:eastAsia="Calibri"/>
          <w:b/>
          <w:lang w:val="it-IT"/>
        </w:rPr>
        <w:t>Preşedint</w:t>
      </w:r>
      <w:r>
        <w:rPr>
          <w:rFonts w:hint="default" w:eastAsia="Calibri"/>
          <w:b/>
          <w:lang w:val="ro-RO"/>
        </w:rPr>
        <w:t>a</w:t>
      </w:r>
      <w:r>
        <w:rPr>
          <w:rFonts w:eastAsia="Calibri"/>
          <w:b/>
          <w:lang w:val="it-IT"/>
        </w:rPr>
        <w:t xml:space="preserve"> şedinţei</w:t>
      </w:r>
      <w:r>
        <w:rPr>
          <w:rFonts w:eastAsia="Calibri"/>
          <w:b/>
          <w:lang w:val="it-IT"/>
        </w:rPr>
        <w:tab/>
      </w:r>
      <w:r>
        <w:rPr>
          <w:rFonts w:eastAsia="Calibri"/>
          <w:b/>
          <w:lang w:val="it-IT"/>
        </w:rPr>
        <w:tab/>
      </w:r>
      <w:r>
        <w:rPr>
          <w:rFonts w:eastAsia="Calibri"/>
          <w:b/>
          <w:lang w:val="it-IT"/>
        </w:rPr>
        <w:t xml:space="preserve">                                                                                   </w:t>
      </w:r>
      <w:r>
        <w:rPr>
          <w:rFonts w:hint="default" w:eastAsia="Calibri"/>
          <w:b/>
          <w:lang w:val="ro-RO"/>
        </w:rPr>
        <w:t>Oxana BONTEA</w:t>
      </w:r>
    </w:p>
    <w:p w14:paraId="409E6958">
      <w:pPr>
        <w:tabs>
          <w:tab w:val="left" w:pos="1860"/>
        </w:tabs>
        <w:spacing w:line="240" w:lineRule="auto"/>
        <w:jc w:val="both"/>
        <w:rPr>
          <w:rFonts w:eastAsia="Calibri"/>
          <w:b/>
          <w:lang w:val="it-IT"/>
        </w:rPr>
      </w:pPr>
    </w:p>
    <w:p w14:paraId="53AFCB55">
      <w:pPr>
        <w:tabs>
          <w:tab w:val="left" w:pos="1860"/>
        </w:tabs>
        <w:spacing w:line="240" w:lineRule="auto"/>
        <w:jc w:val="both"/>
        <w:rPr>
          <w:rFonts w:eastAsia="Calibri"/>
          <w:b/>
          <w:lang w:val="it-IT"/>
        </w:rPr>
      </w:pPr>
    </w:p>
    <w:p w14:paraId="58B9E2E9">
      <w:pPr>
        <w:tabs>
          <w:tab w:val="left" w:pos="1860"/>
        </w:tabs>
        <w:spacing w:line="240" w:lineRule="auto"/>
        <w:jc w:val="both"/>
        <w:rPr>
          <w:rFonts w:eastAsia="Calibri"/>
          <w:b/>
          <w:lang w:val="it-IT"/>
        </w:rPr>
      </w:pPr>
      <w:r>
        <w:rPr>
          <w:rFonts w:eastAsia="Calibri"/>
          <w:b/>
          <w:lang w:val="it-IT"/>
        </w:rPr>
        <w:t>CONTRASEMNAT:</w:t>
      </w:r>
    </w:p>
    <w:p w14:paraId="5F4341F7">
      <w:pPr>
        <w:tabs>
          <w:tab w:val="left" w:pos="1860"/>
        </w:tabs>
        <w:spacing w:line="240" w:lineRule="auto"/>
        <w:jc w:val="both"/>
        <w:rPr>
          <w:rFonts w:eastAsia="Calibri"/>
          <w:b/>
          <w:lang w:val="it-IT"/>
        </w:rPr>
      </w:pPr>
      <w:r>
        <w:rPr>
          <w:rFonts w:eastAsia="Calibri"/>
          <w:b/>
          <w:lang w:val="it-IT"/>
        </w:rPr>
        <w:t xml:space="preserve">Secretara interimară a Consiliului raional                                                    </w:t>
      </w:r>
      <w:r>
        <w:rPr>
          <w:rFonts w:hint="default" w:eastAsia="Calibri"/>
          <w:b/>
          <w:lang w:val="ro-RO"/>
        </w:rPr>
        <w:t xml:space="preserve"> </w:t>
      </w:r>
      <w:r>
        <w:rPr>
          <w:rFonts w:eastAsia="Calibri"/>
          <w:b/>
          <w:lang w:val="it-IT"/>
        </w:rPr>
        <w:t xml:space="preserve"> Angela MIHALIUC</w:t>
      </w:r>
    </w:p>
    <w:p w14:paraId="60396597">
      <w:pPr>
        <w:tabs>
          <w:tab w:val="left" w:pos="1860"/>
        </w:tabs>
        <w:spacing w:line="240" w:lineRule="auto"/>
        <w:jc w:val="both"/>
        <w:rPr>
          <w:rFonts w:eastAsia="Calibri"/>
          <w:b/>
          <w:lang w:val="it-IT"/>
        </w:rPr>
      </w:pPr>
    </w:p>
    <w:p w14:paraId="25DFCD95">
      <w:pPr>
        <w:rPr>
          <w:b/>
          <w:i/>
          <w:lang w:val="en-US"/>
        </w:rPr>
      </w:pPr>
      <w:r>
        <w:rPr>
          <w:b/>
          <w:i/>
          <w:lang w:val="en-US"/>
        </w:rPr>
        <w:t xml:space="preserve">Conform originalului </w:t>
      </w:r>
    </w:p>
    <w:p w14:paraId="1896D7CF">
      <w:pPr>
        <w:tabs>
          <w:tab w:val="left" w:pos="1860"/>
        </w:tabs>
        <w:jc w:val="both"/>
        <w:rPr>
          <w:rFonts w:eastAsia="Calibri"/>
          <w:b/>
          <w:lang w:val="it-IT"/>
        </w:rPr>
      </w:pPr>
      <w:r>
        <w:rPr>
          <w:b/>
          <w:lang w:val="en-US"/>
        </w:rPr>
        <w:t>Secretară interimară a Consiliului raional</w:t>
      </w:r>
      <w:r>
        <w:rPr>
          <w:b/>
          <w:lang w:val="en-US"/>
        </w:rPr>
        <w:tab/>
      </w:r>
      <w:r>
        <w:rPr>
          <w:b/>
          <w:lang w:val="en-US"/>
        </w:rPr>
        <w:t xml:space="preserve">                                           Angela MIHALIUC</w:t>
      </w:r>
    </w:p>
    <w:p w14:paraId="07ADFCA2">
      <w:pPr>
        <w:tabs>
          <w:tab w:val="left" w:pos="1860"/>
        </w:tabs>
        <w:spacing w:line="240" w:lineRule="auto"/>
        <w:jc w:val="both"/>
        <w:rPr>
          <w:rFonts w:eastAsia="Calibri"/>
          <w:b/>
          <w:lang w:val="it-IT"/>
        </w:rPr>
      </w:pPr>
    </w:p>
    <w:p w14:paraId="29B33286">
      <w:pPr>
        <w:tabs>
          <w:tab w:val="left" w:pos="1860"/>
        </w:tabs>
        <w:spacing w:line="240" w:lineRule="auto"/>
        <w:jc w:val="both"/>
        <w:rPr>
          <w:rFonts w:eastAsia="Calibri"/>
          <w:b/>
          <w:lang w:val="it-IT"/>
        </w:rPr>
      </w:pPr>
    </w:p>
    <w:p w14:paraId="52B108E8">
      <w:pPr>
        <w:tabs>
          <w:tab w:val="left" w:pos="1860"/>
        </w:tabs>
        <w:spacing w:line="240" w:lineRule="auto"/>
        <w:jc w:val="both"/>
        <w:rPr>
          <w:rFonts w:eastAsia="Calibri"/>
          <w:b/>
          <w:lang w:val="it-IT"/>
        </w:rPr>
      </w:pPr>
    </w:p>
    <w:p w14:paraId="2FCCD3E1">
      <w:pPr>
        <w:tabs>
          <w:tab w:val="left" w:pos="1860"/>
        </w:tabs>
        <w:spacing w:line="240" w:lineRule="auto"/>
        <w:jc w:val="both"/>
        <w:rPr>
          <w:rFonts w:eastAsia="Calibri"/>
          <w:b/>
          <w:lang w:val="it-IT"/>
        </w:rPr>
      </w:pPr>
    </w:p>
    <w:p w14:paraId="29870AA7">
      <w:pPr>
        <w:tabs>
          <w:tab w:val="left" w:pos="1860"/>
        </w:tabs>
        <w:spacing w:line="240" w:lineRule="auto"/>
        <w:jc w:val="both"/>
        <w:rPr>
          <w:rFonts w:eastAsia="Calibri"/>
          <w:b/>
          <w:lang w:val="it-IT"/>
        </w:rPr>
      </w:pPr>
    </w:p>
    <w:p w14:paraId="20AFF565">
      <w:pPr>
        <w:tabs>
          <w:tab w:val="left" w:pos="1860"/>
        </w:tabs>
        <w:spacing w:line="240" w:lineRule="auto"/>
        <w:jc w:val="both"/>
        <w:rPr>
          <w:rFonts w:eastAsia="Calibri"/>
          <w:b/>
          <w:lang w:val="it-IT"/>
        </w:rPr>
      </w:pPr>
    </w:p>
    <w:p w14:paraId="6D4602BF">
      <w:pPr>
        <w:tabs>
          <w:tab w:val="left" w:pos="1860"/>
        </w:tabs>
        <w:spacing w:line="240" w:lineRule="auto"/>
        <w:jc w:val="both"/>
        <w:rPr>
          <w:rFonts w:eastAsia="Calibri"/>
          <w:b/>
          <w:lang w:val="it-IT"/>
        </w:rPr>
      </w:pPr>
    </w:p>
    <w:p w14:paraId="1E5284A6">
      <w:pPr>
        <w:tabs>
          <w:tab w:val="left" w:pos="1860"/>
        </w:tabs>
        <w:spacing w:line="240" w:lineRule="auto"/>
        <w:jc w:val="both"/>
        <w:rPr>
          <w:rFonts w:eastAsia="Calibri"/>
          <w:b/>
          <w:lang w:val="it-IT"/>
        </w:rPr>
      </w:pPr>
    </w:p>
    <w:p w14:paraId="409942D3">
      <w:pPr>
        <w:spacing w:after="0" w:line="240" w:lineRule="auto"/>
        <w:jc w:val="right"/>
        <w:rPr>
          <w:rFonts w:ascii="Times New Roman" w:hAnsi="Times New Roman" w:cs="Times New Roman"/>
          <w:b/>
          <w:bCs/>
          <w:lang w:val="en-US"/>
        </w:rPr>
      </w:pPr>
      <w:r>
        <w:rPr>
          <w:rFonts w:ascii="Times New Roman" w:hAnsi="Times New Roman" w:cs="Times New Roman"/>
          <w:b/>
          <w:bCs/>
          <w:lang w:val="en-US"/>
        </w:rPr>
        <w:t>Anex</w:t>
      </w:r>
      <w:r>
        <w:rPr>
          <w:rFonts w:cs="Times New Roman"/>
          <w:b/>
          <w:bCs/>
          <w:lang w:val="ro-RO"/>
        </w:rPr>
        <w:t>ă</w:t>
      </w:r>
      <w:r>
        <w:rPr>
          <w:rFonts w:ascii="Times New Roman" w:hAnsi="Times New Roman" w:cs="Times New Roman"/>
          <w:b/>
          <w:bCs/>
          <w:lang w:val="en-US"/>
        </w:rPr>
        <w:br w:type="textWrapping"/>
      </w:r>
      <w:r>
        <w:rPr>
          <w:rFonts w:ascii="Times New Roman" w:hAnsi="Times New Roman" w:cs="Times New Roman"/>
          <w:b/>
          <w:bCs/>
          <w:lang w:val="en-US"/>
        </w:rPr>
        <w:t>la Decizia nr</w:t>
      </w:r>
      <w:r>
        <w:rPr>
          <w:rFonts w:hint="default" w:cs="Times New Roman"/>
          <w:b/>
          <w:bCs/>
          <w:lang w:val="ro-RO"/>
        </w:rPr>
        <w:t>.</w:t>
      </w:r>
      <w:r>
        <w:rPr>
          <w:rFonts w:ascii="Times New Roman" w:hAnsi="Times New Roman" w:cs="Times New Roman"/>
          <w:b/>
          <w:bCs/>
          <w:lang w:val="en-US"/>
        </w:rPr>
        <w:t xml:space="preserve"> </w:t>
      </w:r>
      <w:r>
        <w:rPr>
          <w:rFonts w:hint="default" w:cs="Times New Roman"/>
          <w:b/>
          <w:bCs/>
          <w:u w:val="single"/>
          <w:lang w:val="ro-RO"/>
        </w:rPr>
        <w:t>3/19</w:t>
      </w:r>
    </w:p>
    <w:p w14:paraId="61D6AE6A">
      <w:pPr>
        <w:spacing w:after="0" w:line="240" w:lineRule="auto"/>
        <w:jc w:val="right"/>
        <w:rPr>
          <w:rFonts w:ascii="Times New Roman" w:hAnsi="Times New Roman" w:cs="Times New Roman"/>
          <w:b/>
          <w:bCs/>
          <w:lang w:val="en-US"/>
        </w:rPr>
      </w:pPr>
      <w:r>
        <w:rPr>
          <w:rFonts w:ascii="Times New Roman" w:hAnsi="Times New Roman" w:cs="Times New Roman"/>
          <w:b/>
          <w:bCs/>
          <w:lang w:val="en-US"/>
        </w:rPr>
        <w:t>Din_</w:t>
      </w:r>
      <w:r>
        <w:rPr>
          <w:rFonts w:hint="default" w:cs="Times New Roman"/>
          <w:b/>
          <w:bCs/>
          <w:u w:val="single"/>
          <w:lang w:val="ro-RO"/>
        </w:rPr>
        <w:t>05 iunie</w:t>
      </w:r>
      <w:r>
        <w:rPr>
          <w:rFonts w:ascii="Times New Roman" w:hAnsi="Times New Roman" w:cs="Times New Roman"/>
          <w:b/>
          <w:bCs/>
          <w:lang w:val="en-US"/>
        </w:rPr>
        <w:t xml:space="preserve">_2026 </w:t>
      </w:r>
    </w:p>
    <w:p w14:paraId="5BAD8409">
      <w:pPr>
        <w:spacing w:after="0" w:line="240" w:lineRule="auto"/>
        <w:jc w:val="center"/>
        <w:rPr>
          <w:rFonts w:ascii="Times New Roman" w:hAnsi="Times New Roman" w:cs="Times New Roman"/>
          <w:b/>
          <w:bCs/>
          <w:lang w:val="en-US"/>
        </w:rPr>
      </w:pPr>
    </w:p>
    <w:p w14:paraId="5C0FB1DE">
      <w:pPr>
        <w:spacing w:after="0" w:line="276" w:lineRule="auto"/>
        <w:jc w:val="center"/>
        <w:rPr>
          <w:rFonts w:ascii="Times New Roman" w:hAnsi="Times New Roman" w:cs="Times New Roman"/>
          <w:b/>
          <w:bCs/>
          <w:lang w:val="en-US"/>
        </w:rPr>
      </w:pPr>
      <w:r>
        <w:rPr>
          <w:rFonts w:ascii="Times New Roman" w:hAnsi="Times New Roman" w:cs="Times New Roman"/>
          <w:b/>
          <w:bCs/>
          <w:lang w:val="en-US"/>
        </w:rPr>
        <w:t xml:space="preserve">REGULAMENTUL </w:t>
      </w:r>
      <w:r>
        <w:rPr>
          <w:rFonts w:ascii="Times New Roman" w:hAnsi="Times New Roman" w:cs="Times New Roman"/>
          <w:b/>
          <w:bCs/>
          <w:lang w:val="en-US"/>
        </w:rPr>
        <w:br w:type="textWrapping"/>
      </w:r>
      <w:r>
        <w:rPr>
          <w:rFonts w:ascii="Times New Roman" w:hAnsi="Times New Roman" w:cs="Times New Roman"/>
          <w:b/>
          <w:bCs/>
          <w:lang w:val="en-US"/>
        </w:rPr>
        <w:t>de organizare și funcționare al Secției Cultură</w:t>
      </w:r>
    </w:p>
    <w:p w14:paraId="198D17AA">
      <w:pPr>
        <w:spacing w:after="0" w:line="276" w:lineRule="auto"/>
        <w:jc w:val="center"/>
        <w:rPr>
          <w:rFonts w:ascii="Times New Roman" w:hAnsi="Times New Roman" w:cs="Times New Roman"/>
          <w:b/>
          <w:bCs/>
          <w:lang w:val="en-US"/>
        </w:rPr>
      </w:pPr>
      <w:r>
        <w:rPr>
          <w:rFonts w:ascii="Times New Roman" w:hAnsi="Times New Roman" w:cs="Times New Roman"/>
          <w:b/>
          <w:bCs/>
          <w:lang w:val="en-US"/>
        </w:rPr>
        <w:t>CAPITOLUL I</w:t>
      </w:r>
      <w:r>
        <w:rPr>
          <w:rFonts w:ascii="Times New Roman" w:hAnsi="Times New Roman" w:cs="Times New Roman"/>
          <w:b/>
          <w:bCs/>
          <w:lang w:val="en-US"/>
        </w:rPr>
        <w:br w:type="textWrapping"/>
      </w:r>
      <w:r>
        <w:rPr>
          <w:rFonts w:ascii="Times New Roman" w:hAnsi="Times New Roman" w:cs="Times New Roman"/>
          <w:b/>
          <w:bCs/>
          <w:lang w:val="en-US"/>
        </w:rPr>
        <w:t>DISPOZIȚII GENERALE</w:t>
      </w:r>
    </w:p>
    <w:p w14:paraId="1749AA5C">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1.1</w:t>
      </w:r>
      <w:r>
        <w:rPr>
          <w:rFonts w:ascii="Times New Roman" w:hAnsi="Times New Roman" w:cs="Times New Roman"/>
          <w:lang w:val="en-US"/>
        </w:rPr>
        <w:t xml:space="preserve"> Secția cultură (în continuare – Secția) este o subdiviziune structurală a Consiliului Raional Sîngerei, care asigură implementarea politicilor publice în domeniul culturii și turismului cultural la nivel teritorial și își desfășoară activitatea în conformitate cu legislația în vigoare, actele normative emise de Ministerul Culturii, deciziile Consiliului Raional Sîngerei, dispozițiile președintelui raionului, precum și prevederile prezentului Regulament.</w:t>
      </w:r>
    </w:p>
    <w:p w14:paraId="668E4CB2">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1.2</w:t>
      </w:r>
      <w:r>
        <w:rPr>
          <w:rFonts w:ascii="Times New Roman" w:hAnsi="Times New Roman" w:cs="Times New Roman"/>
          <w:lang w:val="en-US"/>
        </w:rPr>
        <w:t xml:space="preserve"> Secția este subordonată administrativ Consiliului Raional Sîngerei și metodologic Ministerului Culturii pe domeniile artă, cultură şi turism.</w:t>
      </w:r>
    </w:p>
    <w:p w14:paraId="3A4D41E2">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1.3</w:t>
      </w:r>
      <w:r>
        <w:rPr>
          <w:rFonts w:ascii="Times New Roman" w:hAnsi="Times New Roman" w:cs="Times New Roman"/>
          <w:lang w:val="en-US"/>
        </w:rPr>
        <w:t xml:space="preserve"> Secția este persoană juridică de drept public, dispune de bilanț propriu, conturi deschise în instituții financiare, ștampilă cu imaginea Stemei de Stat a Republicii Moldova și denumirea deplină a instituției, antet oficial în limba de stat, precum și alte simboluri aprobate și înregistrate în conformitate cu legislația în vigoare.</w:t>
      </w:r>
    </w:p>
    <w:p w14:paraId="5B0CCDEA">
      <w:pPr>
        <w:spacing w:after="0" w:line="276" w:lineRule="auto"/>
        <w:ind w:left="0" w:leftChars="0" w:firstLine="360" w:firstLineChars="200"/>
        <w:rPr>
          <w:rFonts w:ascii="Times New Roman" w:hAnsi="Times New Roman" w:cs="Times New Roman"/>
          <w:sz w:val="18"/>
          <w:szCs w:val="18"/>
          <w:lang w:val="en-US"/>
        </w:rPr>
      </w:pPr>
    </w:p>
    <w:p w14:paraId="64F4BAEA">
      <w:pPr>
        <w:spacing w:after="0" w:line="276" w:lineRule="auto"/>
        <w:ind w:left="0" w:leftChars="0" w:firstLine="480" w:firstLineChars="200"/>
        <w:jc w:val="center"/>
        <w:rPr>
          <w:rFonts w:ascii="Times New Roman" w:hAnsi="Times New Roman" w:cs="Times New Roman"/>
          <w:b/>
          <w:bCs/>
          <w:i/>
          <w:iCs/>
          <w:lang w:val="en-US"/>
        </w:rPr>
      </w:pPr>
      <w:r>
        <w:rPr>
          <w:rFonts w:ascii="Times New Roman" w:hAnsi="Times New Roman" w:cs="Times New Roman"/>
          <w:b/>
          <w:bCs/>
          <w:i/>
          <w:iCs/>
          <w:lang w:val="en-US"/>
        </w:rPr>
        <w:t>Misiune</w:t>
      </w:r>
    </w:p>
    <w:p w14:paraId="7E92F8DF">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1.4</w:t>
      </w:r>
      <w:r>
        <w:rPr>
          <w:rFonts w:ascii="Times New Roman" w:hAnsi="Times New Roman" w:cs="Times New Roman"/>
          <w:lang w:val="en-US"/>
        </w:rPr>
        <w:t xml:space="preserve"> Misiunea Secției Cultură constă în asigurarea implementării și promovării coerente a politicilor publice în domeniul culturii și turismului la nivelul raionului Sîngerei, în vederea valorificării durabile a patrimoniului cultural și turistic local și național. Secția contribuie la conservarea, protejarea și promovarea identității culturale și a tradițiilor autentice, la stimularea creației artistice și a participării comunității la viața culturală, precum și la dezvoltarea turismului cultural ca factor de creștere socio-economică.</w:t>
      </w:r>
    </w:p>
    <w:p w14:paraId="67628FBA">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1.5</w:t>
      </w:r>
      <w:r>
        <w:rPr>
          <w:rFonts w:ascii="Times New Roman" w:hAnsi="Times New Roman" w:cs="Times New Roman"/>
          <w:lang w:val="en-US"/>
        </w:rPr>
        <w:t xml:space="preserve"> Secția urmărește consolidarea rolului culturii ca element fundamental al identității naționale, sprijinirea inițiativelor culturale locale, promovarea valorilor etnoculturale și integrarea acestora în circuitul turistic, contribuind astfel la dezvoltarea durabilă și la sporirea atractivității raionului Sîngerei.</w:t>
      </w:r>
    </w:p>
    <w:p w14:paraId="052F88F8">
      <w:pPr>
        <w:spacing w:after="0" w:line="276" w:lineRule="auto"/>
        <w:jc w:val="center"/>
        <w:rPr>
          <w:rFonts w:ascii="Times New Roman" w:hAnsi="Times New Roman" w:cs="Times New Roman"/>
          <w:b/>
          <w:bCs/>
          <w:i/>
          <w:iCs/>
          <w:lang w:val="en-US"/>
        </w:rPr>
      </w:pPr>
      <w:r>
        <w:rPr>
          <w:rFonts w:ascii="Times New Roman" w:hAnsi="Times New Roman" w:cs="Times New Roman"/>
          <w:b/>
          <w:bCs/>
          <w:i/>
          <w:iCs/>
          <w:lang w:val="en-US"/>
        </w:rPr>
        <w:t>Principiile de activitate a sectiei:</w:t>
      </w:r>
    </w:p>
    <w:p w14:paraId="6A26DAE9">
      <w:pPr>
        <w:pStyle w:val="23"/>
        <w:numPr>
          <w:ilvl w:val="0"/>
          <w:numId w:val="2"/>
        </w:num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Autonomie</w:t>
      </w:r>
      <w:r>
        <w:rPr>
          <w:rFonts w:ascii="Times New Roman" w:hAnsi="Times New Roman" w:cs="Times New Roman"/>
          <w:lang w:val="en-US"/>
        </w:rPr>
        <w:t xml:space="preserve"> – Secția beneficiază, în condițiile legii, de autonomie decizională, organizațională, administrativă și financiară, exercitată în limitele competențelor stabilite de Consiliul Raional Sîngerei, în vederea realizării atribuțiilor ce îi revin.</w:t>
      </w:r>
    </w:p>
    <w:p w14:paraId="138E0034">
      <w:pPr>
        <w:pStyle w:val="23"/>
        <w:numPr>
          <w:ilvl w:val="0"/>
          <w:numId w:val="2"/>
        </w:num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Eficiență</w:t>
      </w:r>
      <w:r>
        <w:rPr>
          <w:rFonts w:ascii="Times New Roman" w:hAnsi="Times New Roman" w:cs="Times New Roman"/>
          <w:lang w:val="en-US"/>
        </w:rPr>
        <w:t xml:space="preserve"> – asigurarea utilizării raționale, economice și performante a resurselor culturale, turistice, umane și financiare, precum și a patrimoniului cultural imaterial, în vederea realizării obiectivelor stabilite și obținerii unui impact durabil la nivelul comunității.</w:t>
      </w:r>
    </w:p>
    <w:p w14:paraId="0D69E950">
      <w:pPr>
        <w:pStyle w:val="23"/>
        <w:numPr>
          <w:ilvl w:val="0"/>
          <w:numId w:val="2"/>
        </w:num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Echitate</w:t>
      </w:r>
      <w:r>
        <w:rPr>
          <w:rFonts w:ascii="Times New Roman" w:hAnsi="Times New Roman" w:cs="Times New Roman"/>
          <w:lang w:val="en-US"/>
        </w:rPr>
        <w:t xml:space="preserve"> – asigurarea accesului egal și nediscriminatoriu al tuturor cetățenilor raionului la valorile și serviciile social-culturale, indiferent de vârstă, gen, etnie, statut social sau alte criterii, în vederea participării active la viața culturală a comunității.</w:t>
      </w:r>
    </w:p>
    <w:p w14:paraId="1782F4CE">
      <w:pPr>
        <w:pStyle w:val="23"/>
        <w:numPr>
          <w:ilvl w:val="0"/>
          <w:numId w:val="2"/>
        </w:num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Durabilitate</w:t>
      </w:r>
      <w:r>
        <w:rPr>
          <w:rFonts w:ascii="Times New Roman" w:hAnsi="Times New Roman" w:cs="Times New Roman"/>
          <w:lang w:val="en-US"/>
        </w:rPr>
        <w:t xml:space="preserve"> – asigurarea caracterului viabil și sustenabil, din punct de vedere tehnic, financiar și instituțional, al măsurilor, programelor și proiectelor implementate în domeniile de activitate ale Secției, astfel încât acestea să genereze efecte pe termen lung și să contribuie la dezvoltarea continuă a sectorului cultural și turistic.</w:t>
      </w:r>
    </w:p>
    <w:p w14:paraId="2F022D48">
      <w:pPr>
        <w:pStyle w:val="23"/>
        <w:numPr>
          <w:ilvl w:val="0"/>
          <w:numId w:val="2"/>
        </w:num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Planificare</w:t>
      </w:r>
      <w:r>
        <w:rPr>
          <w:rFonts w:ascii="Times New Roman" w:hAnsi="Times New Roman" w:cs="Times New Roman"/>
          <w:lang w:val="en-US"/>
        </w:rPr>
        <w:t xml:space="preserve"> – elaborarea, coordonarea și implementarea Strategiei de dezvoltare a culturii la nivelul raionului, precum și a programelor de activitate ale Secției (anuale, semestriale, trimestriale și lunare), în vederea realizării obiectivelor stabilite și asigurării unei gestionări eficiente a activităților din domeniu.</w:t>
      </w:r>
    </w:p>
    <w:p w14:paraId="61421BED">
      <w:pPr>
        <w:pStyle w:val="23"/>
        <w:numPr>
          <w:ilvl w:val="0"/>
          <w:numId w:val="2"/>
        </w:num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Coordonare</w:t>
      </w:r>
      <w:r>
        <w:rPr>
          <w:rFonts w:ascii="Times New Roman" w:hAnsi="Times New Roman" w:cs="Times New Roman"/>
          <w:lang w:val="en-US"/>
        </w:rPr>
        <w:t xml:space="preserve"> – asigurarea concordanței, la nivel local, național și euroregional, a activităților cultural-artistice și a obiectivelor stabilite, în vederea susținerii și dezvoltării domeniilor de activitate.</w:t>
      </w:r>
    </w:p>
    <w:p w14:paraId="19D1A948">
      <w:pPr>
        <w:pStyle w:val="23"/>
        <w:numPr>
          <w:ilvl w:val="0"/>
          <w:numId w:val="2"/>
        </w:num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Parteneriat</w:t>
      </w:r>
      <w:r>
        <w:rPr>
          <w:rFonts w:ascii="Times New Roman" w:hAnsi="Times New Roman" w:cs="Times New Roman"/>
          <w:lang w:val="en-US"/>
        </w:rPr>
        <w:t xml:space="preserve"> – cooperarea Secției cu autoritățile publice centrale și locale, cu sectorul public și privat, precum și cu societatea civilă, în procesul de planificare, elaborare și implementare a activităților cultural-artistice și a măsurilor destinate susținerii și dezvoltării domeniilor de activitate.</w:t>
      </w:r>
    </w:p>
    <w:p w14:paraId="17C93A92">
      <w:pPr>
        <w:pStyle w:val="23"/>
        <w:numPr>
          <w:ilvl w:val="0"/>
          <w:numId w:val="2"/>
        </w:num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Transparență</w:t>
      </w:r>
      <w:r>
        <w:rPr>
          <w:rFonts w:ascii="Times New Roman" w:hAnsi="Times New Roman" w:cs="Times New Roman"/>
          <w:lang w:val="en-US"/>
        </w:rPr>
        <w:t xml:space="preserve"> – desfășurarea unei activități publice și deschise, supuse informării și aprecierii din partea cetățenilor, cu respectarea prevederilor privind protecția secretului de stat și a informațiilor confidențiale, conform legislației în vigoare, precum și asigurarea clarității și accesibilității în procesele de alocare, distribuire și utilizare a mijloacelor destinate realizării programelor și proiectelor de dezvoltare a domeniilor de activitate.</w:t>
      </w:r>
    </w:p>
    <w:p w14:paraId="133D5CE3">
      <w:pPr>
        <w:spacing w:after="0" w:line="276" w:lineRule="auto"/>
        <w:ind w:left="0" w:leftChars="0" w:firstLine="480" w:firstLineChars="200"/>
        <w:jc w:val="center"/>
        <w:rPr>
          <w:rFonts w:ascii="Times New Roman" w:hAnsi="Times New Roman" w:cs="Times New Roman"/>
          <w:b/>
          <w:bCs/>
          <w:lang w:val="en-US"/>
        </w:rPr>
      </w:pPr>
    </w:p>
    <w:p w14:paraId="318C9AA7">
      <w:pPr>
        <w:spacing w:after="0" w:line="276" w:lineRule="auto"/>
        <w:ind w:left="360"/>
        <w:jc w:val="center"/>
        <w:rPr>
          <w:rFonts w:ascii="Times New Roman" w:hAnsi="Times New Roman" w:cs="Times New Roman"/>
          <w:b/>
          <w:bCs/>
          <w:i/>
          <w:iCs/>
          <w:lang w:val="en-US"/>
        </w:rPr>
      </w:pPr>
      <w:r>
        <w:rPr>
          <w:rFonts w:ascii="Times New Roman" w:hAnsi="Times New Roman" w:cs="Times New Roman"/>
          <w:b/>
          <w:bCs/>
          <w:i/>
          <w:iCs/>
          <w:lang w:val="en-US"/>
        </w:rPr>
        <w:t>Scopul Secției</w:t>
      </w:r>
    </w:p>
    <w:p w14:paraId="1FB8A8B7">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1.6</w:t>
      </w:r>
      <w:r>
        <w:rPr>
          <w:rFonts w:ascii="Times New Roman" w:hAnsi="Times New Roman" w:cs="Times New Roman"/>
          <w:lang w:val="en-US"/>
        </w:rPr>
        <w:t xml:space="preserve"> Secția realizează politica de stat în domeniul culturii și turismului la nivelul raionului Sîngerei prin următoarele atribuții:</w:t>
      </w:r>
    </w:p>
    <w:p w14:paraId="4CFC95AA">
      <w:pPr>
        <w:pStyle w:val="23"/>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lang w:val="en-US"/>
        </w:rPr>
        <w:t>a) elaborarea, în conformitate cu programele naționale, a programelor raionale privind dezvoltarea și protejarea culturii, artei și turismului;</w:t>
      </w:r>
    </w:p>
    <w:p w14:paraId="3F9164CE">
      <w:pPr>
        <w:pStyle w:val="23"/>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lang w:val="en-US"/>
        </w:rPr>
        <w:t>b) susținerea și promovarea specialiștilor de înaltă calificare din domeniu;</w:t>
      </w:r>
    </w:p>
    <w:p w14:paraId="54EC4827">
      <w:pPr>
        <w:pStyle w:val="23"/>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lang w:val="en-US"/>
        </w:rPr>
        <w:t>c) asigurarea conservării, protejării și valorificării patrimoniului cultural imaterial și a creației populare;</w:t>
      </w:r>
    </w:p>
    <w:p w14:paraId="0A2D3286">
      <w:pPr>
        <w:pStyle w:val="23"/>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lang w:val="en-US"/>
        </w:rPr>
        <w:t>d) dezvoltarea oportunităților de accesare a fondurilor, precum și stimularea și promovarea turismului etnocultural.</w:t>
      </w:r>
    </w:p>
    <w:p w14:paraId="4B2D117D">
      <w:pPr>
        <w:spacing w:after="0" w:line="276" w:lineRule="auto"/>
        <w:jc w:val="center"/>
        <w:rPr>
          <w:rFonts w:ascii="Times New Roman" w:hAnsi="Times New Roman" w:cs="Times New Roman"/>
          <w:b/>
          <w:bCs/>
          <w:i/>
          <w:iCs/>
          <w:sz w:val="13"/>
          <w:szCs w:val="13"/>
          <w:lang w:val="en-US"/>
        </w:rPr>
      </w:pPr>
    </w:p>
    <w:p w14:paraId="57BB7DD3">
      <w:pPr>
        <w:spacing w:after="0" w:line="276" w:lineRule="auto"/>
        <w:jc w:val="center"/>
        <w:rPr>
          <w:rFonts w:ascii="Times New Roman" w:hAnsi="Times New Roman" w:cs="Times New Roman"/>
          <w:b/>
          <w:bCs/>
          <w:i/>
          <w:iCs/>
          <w:lang w:val="en-US"/>
        </w:rPr>
      </w:pPr>
      <w:r>
        <w:rPr>
          <w:rFonts w:ascii="Times New Roman" w:hAnsi="Times New Roman" w:cs="Times New Roman"/>
          <w:b/>
          <w:bCs/>
          <w:i/>
          <w:iCs/>
          <w:lang w:val="en-US"/>
        </w:rPr>
        <w:t>Obiective de baza a Secției:</w:t>
      </w:r>
    </w:p>
    <w:p w14:paraId="43609A75">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1.7</w:t>
      </w:r>
      <w:r>
        <w:rPr>
          <w:rFonts w:ascii="Times New Roman" w:hAnsi="Times New Roman" w:cs="Times New Roman"/>
          <w:lang w:val="en-US"/>
        </w:rPr>
        <w:t xml:space="preserve"> Elaborarea concepției privind dezvoltarea culturii și turismului la nivelul raionului Sîngerei, precum și a programelor complexe de activități culturale, asigurarea condițiilor necesare pentru dezvoltarea creației populare și a meșteșugurilor tradiționale, în vederea organizării și desfășurării, la nivel corespunzător, a activităților cultural-recreative.</w:t>
      </w:r>
    </w:p>
    <w:p w14:paraId="282A08B7">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1.8</w:t>
      </w:r>
      <w:r>
        <w:rPr>
          <w:rFonts w:ascii="Times New Roman" w:hAnsi="Times New Roman" w:cs="Times New Roman"/>
          <w:lang w:val="en-US"/>
        </w:rPr>
        <w:t xml:space="preserve"> Coordonarea și promovarea politicilor de protejare, conservare și valorificare a patrimoniului cultural național, precum și asigurarea măsurilor de salvgardare a monumentelor, ansamblurilor muzeistice și siturilor culturale de pe teritoriul raionului.</w:t>
      </w:r>
    </w:p>
    <w:p w14:paraId="6D4C2348">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1.9</w:t>
      </w:r>
      <w:r>
        <w:rPr>
          <w:rFonts w:ascii="Times New Roman" w:hAnsi="Times New Roman" w:cs="Times New Roman"/>
          <w:lang w:val="en-US"/>
        </w:rPr>
        <w:t xml:space="preserve"> Asigurarea implementării strategiilor privind identificarea, protejarea, conservarea, restaurarea și valorificarea monumentelor istorice, aplicarea normelor sistemului național de evidență a bunurilor culturale, operarea modificărilor referitoare la destinația monumentelor istorice și la transferul dreptului de proprietate, monitorizarea periodică a stării de conservare și securitate a acestora, precum și elaborarea, în colaborare cu autoritățile competente, a măsurilor necesare în domeniu; cooperarea cu autoritățile administrației publice locale la elaborarea programelor de dezvoltare a localităților și a programelor de amenajare a teritoriului în care sunt amplasate monumente istorice.</w:t>
      </w:r>
    </w:p>
    <w:p w14:paraId="528C6C74">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1.10</w:t>
      </w:r>
      <w:r>
        <w:rPr>
          <w:rFonts w:ascii="Times New Roman" w:hAnsi="Times New Roman" w:cs="Times New Roman"/>
          <w:lang w:val="en-US"/>
        </w:rPr>
        <w:t xml:space="preserve"> Examinarea și aprobarea programelor de activitate și a rapoartelor anuale ale instituțiilor de cultură subordonate, precum și acordarea asistenței metodice și practice tuturor instituțiilor de cultură, indiferent de subordonarea sau apartenența lor departamentală.</w:t>
      </w:r>
    </w:p>
    <w:p w14:paraId="294DEBC5">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1.11</w:t>
      </w:r>
      <w:r>
        <w:rPr>
          <w:rFonts w:ascii="Times New Roman" w:hAnsi="Times New Roman" w:cs="Times New Roman"/>
          <w:lang w:val="en-US"/>
        </w:rPr>
        <w:t xml:space="preserve"> Colaborarea cu instituții similare din țară și din străinătate, în vederea facilitării participării instituțiilor și formațiilor artistice, a interpreților și a meșterilor populari la festivaluri, concursuri, expoziții, seminare, simpozioane și conferințe naționale și internaționale.</w:t>
      </w:r>
    </w:p>
    <w:p w14:paraId="7393BDAB">
      <w:pPr>
        <w:spacing w:after="0" w:line="276" w:lineRule="auto"/>
        <w:ind w:left="0" w:leftChars="0" w:firstLine="480" w:firstLineChars="200"/>
        <w:jc w:val="both"/>
        <w:rPr>
          <w:rFonts w:hint="default" w:ascii="Times New Roman" w:hAnsi="Times New Roman" w:cs="Times New Roman"/>
          <w:lang w:val="ro-RO"/>
        </w:rPr>
      </w:pPr>
      <w:r>
        <w:rPr>
          <w:rFonts w:ascii="Times New Roman" w:hAnsi="Times New Roman" w:cs="Times New Roman"/>
          <w:b/>
          <w:bCs/>
          <w:lang w:val="en-US"/>
        </w:rPr>
        <w:t>1.12</w:t>
      </w:r>
      <w:r>
        <w:rPr>
          <w:rFonts w:ascii="Times New Roman" w:hAnsi="Times New Roman" w:cs="Times New Roman"/>
          <w:lang w:val="en-US"/>
        </w:rPr>
        <w:t xml:space="preserve"> Implementarea politicilor publice și dezvoltarea relațiilor externe de parteneriat regional, a cooperării transfrontaliere și a proceselor de integrare europeană, în vederea promovării patrimoniului cultural local și creării premiselor pentru atragerea investițiilor externe destinate dezvoltării turismului etnocultural în unitățile administrativ-teritoriale ale raionului Sîngerei</w:t>
      </w:r>
      <w:r>
        <w:rPr>
          <w:rFonts w:hint="default" w:cs="Times New Roman"/>
          <w:lang w:val="ro-RO"/>
        </w:rPr>
        <w:t>.</w:t>
      </w:r>
    </w:p>
    <w:p w14:paraId="02AFFC9F">
      <w:pPr>
        <w:spacing w:after="0" w:line="276" w:lineRule="auto"/>
        <w:jc w:val="center"/>
        <w:rPr>
          <w:rFonts w:ascii="Times New Roman" w:hAnsi="Times New Roman" w:cs="Times New Roman"/>
          <w:b/>
          <w:bCs/>
          <w:lang w:val="en-US"/>
        </w:rPr>
      </w:pPr>
    </w:p>
    <w:p w14:paraId="196463BF">
      <w:pPr>
        <w:spacing w:after="0" w:line="276" w:lineRule="auto"/>
        <w:jc w:val="center"/>
        <w:rPr>
          <w:rFonts w:ascii="Times New Roman" w:hAnsi="Times New Roman" w:cs="Times New Roman"/>
          <w:b/>
          <w:bCs/>
          <w:lang w:val="en-US"/>
        </w:rPr>
      </w:pPr>
      <w:r>
        <w:rPr>
          <w:rFonts w:ascii="Times New Roman" w:hAnsi="Times New Roman" w:cs="Times New Roman"/>
          <w:b/>
          <w:bCs/>
          <w:lang w:val="en-US"/>
        </w:rPr>
        <w:t>CAPITOLUL II</w:t>
      </w:r>
    </w:p>
    <w:p w14:paraId="4998C529">
      <w:pPr>
        <w:spacing w:after="0" w:line="276" w:lineRule="auto"/>
        <w:jc w:val="center"/>
        <w:rPr>
          <w:rFonts w:ascii="Times New Roman" w:hAnsi="Times New Roman" w:cs="Times New Roman"/>
          <w:b/>
          <w:bCs/>
          <w:lang w:val="en-US"/>
        </w:rPr>
      </w:pPr>
      <w:r>
        <w:rPr>
          <w:rFonts w:ascii="Times New Roman" w:hAnsi="Times New Roman" w:cs="Times New Roman"/>
          <w:b/>
          <w:bCs/>
          <w:lang w:val="en-US"/>
        </w:rPr>
        <w:t>ORGANIZAREA ACTIVITĂȚII SECȚIEI</w:t>
      </w:r>
    </w:p>
    <w:p w14:paraId="347B1530">
      <w:pPr>
        <w:spacing w:after="0" w:line="276" w:lineRule="auto"/>
        <w:rPr>
          <w:rFonts w:ascii="Times New Roman" w:hAnsi="Times New Roman" w:cs="Times New Roman"/>
          <w:b/>
          <w:bCs/>
          <w:i/>
          <w:iCs/>
          <w:lang w:val="en-US"/>
        </w:rPr>
      </w:pPr>
    </w:p>
    <w:p w14:paraId="7C9ADE53">
      <w:pPr>
        <w:spacing w:after="0" w:line="276" w:lineRule="auto"/>
        <w:rPr>
          <w:rFonts w:ascii="Times New Roman" w:hAnsi="Times New Roman" w:cs="Times New Roman"/>
          <w:b/>
          <w:bCs/>
          <w:i/>
          <w:iCs/>
          <w:lang w:val="en-US"/>
        </w:rPr>
      </w:pPr>
      <w:r>
        <w:rPr>
          <w:rFonts w:ascii="Times New Roman" w:hAnsi="Times New Roman" w:cs="Times New Roman"/>
          <w:b/>
          <w:bCs/>
          <w:i/>
          <w:iCs/>
          <w:lang w:val="en-US"/>
        </w:rPr>
        <w:t>Responsabilități și raporturi de colaborare, subordonare ale Secției</w:t>
      </w:r>
    </w:p>
    <w:p w14:paraId="63332884">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2.1</w:t>
      </w:r>
      <w:r>
        <w:rPr>
          <w:rFonts w:ascii="Times New Roman" w:hAnsi="Times New Roman" w:cs="Times New Roman"/>
          <w:lang w:val="en-US"/>
        </w:rPr>
        <w:t xml:space="preserve"> Activitatea Secției Cultură este coordonată de vicepreședintele raionului responsabil de domeniul cultural.</w:t>
      </w:r>
    </w:p>
    <w:p w14:paraId="39D8ADA5">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2.2</w:t>
      </w:r>
      <w:r>
        <w:rPr>
          <w:rFonts w:ascii="Times New Roman" w:hAnsi="Times New Roman" w:cs="Times New Roman"/>
          <w:lang w:val="en-US"/>
        </w:rPr>
        <w:t xml:space="preserve"> Secția își desfășoară activitatea în colaborare cu autoritățile administrației publice centrale și locale, agenții economici, instituțiile și organismele publice naționale și internaționale, indiferent de forma juridică de proprietate și organizare, asigurând totodată participarea reprezentanților instituțiilor de cultură subordonate la activitățile programate în cadrul schimburilor culturale.</w:t>
      </w:r>
    </w:p>
    <w:p w14:paraId="2EAEA3CC">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2.3</w:t>
      </w:r>
      <w:r>
        <w:rPr>
          <w:rFonts w:ascii="Times New Roman" w:hAnsi="Times New Roman" w:cs="Times New Roman"/>
          <w:lang w:val="en-US"/>
        </w:rPr>
        <w:t xml:space="preserve"> Secția planifică aprovizionarea și coordonează, în colaborare cu autoritățile administrației publice locale și alte instituții competente, procesul de procurare a instrumentelor muzicale, a costumelor naționale, a mijloacelor tehnice de sonorizare, a mobilierului, a transportului auto cu destinație specială și a utilajului tehnic necesar instituțiilor de cultură subordonate, asigurând totodată controlul asupra utilizării eficiente a acestora.</w:t>
      </w:r>
    </w:p>
    <w:p w14:paraId="77F258F6">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2.4</w:t>
      </w:r>
      <w:r>
        <w:rPr>
          <w:rFonts w:ascii="Times New Roman" w:hAnsi="Times New Roman" w:cs="Times New Roman"/>
          <w:lang w:val="en-US"/>
        </w:rPr>
        <w:t xml:space="preserve"> Secția asigură, la nivel teritorial, condițiile necesare pentru dezvoltarea și promovarea artei și culturii minorităților etnice conlocuitoare.</w:t>
      </w:r>
    </w:p>
    <w:p w14:paraId="75E8AE76">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2.5</w:t>
      </w:r>
      <w:r>
        <w:rPr>
          <w:rFonts w:ascii="Times New Roman" w:hAnsi="Times New Roman" w:cs="Times New Roman"/>
          <w:lang w:val="en-US"/>
        </w:rPr>
        <w:t xml:space="preserve"> Elaborează și înaintează spre aprobare Consiliului Raional Sîngerei Strategia de dezvoltare a culturii și turismului, programele complexe de activități culturale la nivelul raionului Sîngerei, precum și regulamentele de organizare și funcționare ale instituțiilor raionale de cultură.</w:t>
      </w:r>
    </w:p>
    <w:p w14:paraId="5D047C6B">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2.6</w:t>
      </w:r>
      <w:r>
        <w:rPr>
          <w:rFonts w:ascii="Times New Roman" w:hAnsi="Times New Roman" w:cs="Times New Roman"/>
          <w:lang w:val="en-US"/>
        </w:rPr>
        <w:t xml:space="preserve"> Realizează programe de conservare și dezvoltare a culturii și artei la nivelul raionului, prin organizarea și desfășurarea de activități culturale, festivaluri, concursuri, precum și acțiuni de conservare și valorificare a creației populare.</w:t>
      </w:r>
    </w:p>
    <w:p w14:paraId="070D4F27">
      <w:pPr>
        <w:spacing w:after="0" w:line="276" w:lineRule="auto"/>
        <w:ind w:left="0" w:leftChars="0" w:firstLine="480" w:firstLineChars="200"/>
        <w:jc w:val="both"/>
        <w:rPr>
          <w:rFonts w:ascii="Times New Roman" w:hAnsi="Times New Roman" w:cs="Times New Roman"/>
          <w:lang w:val="en-US"/>
        </w:rPr>
      </w:pPr>
      <w:r>
        <w:rPr>
          <w:rFonts w:ascii="Times New Roman" w:hAnsi="Times New Roman" w:cs="Times New Roman"/>
          <w:b/>
          <w:bCs/>
          <w:lang w:val="en-US"/>
        </w:rPr>
        <w:t>2.7</w:t>
      </w:r>
      <w:r>
        <w:rPr>
          <w:rFonts w:ascii="Times New Roman" w:hAnsi="Times New Roman" w:cs="Times New Roman"/>
          <w:lang w:val="en-US"/>
        </w:rPr>
        <w:t xml:space="preserve"> Creează condițiile necesare pentru dezvoltarea creației populare și a meșteșugurilor tradiționale, precum și pentru organizarea și desfășurarea, la un nivel corespunzător, a activităților cultural-recreative, inclusiv expoziții de artă plastică și expoziții ale meșterilor populari.</w:t>
      </w:r>
    </w:p>
    <w:p w14:paraId="22D5FB92">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0" w:leftChars="0" w:firstLine="480" w:firstLineChars="200"/>
        <w:jc w:val="both"/>
        <w:textAlignment w:val="auto"/>
        <w:rPr>
          <w:lang w:val="en-US"/>
        </w:rPr>
      </w:pPr>
      <w:r>
        <w:rPr>
          <w:b/>
          <w:bCs/>
          <w:lang w:val="en-US"/>
        </w:rPr>
        <w:t>2.8</w:t>
      </w:r>
      <w:r>
        <w:rPr>
          <w:lang w:val="en-US"/>
        </w:rPr>
        <w:t xml:space="preserve"> Asigură condițiile necesare pentru libera manifestare a talentului, evaluarea operelor de cultură și artă, garantarea libertății creației și inviolabilității acesteia, precum și organizarea trecerilor în revistă ale formațiilor artistice de amatori.</w:t>
      </w:r>
    </w:p>
    <w:p w14:paraId="3E3D1BF2">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0" w:leftChars="0" w:firstLine="480" w:firstLineChars="200"/>
        <w:jc w:val="both"/>
        <w:textAlignment w:val="auto"/>
        <w:rPr>
          <w:lang w:val="en-US"/>
        </w:rPr>
      </w:pPr>
      <w:r>
        <w:rPr>
          <w:b/>
          <w:bCs/>
          <w:lang w:val="en-US"/>
        </w:rPr>
        <w:t>2.9</w:t>
      </w:r>
      <w:r>
        <w:rPr>
          <w:lang w:val="en-US"/>
        </w:rPr>
        <w:t xml:space="preserve"> Promovează politica de protejare, conservare și valorificare a patrimoniului cultural național și local, precum și măsurile de salvgardare a monumentelor, ansamblurilor muzeistice și siturilor de pe teritoriul raionului Sîngerei.</w:t>
      </w:r>
    </w:p>
    <w:p w14:paraId="4965F3DF">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0" w:leftChars="0" w:firstLine="480" w:firstLineChars="200"/>
        <w:jc w:val="both"/>
        <w:textAlignment w:val="auto"/>
        <w:rPr>
          <w:lang w:val="en-US"/>
        </w:rPr>
      </w:pPr>
      <w:r>
        <w:rPr>
          <w:b/>
          <w:bCs/>
          <w:lang w:val="en-US"/>
        </w:rPr>
        <w:t>2.10</w:t>
      </w:r>
      <w:r>
        <w:rPr>
          <w:lang w:val="en-US"/>
        </w:rPr>
        <w:t xml:space="preserve"> Asigură funcționarea mecanismelor de afirmare a talentelor autentice, de selecție a valorilor culturale și de includere a acestora în circuitul cultural național și universal, întreprinzând măsuri de susținere a copiilor dotați, inclusiv a celor orfani sau proveniți din familii social-vulnerabile.</w:t>
      </w:r>
    </w:p>
    <w:p w14:paraId="67498D7F">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0" w:leftChars="0" w:firstLine="480" w:firstLineChars="200"/>
        <w:jc w:val="both"/>
        <w:textAlignment w:val="auto"/>
        <w:rPr>
          <w:lang w:val="en-US"/>
        </w:rPr>
      </w:pPr>
      <w:r>
        <w:rPr>
          <w:b/>
          <w:bCs/>
          <w:lang w:val="en-US"/>
        </w:rPr>
        <w:t>2.11</w:t>
      </w:r>
      <w:r>
        <w:rPr>
          <w:lang w:val="en-US"/>
        </w:rPr>
        <w:t xml:space="preserve"> Coordonează activitatea instituțiilor de cultură, indiferent de apartenența departamentală, și stabilește relații de colaborare în domeniul culturii și turismului.</w:t>
      </w:r>
    </w:p>
    <w:p w14:paraId="0BC63907">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0" w:leftChars="0" w:firstLine="480" w:firstLineChars="200"/>
        <w:jc w:val="both"/>
        <w:textAlignment w:val="auto"/>
        <w:rPr>
          <w:lang w:val="en-US"/>
        </w:rPr>
      </w:pPr>
      <w:r>
        <w:rPr>
          <w:b/>
          <w:bCs/>
          <w:lang w:val="en-US"/>
        </w:rPr>
        <w:t>2.12</w:t>
      </w:r>
      <w:r>
        <w:rPr>
          <w:lang w:val="en-US"/>
        </w:rPr>
        <w:t xml:space="preserve"> Organizează și facilitează participarea instituțiilor și formațiilor artistice, a interpreților și a meșterilor populari la festivaluri, concursuri, expoziții, seminare, simpozioane și conferințe naționale și internaționale.</w:t>
      </w:r>
    </w:p>
    <w:p w14:paraId="4E8666A2">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0" w:leftChars="0" w:firstLine="480" w:firstLineChars="200"/>
        <w:jc w:val="both"/>
        <w:textAlignment w:val="auto"/>
        <w:rPr>
          <w:lang w:val="en-US"/>
        </w:rPr>
      </w:pPr>
      <w:r>
        <w:rPr>
          <w:b/>
          <w:bCs/>
          <w:lang w:val="en-US"/>
        </w:rPr>
        <w:t>2.13</w:t>
      </w:r>
      <w:r>
        <w:rPr>
          <w:lang w:val="en-US"/>
        </w:rPr>
        <w:t xml:space="preserve"> Supraveghează implementarea politicii naționale unitare în activitatea bibliotecilor din raion, asigură coordonarea profesională, reglementarea și controlul respectării legislației în domeniul biblioteconomiei.</w:t>
      </w:r>
    </w:p>
    <w:p w14:paraId="151C2B52">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0" w:leftChars="0" w:firstLine="480" w:firstLineChars="200"/>
        <w:jc w:val="both"/>
        <w:textAlignment w:val="auto"/>
        <w:rPr>
          <w:lang w:val="en-US"/>
        </w:rPr>
      </w:pPr>
      <w:r>
        <w:rPr>
          <w:b/>
          <w:bCs/>
          <w:lang w:val="en-US"/>
        </w:rPr>
        <w:t>2.14</w:t>
      </w:r>
      <w:r>
        <w:rPr>
          <w:lang w:val="en-US"/>
        </w:rPr>
        <w:t xml:space="preserve"> Examinează și aprobă programele de activitate și rapoartele anuale ale instituțiilor de cultură subordonate, acordând asistență metodică și practică tuturor instituțiilor de cultură, indiferent de subordonarea acestora.</w:t>
      </w:r>
    </w:p>
    <w:p w14:paraId="74B6B3CA">
      <w:pPr>
        <w:pStyle w:val="19"/>
        <w:spacing w:after="0" w:afterAutospacing="0" w:line="276" w:lineRule="auto"/>
        <w:ind w:left="0" w:leftChars="0" w:firstLine="480" w:firstLineChars="200"/>
        <w:jc w:val="both"/>
        <w:rPr>
          <w:lang w:val="en-US"/>
        </w:rPr>
      </w:pPr>
      <w:r>
        <w:rPr>
          <w:b/>
          <w:bCs/>
          <w:lang w:val="en-US"/>
        </w:rPr>
        <w:t>2.15</w:t>
      </w:r>
      <w:r>
        <w:rPr>
          <w:lang w:val="en-US"/>
        </w:rPr>
        <w:t xml:space="preserve"> Asigură controlul asupra realizării programelor de activitate ale instituțiilor de cultură subordonate, precum și asupra executării actelor normative și administrative, inclusiv hotărârile Guvernului, ordinele și dispozițiile Ministerului Culturii, deciziile Consiliului Raional Sîngerei și dispozițiile președintelui raionului, în domeniul de competență.</w:t>
      </w:r>
    </w:p>
    <w:p w14:paraId="0C10210A">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0" w:leftChars="0" w:firstLine="480" w:firstLineChars="200"/>
        <w:jc w:val="both"/>
        <w:textAlignment w:val="auto"/>
        <w:rPr>
          <w:lang w:val="en-US"/>
        </w:rPr>
      </w:pPr>
      <w:r>
        <w:rPr>
          <w:b/>
          <w:bCs/>
          <w:lang w:val="en-US"/>
        </w:rPr>
        <w:t>2.16</w:t>
      </w:r>
      <w:r>
        <w:rPr>
          <w:lang w:val="en-US"/>
        </w:rPr>
        <w:t xml:space="preserve"> Prezintă Ministerului Culturii și Consiliului Raional Sîngerei raportul anual privind activitatea Secției și a rețelei instituțiilor subordonate, precum și informații relevante privind activitatea instituțiilor de cultură și turism.</w:t>
      </w:r>
    </w:p>
    <w:p w14:paraId="7E6B30FB">
      <w:pPr>
        <w:pStyle w:val="19"/>
        <w:spacing w:after="0" w:afterAutospacing="0" w:line="276" w:lineRule="auto"/>
        <w:rPr>
          <w:b/>
          <w:bCs/>
          <w:i/>
          <w:iCs/>
          <w:lang w:val="en-US"/>
        </w:rPr>
      </w:pPr>
      <w:r>
        <w:rPr>
          <w:b/>
          <w:bCs/>
          <w:i/>
          <w:iCs/>
          <w:lang w:val="en-US"/>
        </w:rPr>
        <w:t xml:space="preserve">Conducerea și organizarea activității Secției Cultură </w:t>
      </w:r>
    </w:p>
    <w:p w14:paraId="71430584">
      <w:pPr>
        <w:pStyle w:val="19"/>
        <w:tabs>
          <w:tab w:val="left" w:pos="720"/>
          <w:tab w:val="left" w:pos="960"/>
        </w:tabs>
        <w:spacing w:after="0" w:afterAutospacing="0" w:line="276" w:lineRule="auto"/>
        <w:ind w:left="0" w:leftChars="0" w:firstLine="480" w:firstLineChars="200"/>
        <w:jc w:val="both"/>
        <w:rPr>
          <w:lang w:val="en-US"/>
        </w:rPr>
      </w:pPr>
      <w:r>
        <w:rPr>
          <w:b/>
          <w:bCs/>
          <w:lang w:val="en-US"/>
        </w:rPr>
        <w:t>2.17</w:t>
      </w:r>
      <w:r>
        <w:rPr>
          <w:lang w:val="en-US"/>
        </w:rPr>
        <w:t xml:space="preserve"> Secția Cultură este condusă de șeful secției, numit și eliberat din funcție de Consiliul Raional Sîngerei, în conformitate cu legislația în vigoare. Activitatea Secției este coordonată de vicepreședintele raionului responsabil de domeniul cultural.</w:t>
      </w:r>
    </w:p>
    <w:p w14:paraId="33378E5E">
      <w:pPr>
        <w:pStyle w:val="19"/>
        <w:tabs>
          <w:tab w:val="left" w:pos="720"/>
          <w:tab w:val="left" w:pos="960"/>
        </w:tabs>
        <w:spacing w:after="0" w:afterAutospacing="0" w:line="276" w:lineRule="auto"/>
        <w:ind w:left="0" w:leftChars="0" w:firstLine="480" w:firstLineChars="200"/>
        <w:jc w:val="both"/>
        <w:rPr>
          <w:lang w:val="en-US"/>
        </w:rPr>
      </w:pPr>
      <w:r>
        <w:rPr>
          <w:b/>
          <w:bCs/>
          <w:lang w:val="en-US"/>
        </w:rPr>
        <w:t>2.18</w:t>
      </w:r>
      <w:r>
        <w:rPr>
          <w:lang w:val="en-US"/>
        </w:rPr>
        <w:t xml:space="preserve"> Șeful secției elaborează și înaintează spre aprobare Consiliului Raional Sîngerei: Regulamentul de organizare și funcționare al Secției Cultură, Regulamentul și componența Consiliului de administrare, statul de personal, în baza statului-tip aprobat de Guvern, precum și regulamentele, organigramele și statele de personal ale instituțiilor de cultură de nivel raional din subordine.</w:t>
      </w:r>
    </w:p>
    <w:p w14:paraId="755D77E6">
      <w:pPr>
        <w:pStyle w:val="19"/>
        <w:tabs>
          <w:tab w:val="left" w:pos="720"/>
          <w:tab w:val="left" w:pos="960"/>
        </w:tabs>
        <w:spacing w:after="0" w:afterAutospacing="0" w:line="276" w:lineRule="auto"/>
        <w:ind w:left="0" w:leftChars="0" w:firstLine="480" w:firstLineChars="200"/>
        <w:jc w:val="both"/>
        <w:rPr>
          <w:lang w:val="en-US"/>
        </w:rPr>
      </w:pPr>
      <w:r>
        <w:rPr>
          <w:b/>
          <w:bCs/>
          <w:lang w:val="en-US"/>
        </w:rPr>
        <w:t>2.19</w:t>
      </w:r>
      <w:r>
        <w:rPr>
          <w:lang w:val="en-US"/>
        </w:rPr>
        <w:t xml:space="preserve"> Secția coordonează, în colaborare cu autoritățile administrației publice locale de nivelul I, angajarea personalului în instituțiile de cultură din teritoriu, stabilește categoriile de salarizare, condițiile de premiere și aplică măsuri disciplinare, în conformitate cu legislația în vigoare.</w:t>
      </w:r>
    </w:p>
    <w:p w14:paraId="1DCDA4E6">
      <w:pPr>
        <w:pStyle w:val="19"/>
        <w:numPr>
          <w:ilvl w:val="1"/>
          <w:numId w:val="3"/>
        </w:numPr>
        <w:tabs>
          <w:tab w:val="left" w:pos="720"/>
          <w:tab w:val="left" w:pos="960"/>
        </w:tabs>
        <w:spacing w:after="0" w:afterAutospacing="0" w:line="276" w:lineRule="auto"/>
        <w:ind w:left="0" w:leftChars="0" w:firstLine="480" w:firstLineChars="200"/>
      </w:pPr>
      <w:r>
        <w:rPr>
          <w:lang w:val="en-US"/>
        </w:rPr>
        <w:t xml:space="preserve"> </w:t>
      </w:r>
      <w:r>
        <w:t>Consiliul Raional Sîngerei aprobă:</w:t>
      </w:r>
    </w:p>
    <w:p w14:paraId="753BC638">
      <w:pPr>
        <w:pStyle w:val="19"/>
        <w:numPr>
          <w:ilvl w:val="0"/>
          <w:numId w:val="4"/>
        </w:numPr>
        <w:tabs>
          <w:tab w:val="left" w:pos="720"/>
          <w:tab w:val="left" w:pos="960"/>
        </w:tabs>
        <w:spacing w:after="0" w:afterAutospacing="0" w:line="276" w:lineRule="auto"/>
        <w:ind w:left="0" w:leftChars="0" w:firstLine="480" w:firstLineChars="200"/>
        <w:jc w:val="both"/>
        <w:rPr>
          <w:lang w:val="en-US"/>
        </w:rPr>
      </w:pPr>
      <w:r>
        <w:rPr>
          <w:lang w:val="en-US"/>
        </w:rPr>
        <w:t>Regulamentul Consiliului de administrare al Secției, constituit din 7 membri;</w:t>
      </w:r>
    </w:p>
    <w:p w14:paraId="364D0A6C">
      <w:pPr>
        <w:pStyle w:val="19"/>
        <w:numPr>
          <w:ilvl w:val="0"/>
          <w:numId w:val="4"/>
        </w:numPr>
        <w:tabs>
          <w:tab w:val="left" w:pos="720"/>
          <w:tab w:val="left" w:pos="960"/>
        </w:tabs>
        <w:spacing w:after="0" w:afterAutospacing="0" w:line="276" w:lineRule="auto"/>
        <w:ind w:left="0" w:leftChars="0" w:firstLine="480" w:firstLineChars="200"/>
        <w:jc w:val="both"/>
        <w:rPr>
          <w:lang w:val="en-US"/>
        </w:rPr>
      </w:pPr>
      <w:r>
        <w:rPr>
          <w:lang w:val="en-US"/>
        </w:rPr>
        <w:t>Componența Consiliului de administrare, în care sunt incluși: vicepreședintele raionului responsabil de domeniul cultural (președinte), șeful secției și reprezentanți ai domeniilor: case de cultură, biblioteci, învățământ artistic, administrație publică locală, organizații ale societății civile și mass-media;</w:t>
      </w:r>
    </w:p>
    <w:p w14:paraId="68F76142">
      <w:pPr>
        <w:pStyle w:val="19"/>
        <w:numPr>
          <w:ilvl w:val="0"/>
          <w:numId w:val="4"/>
        </w:numPr>
        <w:tabs>
          <w:tab w:val="left" w:pos="720"/>
          <w:tab w:val="left" w:pos="960"/>
        </w:tabs>
        <w:spacing w:after="0" w:afterAutospacing="0" w:line="276" w:lineRule="auto"/>
        <w:ind w:left="0" w:leftChars="0" w:firstLine="480" w:firstLineChars="200"/>
        <w:jc w:val="both"/>
        <w:rPr>
          <w:lang w:val="en-US"/>
        </w:rPr>
      </w:pPr>
      <w:r>
        <w:rPr>
          <w:lang w:val="en-US"/>
        </w:rPr>
        <w:t>Regulamentul de organizare și funcționare al Secției Cultură;</w:t>
      </w:r>
    </w:p>
    <w:p w14:paraId="5DD209F6">
      <w:pPr>
        <w:pStyle w:val="19"/>
        <w:numPr>
          <w:ilvl w:val="0"/>
          <w:numId w:val="4"/>
        </w:numPr>
        <w:tabs>
          <w:tab w:val="left" w:pos="720"/>
          <w:tab w:val="left" w:pos="960"/>
        </w:tabs>
        <w:spacing w:after="0" w:afterAutospacing="0" w:line="276" w:lineRule="auto"/>
        <w:ind w:left="0" w:leftChars="0" w:firstLine="480" w:firstLineChars="200"/>
        <w:jc w:val="both"/>
        <w:rPr>
          <w:lang w:val="en-US"/>
        </w:rPr>
      </w:pPr>
      <w:r>
        <w:rPr>
          <w:lang w:val="en-US"/>
        </w:rPr>
        <w:t>Regulamentele de organizare și funcționare ale instituțiilor de cultură subordonate.</w:t>
      </w:r>
    </w:p>
    <w:p w14:paraId="5DD5136F">
      <w:pPr>
        <w:pStyle w:val="19"/>
        <w:tabs>
          <w:tab w:val="left" w:pos="720"/>
          <w:tab w:val="left" w:pos="960"/>
        </w:tabs>
        <w:spacing w:after="0" w:afterAutospacing="0" w:line="276" w:lineRule="auto"/>
        <w:ind w:left="0" w:leftChars="0" w:firstLine="480" w:firstLineChars="200"/>
        <w:jc w:val="both"/>
        <w:rPr>
          <w:lang w:val="en-US"/>
        </w:rPr>
      </w:pPr>
      <w:r>
        <w:rPr>
          <w:b/>
          <w:bCs/>
          <w:lang w:val="en-US"/>
        </w:rPr>
        <w:t>2.21</w:t>
      </w:r>
      <w:r>
        <w:rPr>
          <w:lang w:val="en-US"/>
        </w:rPr>
        <w:t xml:space="preserve"> Consiliul de administrare examinează aspecte ce țin de strategia culturală la nivel raional, promovarea politicilor de dezvoltare a culturii, aprobă programe de dezvoltare și protejare a culturii și artei, avizează planurile de activitate ale instituțiilor de cultură subordonate, examinează rapoartele financiare anuale și coordonează devizele de cheltuieli pentru dotarea instituțiilor (instrumente muzicale, costume naționale, echipamente tehnice, mobilier, transport specializat), monitorizând utilizarea acestora.</w:t>
      </w:r>
    </w:p>
    <w:p w14:paraId="525766D5">
      <w:pPr>
        <w:pStyle w:val="19"/>
        <w:tabs>
          <w:tab w:val="left" w:pos="720"/>
          <w:tab w:val="left" w:pos="960"/>
        </w:tabs>
        <w:spacing w:after="0" w:afterAutospacing="0" w:line="276" w:lineRule="auto"/>
        <w:ind w:left="0" w:leftChars="0" w:firstLine="480" w:firstLineChars="200"/>
        <w:jc w:val="both"/>
        <w:rPr>
          <w:lang w:val="en-US"/>
        </w:rPr>
      </w:pPr>
      <w:r>
        <w:rPr>
          <w:b/>
          <w:bCs/>
          <w:lang w:val="en-US"/>
        </w:rPr>
        <w:t>2.22</w:t>
      </w:r>
      <w:r>
        <w:rPr>
          <w:lang w:val="en-US"/>
        </w:rPr>
        <w:t xml:space="preserve"> Consiliul de administrare își desfășoară activitatea în baza propriului Regulament, elaborat de Secția Cultură și aprobat de Consiliul Raional Sîngerei.</w:t>
      </w:r>
    </w:p>
    <w:p w14:paraId="7E10ED97">
      <w:pPr>
        <w:pStyle w:val="19"/>
        <w:tabs>
          <w:tab w:val="left" w:pos="720"/>
          <w:tab w:val="left" w:pos="960"/>
        </w:tabs>
        <w:spacing w:after="0" w:afterAutospacing="0" w:line="276" w:lineRule="auto"/>
        <w:ind w:left="0" w:leftChars="0" w:firstLine="480" w:firstLineChars="200"/>
        <w:jc w:val="both"/>
        <w:rPr>
          <w:lang w:val="en-US"/>
        </w:rPr>
      </w:pPr>
      <w:r>
        <w:rPr>
          <w:b/>
          <w:bCs/>
          <w:lang w:val="en-US"/>
        </w:rPr>
        <w:t>2.23</w:t>
      </w:r>
      <w:r>
        <w:rPr>
          <w:lang w:val="en-US"/>
        </w:rPr>
        <w:t xml:space="preserve"> Programul anual de activitate al Secției este elaborat de șeful secției, coordonat de vicepreședintele raionului și aprobat de Consiliul Raional Sîngerei până la finele anului calendaristic pentru anul următor.</w:t>
      </w:r>
    </w:p>
    <w:p w14:paraId="6A77AF7E">
      <w:pPr>
        <w:pStyle w:val="19"/>
        <w:tabs>
          <w:tab w:val="left" w:pos="720"/>
          <w:tab w:val="left" w:pos="960"/>
        </w:tabs>
        <w:spacing w:after="0" w:afterAutospacing="0" w:line="276" w:lineRule="auto"/>
        <w:ind w:left="0" w:leftChars="0" w:firstLine="480" w:firstLineChars="200"/>
        <w:rPr>
          <w:lang w:val="en-US"/>
        </w:rPr>
      </w:pPr>
      <w:r>
        <w:rPr>
          <w:b/>
          <w:bCs/>
          <w:lang w:val="en-US"/>
        </w:rPr>
        <w:t>2.24</w:t>
      </w:r>
      <w:r>
        <w:rPr>
          <w:lang w:val="en-US"/>
        </w:rPr>
        <w:t xml:space="preserve"> Șeful secției este numit în bază de concurs și trebuie să îndeplinească următoarele condiții:</w:t>
      </w:r>
      <w:r>
        <w:rPr>
          <w:lang w:val="en-US"/>
        </w:rPr>
        <w:br w:type="textWrapping"/>
      </w:r>
      <w:r>
        <w:rPr>
          <w:lang w:val="en-US"/>
        </w:rPr>
        <w:t>a) studii superioare de specialitate;</w:t>
      </w:r>
      <w:r>
        <w:rPr>
          <w:lang w:val="en-US"/>
        </w:rPr>
        <w:br w:type="textWrapping"/>
      </w:r>
      <w:r>
        <w:rPr>
          <w:lang w:val="en-US"/>
        </w:rPr>
        <w:t>b) experiență profesională în domeniu de minimum 2 ani și competențe manageriale;</w:t>
      </w:r>
      <w:r>
        <w:rPr>
          <w:lang w:val="en-US"/>
        </w:rPr>
        <w:br w:type="textWrapping"/>
      </w:r>
      <w:r>
        <w:rPr>
          <w:lang w:val="en-US"/>
        </w:rPr>
        <w:t>c) cunoașterea limbii de stat;</w:t>
      </w:r>
      <w:r>
        <w:rPr>
          <w:lang w:val="en-US"/>
        </w:rPr>
        <w:br w:type="textWrapping"/>
      </w:r>
      <w:r>
        <w:rPr>
          <w:lang w:val="en-US"/>
        </w:rPr>
        <w:t>d) cunoașterea legislației și a actelor normative de specialitate.</w:t>
      </w:r>
    </w:p>
    <w:p w14:paraId="31A122CF">
      <w:pPr>
        <w:pStyle w:val="19"/>
        <w:tabs>
          <w:tab w:val="left" w:pos="720"/>
          <w:tab w:val="left" w:pos="960"/>
        </w:tabs>
        <w:spacing w:after="0" w:afterAutospacing="0" w:line="276" w:lineRule="auto"/>
        <w:ind w:left="0" w:leftChars="0" w:firstLine="480" w:firstLineChars="200"/>
        <w:rPr>
          <w:lang w:val="en-US"/>
        </w:rPr>
      </w:pPr>
      <w:r>
        <w:rPr>
          <w:b/>
          <w:bCs/>
          <w:lang w:val="en-US"/>
        </w:rPr>
        <w:t xml:space="preserve">2.25 </w:t>
      </w:r>
      <w:r>
        <w:rPr>
          <w:lang w:val="en-US"/>
        </w:rPr>
        <w:t>Sarcinile de bază ale șefului secției</w:t>
      </w:r>
    </w:p>
    <w:p w14:paraId="63B3B70C">
      <w:pPr>
        <w:pStyle w:val="19"/>
        <w:keepNext w:val="0"/>
        <w:keepLines w:val="0"/>
        <w:pageBreakBefore w:val="0"/>
        <w:widowControl/>
        <w:tabs>
          <w:tab w:val="left" w:pos="720"/>
          <w:tab w:val="left" w:pos="960"/>
        </w:tabs>
        <w:kinsoku/>
        <w:wordWrap/>
        <w:overflowPunct/>
        <w:topLinePunct w:val="0"/>
        <w:autoSpaceDE/>
        <w:autoSpaceDN/>
        <w:bidi w:val="0"/>
        <w:adjustRightInd/>
        <w:snapToGrid/>
        <w:spacing w:before="0" w:beforeAutospacing="0" w:after="0" w:afterAutospacing="0" w:line="276" w:lineRule="auto"/>
        <w:ind w:left="0" w:leftChars="0" w:firstLine="0" w:firstLineChars="0"/>
        <w:textAlignment w:val="auto"/>
        <w:rPr>
          <w:rFonts w:hint="default"/>
          <w:lang w:val="ro-RO"/>
        </w:rPr>
      </w:pPr>
    </w:p>
    <w:p w14:paraId="49513F52">
      <w:pPr>
        <w:pStyle w:val="19"/>
        <w:keepNext w:val="0"/>
        <w:keepLines w:val="0"/>
        <w:pageBreakBefore w:val="0"/>
        <w:widowControl/>
        <w:tabs>
          <w:tab w:val="left" w:pos="720"/>
          <w:tab w:val="left" w:pos="960"/>
        </w:tabs>
        <w:kinsoku/>
        <w:wordWrap/>
        <w:overflowPunct/>
        <w:topLinePunct w:val="0"/>
        <w:autoSpaceDE/>
        <w:autoSpaceDN/>
        <w:bidi w:val="0"/>
        <w:adjustRightInd/>
        <w:snapToGrid/>
        <w:spacing w:before="0" w:beforeAutospacing="0" w:after="0" w:afterAutospacing="0" w:line="276" w:lineRule="auto"/>
        <w:ind w:left="0" w:leftChars="0" w:firstLine="240" w:firstLineChars="100"/>
        <w:textAlignment w:val="auto"/>
        <w:rPr>
          <w:lang w:val="en-US"/>
        </w:rPr>
      </w:pPr>
      <w:r>
        <w:rPr>
          <w:lang w:val="en-US"/>
        </w:rPr>
        <w:t>Șeful Secției Cultură:</w:t>
      </w:r>
      <w:r>
        <w:rPr>
          <w:lang w:val="en-US"/>
        </w:rPr>
        <w:br w:type="textWrapping"/>
      </w:r>
      <w:r>
        <w:rPr>
          <w:lang w:val="en-US"/>
        </w:rPr>
        <w:t>a) asigură planificarea activității și gestionarea resurselor umane ale Secției;</w:t>
      </w:r>
      <w:r>
        <w:rPr>
          <w:lang w:val="en-US"/>
        </w:rPr>
        <w:br w:type="textWrapping"/>
      </w:r>
      <w:r>
        <w:rPr>
          <w:lang w:val="en-US"/>
        </w:rPr>
        <w:t>b) stabilește atribuțiile și responsabilitățile personalului din cadrul Secției și ale conducătorilor instituțiilor subordonate;</w:t>
      </w:r>
      <w:r>
        <w:rPr>
          <w:lang w:val="en-US"/>
        </w:rPr>
        <w:br w:type="textWrapping"/>
      </w:r>
      <w:r>
        <w:rPr>
          <w:lang w:val="en-US"/>
        </w:rPr>
        <w:t>c) organizează procesul de atestare a personalului din domeniul culturii;</w:t>
      </w:r>
      <w:r>
        <w:rPr>
          <w:lang w:val="en-US"/>
        </w:rPr>
        <w:br w:type="textWrapping"/>
      </w:r>
      <w:r>
        <w:rPr>
          <w:lang w:val="en-US"/>
        </w:rPr>
        <w:t>d) elaborează prognoze privind necesarul de personal;</w:t>
      </w:r>
      <w:r>
        <w:rPr>
          <w:lang w:val="en-US"/>
        </w:rPr>
        <w:br w:type="textWrapping"/>
      </w:r>
      <w:r>
        <w:rPr>
          <w:lang w:val="en-US"/>
        </w:rPr>
        <w:t>e) reprezintă Secția în raporturile cu autoritățile publice și alte persoane juridice și fizice;</w:t>
      </w:r>
      <w:r>
        <w:rPr>
          <w:lang w:val="en-US"/>
        </w:rPr>
        <w:br w:type="textWrapping"/>
      </w:r>
      <w:r>
        <w:rPr>
          <w:lang w:val="en-US"/>
        </w:rPr>
        <w:t>f) emite ordine și acte administrative în limitele competenței;</w:t>
      </w:r>
      <w:r>
        <w:rPr>
          <w:lang w:val="en-US"/>
        </w:rPr>
        <w:br w:type="textWrapping"/>
      </w:r>
      <w:r>
        <w:rPr>
          <w:lang w:val="en-US"/>
        </w:rPr>
        <w:t>g) asigură respectarea legislației în domeniu;</w:t>
      </w:r>
      <w:r>
        <w:rPr>
          <w:lang w:val="en-US"/>
        </w:rPr>
        <w:br w:type="textWrapping"/>
      </w:r>
      <w:r>
        <w:rPr>
          <w:lang w:val="en-US"/>
        </w:rPr>
        <w:t>h) răspunde de utilizarea eficientă a resurselor financiare;</w:t>
      </w:r>
      <w:r>
        <w:rPr>
          <w:lang w:val="en-US"/>
        </w:rPr>
        <w:br w:type="textWrapping"/>
      </w:r>
      <w:r>
        <w:rPr>
          <w:lang w:val="en-US"/>
        </w:rPr>
        <w:t>i) asigură implementarea sistemului de control intern managerial;</w:t>
      </w:r>
      <w:r>
        <w:rPr>
          <w:lang w:val="en-US"/>
        </w:rPr>
        <w:br w:type="textWrapping"/>
      </w:r>
      <w:r>
        <w:rPr>
          <w:lang w:val="en-US"/>
        </w:rPr>
        <w:t>j) exercită alte atribuții stabilite prin actele Consiliului Raional Sîngerei.</w:t>
      </w:r>
    </w:p>
    <w:p w14:paraId="4CF70DD2">
      <w:pPr>
        <w:pStyle w:val="19"/>
        <w:tabs>
          <w:tab w:val="left" w:pos="720"/>
          <w:tab w:val="left" w:pos="960"/>
        </w:tabs>
        <w:spacing w:after="0" w:afterAutospacing="0" w:line="276" w:lineRule="auto"/>
        <w:ind w:left="0" w:leftChars="0" w:firstLine="480" w:firstLineChars="200"/>
        <w:rPr>
          <w:b/>
          <w:bCs/>
          <w:lang w:val="en-US"/>
        </w:rPr>
      </w:pPr>
      <w:r>
        <w:rPr>
          <w:b/>
          <w:bCs/>
          <w:lang w:val="en-US"/>
        </w:rPr>
        <w:t xml:space="preserve">2.26 </w:t>
      </w:r>
      <w:r>
        <w:rPr>
          <w:lang w:val="en-US"/>
        </w:rPr>
        <w:t>Atribuțiile șefului secției</w:t>
      </w:r>
    </w:p>
    <w:p w14:paraId="3CDA13BF">
      <w:pPr>
        <w:pStyle w:val="19"/>
        <w:tabs>
          <w:tab w:val="left" w:pos="720"/>
          <w:tab w:val="left" w:pos="960"/>
        </w:tabs>
        <w:spacing w:after="0" w:afterAutospacing="0" w:line="276" w:lineRule="auto"/>
        <w:ind w:left="0" w:leftChars="0" w:firstLine="480" w:firstLineChars="200"/>
        <w:rPr>
          <w:lang w:val="en-US"/>
        </w:rPr>
      </w:pPr>
      <w:r>
        <w:rPr>
          <w:lang w:val="en-US"/>
        </w:rPr>
        <w:t>Șeful Secției:</w:t>
      </w:r>
      <w:r>
        <w:rPr>
          <w:lang w:val="en-US"/>
        </w:rPr>
        <w:br w:type="textWrapping"/>
      </w:r>
      <w:r>
        <w:rPr>
          <w:lang w:val="en-US"/>
        </w:rPr>
        <w:t>a) conduce activitatea Secției și asigură realizarea obiectivelor stabilite;</w:t>
      </w:r>
      <w:r>
        <w:rPr>
          <w:lang w:val="en-US"/>
        </w:rPr>
        <w:br w:type="textWrapping"/>
      </w:r>
      <w:r>
        <w:rPr>
          <w:lang w:val="en-US"/>
        </w:rPr>
        <w:t>b) organizează activitatea instituțională, evaluează performanța personalului și aplică măsuri disciplinare;</w:t>
      </w:r>
      <w:r>
        <w:rPr>
          <w:lang w:val="en-US"/>
        </w:rPr>
        <w:br w:type="textWrapping"/>
      </w:r>
      <w:r>
        <w:rPr>
          <w:lang w:val="en-US"/>
        </w:rPr>
        <w:t>c) elaborează proiecte de decizii și acte normative în domeniu;</w:t>
      </w:r>
      <w:r>
        <w:rPr>
          <w:lang w:val="en-US"/>
        </w:rPr>
        <w:br w:type="textWrapping"/>
      </w:r>
      <w:r>
        <w:rPr>
          <w:lang w:val="en-US"/>
        </w:rPr>
        <w:t>d) asigură implementarea politicilor culturale și aplicarea cadrului normativ;</w:t>
      </w:r>
      <w:r>
        <w:rPr>
          <w:lang w:val="en-US"/>
        </w:rPr>
        <w:br w:type="textWrapping"/>
      </w:r>
      <w:r>
        <w:rPr>
          <w:lang w:val="en-US"/>
        </w:rPr>
        <w:t>e) acordă asistență metodologică autorităților publice locale de nivelul I;</w:t>
      </w:r>
      <w:r>
        <w:rPr>
          <w:lang w:val="en-US"/>
        </w:rPr>
        <w:br w:type="textWrapping"/>
      </w:r>
      <w:r>
        <w:rPr>
          <w:lang w:val="en-US"/>
        </w:rPr>
        <w:t>f) coordonează organizarea activităților culturale la nivel raional;</w:t>
      </w:r>
      <w:r>
        <w:rPr>
          <w:lang w:val="en-US"/>
        </w:rPr>
        <w:br w:type="textWrapping"/>
      </w:r>
      <w:r>
        <w:rPr>
          <w:lang w:val="en-US"/>
        </w:rPr>
        <w:t>g) reprezintă Secția în raport cu autoritățile centrale;</w:t>
      </w:r>
      <w:r>
        <w:rPr>
          <w:lang w:val="en-US"/>
        </w:rPr>
        <w:br w:type="textWrapping"/>
      </w:r>
      <w:r>
        <w:rPr>
          <w:lang w:val="en-US"/>
        </w:rPr>
        <w:t>h) asigură elaborarea și implementarea programelor raionale de dezvoltare culturală;</w:t>
      </w:r>
      <w:r>
        <w:rPr>
          <w:lang w:val="en-US"/>
        </w:rPr>
        <w:br w:type="textWrapping"/>
      </w:r>
      <w:r>
        <w:rPr>
          <w:lang w:val="en-US"/>
        </w:rPr>
        <w:t>i) ține evidența rețelei instituțiilor de cultură;</w:t>
      </w:r>
      <w:r>
        <w:rPr>
          <w:lang w:val="en-US"/>
        </w:rPr>
        <w:br w:type="textWrapping"/>
      </w:r>
      <w:r>
        <w:rPr>
          <w:lang w:val="en-US"/>
        </w:rPr>
        <w:t>j) promovează cadrele de înaltă calificare;</w:t>
      </w:r>
      <w:r>
        <w:rPr>
          <w:lang w:val="en-US"/>
        </w:rPr>
        <w:br w:type="textWrapping"/>
      </w:r>
      <w:r>
        <w:rPr>
          <w:lang w:val="en-US"/>
        </w:rPr>
        <w:t>k) analizează tendințele de dezvoltare a culturii;</w:t>
      </w:r>
      <w:r>
        <w:rPr>
          <w:lang w:val="en-US"/>
        </w:rPr>
        <w:br w:type="textWrapping"/>
      </w:r>
      <w:r>
        <w:rPr>
          <w:lang w:val="en-US"/>
        </w:rPr>
        <w:t>l) acordă asistență instituțiilor culturale din teritoriu;</w:t>
      </w:r>
      <w:r>
        <w:rPr>
          <w:lang w:val="en-US"/>
        </w:rPr>
        <w:br w:type="textWrapping"/>
      </w:r>
      <w:r>
        <w:rPr>
          <w:lang w:val="en-US"/>
        </w:rPr>
        <w:t>m) asigură condiții optime de activitate pentru instituțiile culturale;</w:t>
      </w:r>
      <w:r>
        <w:rPr>
          <w:lang w:val="en-US"/>
        </w:rPr>
        <w:br w:type="textWrapping"/>
      </w:r>
      <w:r>
        <w:rPr>
          <w:lang w:val="en-US"/>
        </w:rPr>
        <w:t>n) colaborează cu mass-media pentru promovarea activităților culturale;</w:t>
      </w:r>
      <w:r>
        <w:rPr>
          <w:lang w:val="en-US"/>
        </w:rPr>
        <w:br w:type="textWrapping"/>
      </w:r>
      <w:r>
        <w:rPr>
          <w:lang w:val="en-US"/>
        </w:rPr>
        <w:t>o) asigură respectarea disciplinei muncii;</w:t>
      </w:r>
      <w:r>
        <w:rPr>
          <w:lang w:val="en-US"/>
        </w:rPr>
        <w:br w:type="textWrapping"/>
      </w:r>
      <w:r>
        <w:rPr>
          <w:lang w:val="en-US"/>
        </w:rPr>
        <w:t>p) prezintă rapoarte periodice Consiliului Raional și Ministerului Culturii;</w:t>
      </w:r>
      <w:r>
        <w:rPr>
          <w:lang w:val="en-US"/>
        </w:rPr>
        <w:br w:type="textWrapping"/>
      </w:r>
      <w:r>
        <w:rPr>
          <w:lang w:val="en-US"/>
        </w:rPr>
        <w:t>q) îndeplinește alte atribuții stabilite de președintele raionului.</w:t>
      </w:r>
    </w:p>
    <w:p w14:paraId="137F3837">
      <w:pPr>
        <w:pStyle w:val="19"/>
        <w:tabs>
          <w:tab w:val="left" w:pos="720"/>
          <w:tab w:val="left" w:pos="960"/>
        </w:tabs>
        <w:spacing w:after="0" w:afterAutospacing="0" w:line="276" w:lineRule="auto"/>
        <w:ind w:left="0" w:leftChars="0" w:firstLine="480" w:firstLineChars="200"/>
        <w:rPr>
          <w:b/>
          <w:bCs/>
          <w:lang w:val="en-US"/>
        </w:rPr>
      </w:pPr>
      <w:r>
        <w:rPr>
          <w:b/>
          <w:bCs/>
          <w:lang w:val="en-US"/>
        </w:rPr>
        <w:t xml:space="preserve">2.27 </w:t>
      </w:r>
      <w:r>
        <w:rPr>
          <w:lang w:val="en-US"/>
        </w:rPr>
        <w:t>Drepturile Secției</w:t>
      </w:r>
    </w:p>
    <w:p w14:paraId="0FB26B14">
      <w:pPr>
        <w:pStyle w:val="19"/>
        <w:tabs>
          <w:tab w:val="left" w:pos="720"/>
          <w:tab w:val="left" w:pos="960"/>
        </w:tabs>
        <w:spacing w:after="0" w:afterAutospacing="0" w:line="276" w:lineRule="auto"/>
        <w:ind w:left="0" w:leftChars="0" w:firstLine="480" w:firstLineChars="200"/>
        <w:rPr>
          <w:lang w:val="en-US"/>
        </w:rPr>
      </w:pPr>
      <w:r>
        <w:rPr>
          <w:lang w:val="en-US"/>
        </w:rPr>
        <w:t>Secția Cultură are dreptul:</w:t>
      </w:r>
      <w:r>
        <w:rPr>
          <w:lang w:val="en-US"/>
        </w:rPr>
        <w:br w:type="textWrapping"/>
      </w:r>
      <w:r>
        <w:rPr>
          <w:lang w:val="en-US"/>
        </w:rPr>
        <w:t>a) să solicite informații de la autoritățile publice locale și alte instituții;</w:t>
      </w:r>
      <w:r>
        <w:rPr>
          <w:lang w:val="en-US"/>
        </w:rPr>
        <w:br w:type="textWrapping"/>
      </w:r>
      <w:r>
        <w:rPr>
          <w:lang w:val="en-US"/>
        </w:rPr>
        <w:t>b) să informeze conducerea raionului privind implementarea politicilor culturale;</w:t>
      </w:r>
      <w:r>
        <w:rPr>
          <w:lang w:val="en-US"/>
        </w:rPr>
        <w:br w:type="textWrapping"/>
      </w:r>
      <w:r>
        <w:rPr>
          <w:lang w:val="en-US"/>
        </w:rPr>
        <w:t>c) să monitorizeze activitatea instituțiilor de cultură;</w:t>
      </w:r>
      <w:r>
        <w:rPr>
          <w:lang w:val="en-US"/>
        </w:rPr>
        <w:br w:type="textWrapping"/>
      </w:r>
      <w:r>
        <w:rPr>
          <w:lang w:val="en-US"/>
        </w:rPr>
        <w:t>d) să elaboreze și să propună proiectul de buget;</w:t>
      </w:r>
      <w:r>
        <w:rPr>
          <w:lang w:val="en-US"/>
        </w:rPr>
        <w:br w:type="textWrapping"/>
      </w:r>
      <w:r>
        <w:rPr>
          <w:lang w:val="en-US"/>
        </w:rPr>
        <w:t>e) să înainteze propuneri privind finanțarea activităților culturale;</w:t>
      </w:r>
      <w:r>
        <w:rPr>
          <w:lang w:val="en-US"/>
        </w:rPr>
        <w:br w:type="textWrapping"/>
      </w:r>
      <w:r>
        <w:rPr>
          <w:lang w:val="en-US"/>
        </w:rPr>
        <w:t>f) să exercite controlul asupra utilizării mijloacelor financiare;</w:t>
      </w:r>
      <w:r>
        <w:rPr>
          <w:lang w:val="en-US"/>
        </w:rPr>
        <w:br w:type="textWrapping"/>
      </w:r>
      <w:r>
        <w:rPr>
          <w:lang w:val="en-US"/>
        </w:rPr>
        <w:t>g) să participe la programe de instruire și schimb de experiență.</w:t>
      </w:r>
    </w:p>
    <w:p w14:paraId="4AC28CCC">
      <w:pPr>
        <w:pStyle w:val="19"/>
        <w:tabs>
          <w:tab w:val="left" w:pos="720"/>
          <w:tab w:val="left" w:pos="960"/>
        </w:tabs>
        <w:spacing w:after="0" w:afterAutospacing="0" w:line="276" w:lineRule="auto"/>
        <w:ind w:left="0" w:leftChars="0" w:firstLine="480" w:firstLineChars="200"/>
        <w:rPr>
          <w:lang w:val="en-US"/>
        </w:rPr>
      </w:pPr>
      <w:r>
        <w:rPr>
          <w:b/>
          <w:bCs/>
          <w:lang w:val="en-US"/>
        </w:rPr>
        <w:t xml:space="preserve">2.28 </w:t>
      </w:r>
      <w:r>
        <w:rPr>
          <w:lang w:val="en-US"/>
        </w:rPr>
        <w:t>Funcțiile specialiștilor din cadrul Secției</w:t>
      </w:r>
    </w:p>
    <w:p w14:paraId="3672B24B">
      <w:pPr>
        <w:pStyle w:val="19"/>
        <w:keepNext w:val="0"/>
        <w:keepLines w:val="0"/>
        <w:pageBreakBefore w:val="0"/>
        <w:widowControl/>
        <w:tabs>
          <w:tab w:val="left" w:pos="720"/>
          <w:tab w:val="left" w:pos="960"/>
        </w:tabs>
        <w:kinsoku/>
        <w:wordWrap/>
        <w:overflowPunct/>
        <w:topLinePunct w:val="0"/>
        <w:autoSpaceDE/>
        <w:autoSpaceDN/>
        <w:bidi w:val="0"/>
        <w:adjustRightInd/>
        <w:snapToGrid/>
        <w:spacing w:before="0" w:beforeAutospacing="0" w:after="0" w:afterAutospacing="0" w:line="276" w:lineRule="auto"/>
        <w:ind w:left="0" w:leftChars="0" w:firstLine="0" w:firstLineChars="0"/>
        <w:textAlignment w:val="auto"/>
        <w:rPr>
          <w:sz w:val="10"/>
          <w:szCs w:val="10"/>
          <w:lang w:val="en-US"/>
        </w:rPr>
      </w:pPr>
    </w:p>
    <w:p w14:paraId="24A0403C">
      <w:pPr>
        <w:pStyle w:val="19"/>
        <w:keepNext w:val="0"/>
        <w:keepLines w:val="0"/>
        <w:pageBreakBefore w:val="0"/>
        <w:widowControl/>
        <w:tabs>
          <w:tab w:val="left" w:pos="720"/>
          <w:tab w:val="left" w:pos="960"/>
        </w:tabs>
        <w:kinsoku/>
        <w:wordWrap/>
        <w:overflowPunct/>
        <w:topLinePunct w:val="0"/>
        <w:autoSpaceDE/>
        <w:autoSpaceDN/>
        <w:bidi w:val="0"/>
        <w:adjustRightInd/>
        <w:snapToGrid/>
        <w:spacing w:before="0" w:beforeAutospacing="0" w:after="0" w:afterAutospacing="0" w:line="276" w:lineRule="auto"/>
        <w:ind w:left="0" w:leftChars="0" w:firstLine="0" w:firstLineChars="0"/>
        <w:jc w:val="both"/>
        <w:textAlignment w:val="auto"/>
        <w:rPr>
          <w:lang w:val="en-US"/>
        </w:rPr>
      </w:pPr>
      <w:r>
        <w:rPr>
          <w:lang w:val="en-US"/>
        </w:rPr>
        <w:t>Se păstrează structura, dar se uniformizează terminologia:</w:t>
      </w:r>
    </w:p>
    <w:p w14:paraId="087D7BF7">
      <w:pPr>
        <w:pStyle w:val="19"/>
        <w:keepNext w:val="0"/>
        <w:keepLines w:val="0"/>
        <w:pageBreakBefore w:val="0"/>
        <w:widowControl/>
        <w:tabs>
          <w:tab w:val="left" w:pos="720"/>
          <w:tab w:val="left" w:pos="960"/>
        </w:tabs>
        <w:kinsoku/>
        <w:wordWrap/>
        <w:overflowPunct/>
        <w:topLinePunct w:val="0"/>
        <w:autoSpaceDE/>
        <w:autoSpaceDN/>
        <w:bidi w:val="0"/>
        <w:adjustRightInd/>
        <w:snapToGrid/>
        <w:spacing w:before="0" w:beforeAutospacing="0" w:after="0" w:afterAutospacing="0" w:line="276" w:lineRule="auto"/>
        <w:ind w:left="0" w:leftChars="0" w:firstLine="0" w:firstLineChars="0"/>
        <w:jc w:val="both"/>
        <w:textAlignment w:val="auto"/>
        <w:rPr>
          <w:sz w:val="10"/>
          <w:szCs w:val="10"/>
          <w:lang w:val="en-US"/>
        </w:rPr>
      </w:pPr>
    </w:p>
    <w:p w14:paraId="32CCF445">
      <w:pPr>
        <w:pStyle w:val="19"/>
        <w:keepNext w:val="0"/>
        <w:keepLines w:val="0"/>
        <w:pageBreakBefore w:val="0"/>
        <w:widowControl/>
        <w:numPr>
          <w:ilvl w:val="0"/>
          <w:numId w:val="5"/>
        </w:numPr>
        <w:tabs>
          <w:tab w:val="left" w:pos="720"/>
          <w:tab w:val="left" w:pos="960"/>
        </w:tabs>
        <w:kinsoku/>
        <w:wordWrap/>
        <w:overflowPunct/>
        <w:topLinePunct w:val="0"/>
        <w:autoSpaceDE/>
        <w:autoSpaceDN/>
        <w:bidi w:val="0"/>
        <w:adjustRightInd/>
        <w:snapToGrid/>
        <w:spacing w:before="0" w:beforeAutospacing="0" w:after="0" w:afterAutospacing="0" w:line="276" w:lineRule="auto"/>
        <w:ind w:left="0" w:leftChars="0" w:firstLine="480" w:firstLineChars="200"/>
        <w:jc w:val="both"/>
        <w:textAlignment w:val="auto"/>
        <w:rPr>
          <w:lang w:val="en-US"/>
        </w:rPr>
      </w:pPr>
      <w:r>
        <w:rPr>
          <w:b/>
          <w:bCs/>
          <w:lang w:val="en-US"/>
        </w:rPr>
        <w:t>Specialist superior (domeniul artistic):</w:t>
      </w:r>
    </w:p>
    <w:p w14:paraId="7BC3D6ED">
      <w:pPr>
        <w:pStyle w:val="19"/>
        <w:numPr>
          <w:ilvl w:val="0"/>
          <w:numId w:val="6"/>
        </w:numPr>
        <w:tabs>
          <w:tab w:val="left" w:pos="720"/>
          <w:tab w:val="left" w:pos="960"/>
        </w:tabs>
        <w:spacing w:before="0" w:beforeAutospacing="0" w:after="0" w:afterAutospacing="0" w:line="276" w:lineRule="auto"/>
        <w:ind w:left="0" w:leftChars="0" w:firstLine="480" w:firstLineChars="200"/>
        <w:jc w:val="both"/>
        <w:rPr>
          <w:lang w:val="en-US"/>
        </w:rPr>
      </w:pPr>
      <w:r>
        <w:rPr>
          <w:lang w:val="en-US"/>
        </w:rPr>
        <w:t>coordonează activitatea instituțiilor de învățământ artistic și a formațiilor artistice;</w:t>
      </w:r>
    </w:p>
    <w:p w14:paraId="23193677">
      <w:pPr>
        <w:pStyle w:val="19"/>
        <w:numPr>
          <w:ilvl w:val="0"/>
          <w:numId w:val="6"/>
        </w:numPr>
        <w:tabs>
          <w:tab w:val="left" w:pos="720"/>
          <w:tab w:val="left" w:pos="960"/>
        </w:tabs>
        <w:spacing w:after="0" w:afterAutospacing="0" w:line="276" w:lineRule="auto"/>
        <w:ind w:left="0" w:leftChars="0" w:firstLine="480" w:firstLineChars="200"/>
        <w:jc w:val="both"/>
      </w:pPr>
      <w:r>
        <w:t>acordă asistență metodologică;</w:t>
      </w:r>
    </w:p>
    <w:p w14:paraId="194B2A28">
      <w:pPr>
        <w:pStyle w:val="19"/>
        <w:numPr>
          <w:ilvl w:val="0"/>
          <w:numId w:val="6"/>
        </w:numPr>
        <w:tabs>
          <w:tab w:val="left" w:pos="720"/>
          <w:tab w:val="left" w:pos="960"/>
        </w:tabs>
        <w:spacing w:after="0" w:afterAutospacing="0" w:line="276" w:lineRule="auto"/>
        <w:ind w:left="0" w:leftChars="0" w:firstLine="480" w:firstLineChars="200"/>
        <w:jc w:val="both"/>
      </w:pPr>
      <w:r>
        <w:t>promovează evenimentele culturale;</w:t>
      </w:r>
    </w:p>
    <w:p w14:paraId="739CF979">
      <w:pPr>
        <w:pStyle w:val="19"/>
        <w:numPr>
          <w:ilvl w:val="0"/>
          <w:numId w:val="6"/>
        </w:numPr>
        <w:tabs>
          <w:tab w:val="left" w:pos="720"/>
          <w:tab w:val="left" w:pos="960"/>
        </w:tabs>
        <w:spacing w:after="0" w:afterAutospacing="0" w:line="276" w:lineRule="auto"/>
        <w:ind w:left="0" w:leftChars="0" w:firstLine="480" w:firstLineChars="200"/>
        <w:jc w:val="both"/>
        <w:rPr>
          <w:lang w:val="en-US"/>
        </w:rPr>
      </w:pPr>
      <w:r>
        <w:rPr>
          <w:lang w:val="en-US"/>
        </w:rPr>
        <w:t>organizează participarea la concursuri și festivaluri;</w:t>
      </w:r>
    </w:p>
    <w:p w14:paraId="681B98F5">
      <w:pPr>
        <w:pStyle w:val="19"/>
        <w:numPr>
          <w:ilvl w:val="0"/>
          <w:numId w:val="6"/>
        </w:numPr>
        <w:tabs>
          <w:tab w:val="left" w:pos="720"/>
          <w:tab w:val="left" w:pos="960"/>
        </w:tabs>
        <w:spacing w:after="0" w:afterAutospacing="0" w:line="276" w:lineRule="auto"/>
        <w:ind w:left="0" w:leftChars="0" w:firstLine="480" w:firstLineChars="200"/>
        <w:jc w:val="both"/>
        <w:rPr>
          <w:lang w:val="en-US"/>
        </w:rPr>
      </w:pPr>
      <w:r>
        <w:rPr>
          <w:lang w:val="en-US"/>
        </w:rPr>
        <w:t>contribuie la conservarea patrimoniului cultural imaterial.</w:t>
      </w:r>
    </w:p>
    <w:p w14:paraId="05C7CE8B">
      <w:pPr>
        <w:pStyle w:val="19"/>
        <w:keepNext w:val="0"/>
        <w:keepLines w:val="0"/>
        <w:pageBreakBefore w:val="0"/>
        <w:widowControl/>
        <w:numPr>
          <w:ilvl w:val="0"/>
          <w:numId w:val="7"/>
        </w:numPr>
        <w:tabs>
          <w:tab w:val="left" w:pos="720"/>
          <w:tab w:val="left" w:pos="960"/>
        </w:tabs>
        <w:kinsoku/>
        <w:wordWrap/>
        <w:overflowPunct/>
        <w:topLinePunct w:val="0"/>
        <w:autoSpaceDE/>
        <w:autoSpaceDN/>
        <w:bidi w:val="0"/>
        <w:adjustRightInd/>
        <w:snapToGrid/>
        <w:spacing w:before="0" w:beforeAutospacing="0" w:after="0" w:afterAutospacing="0" w:line="276" w:lineRule="auto"/>
        <w:ind w:left="0" w:leftChars="0" w:firstLine="480" w:firstLineChars="200"/>
        <w:jc w:val="both"/>
        <w:textAlignment w:val="auto"/>
        <w:rPr>
          <w:lang w:val="en-US"/>
        </w:rPr>
      </w:pPr>
      <w:r>
        <w:rPr>
          <w:b/>
          <w:bCs/>
          <w:lang w:val="en-US"/>
        </w:rPr>
        <w:t>Specialist principal (patrimoniu și turism):</w:t>
      </w:r>
    </w:p>
    <w:p w14:paraId="5D4B4E4F">
      <w:pPr>
        <w:pStyle w:val="19"/>
        <w:numPr>
          <w:ilvl w:val="0"/>
          <w:numId w:val="6"/>
        </w:numPr>
        <w:tabs>
          <w:tab w:val="left" w:pos="720"/>
          <w:tab w:val="left" w:pos="960"/>
        </w:tabs>
        <w:spacing w:before="0" w:beforeAutospacing="0" w:after="0" w:afterAutospacing="0" w:line="276" w:lineRule="auto"/>
        <w:ind w:left="0" w:leftChars="0" w:firstLine="480" w:firstLineChars="200"/>
        <w:jc w:val="both"/>
        <w:rPr>
          <w:lang w:val="en-US"/>
        </w:rPr>
      </w:pPr>
      <w:r>
        <w:rPr>
          <w:lang w:val="en-US"/>
        </w:rPr>
        <w:t>coordonează activitatea muzeelor;</w:t>
      </w:r>
    </w:p>
    <w:p w14:paraId="2D082629">
      <w:pPr>
        <w:pStyle w:val="19"/>
        <w:numPr>
          <w:ilvl w:val="0"/>
          <w:numId w:val="6"/>
        </w:numPr>
        <w:tabs>
          <w:tab w:val="left" w:pos="720"/>
          <w:tab w:val="left" w:pos="960"/>
        </w:tabs>
        <w:spacing w:after="0" w:afterAutospacing="0" w:line="276" w:lineRule="auto"/>
        <w:ind w:left="0" w:leftChars="0" w:firstLine="480" w:firstLineChars="200"/>
        <w:jc w:val="both"/>
        <w:rPr>
          <w:lang w:val="en-US"/>
        </w:rPr>
      </w:pPr>
      <w:r>
        <w:rPr>
          <w:lang w:val="en-US"/>
        </w:rPr>
        <w:t>asigură aplicarea legislației în domeniu;</w:t>
      </w:r>
    </w:p>
    <w:p w14:paraId="6EFD7ED2">
      <w:pPr>
        <w:pStyle w:val="19"/>
        <w:numPr>
          <w:ilvl w:val="0"/>
          <w:numId w:val="6"/>
        </w:numPr>
        <w:tabs>
          <w:tab w:val="left" w:pos="720"/>
          <w:tab w:val="left" w:pos="960"/>
        </w:tabs>
        <w:spacing w:after="0" w:afterAutospacing="0" w:line="276" w:lineRule="auto"/>
        <w:ind w:left="0" w:leftChars="0" w:firstLine="480" w:firstLineChars="200"/>
        <w:jc w:val="both"/>
        <w:rPr>
          <w:lang w:val="en-US"/>
        </w:rPr>
      </w:pPr>
      <w:r>
        <w:rPr>
          <w:lang w:val="en-US"/>
        </w:rPr>
        <w:t>verificarea patrimoniului istoric din teritoriul raionului Sîngerei;</w:t>
      </w:r>
    </w:p>
    <w:p w14:paraId="78FE1F15">
      <w:pPr>
        <w:pStyle w:val="19"/>
        <w:numPr>
          <w:ilvl w:val="0"/>
          <w:numId w:val="6"/>
        </w:numPr>
        <w:tabs>
          <w:tab w:val="left" w:pos="720"/>
          <w:tab w:val="left" w:pos="960"/>
        </w:tabs>
        <w:spacing w:after="0" w:afterAutospacing="0" w:line="276" w:lineRule="auto"/>
        <w:ind w:left="0" w:leftChars="0" w:firstLine="480" w:firstLineChars="200"/>
        <w:jc w:val="both"/>
      </w:pPr>
      <w:r>
        <w:t>promovează turismul;</w:t>
      </w:r>
    </w:p>
    <w:p w14:paraId="70C1C4DA">
      <w:pPr>
        <w:pStyle w:val="19"/>
        <w:numPr>
          <w:ilvl w:val="0"/>
          <w:numId w:val="6"/>
        </w:numPr>
        <w:tabs>
          <w:tab w:val="left" w:pos="720"/>
          <w:tab w:val="left" w:pos="960"/>
        </w:tabs>
        <w:spacing w:after="0" w:afterAutospacing="0" w:line="276" w:lineRule="auto"/>
        <w:ind w:left="0" w:leftChars="0" w:firstLine="480" w:firstLineChars="200"/>
        <w:jc w:val="both"/>
        <w:rPr>
          <w:lang w:val="en-US"/>
        </w:rPr>
      </w:pPr>
      <w:r>
        <w:rPr>
          <w:lang w:val="en-US"/>
        </w:rPr>
        <w:t>participă la elaborarea programelor de dezvoltare locală.</w:t>
      </w:r>
    </w:p>
    <w:p w14:paraId="25CD269B">
      <w:pPr>
        <w:pStyle w:val="19"/>
        <w:numPr>
          <w:ilvl w:val="0"/>
          <w:numId w:val="6"/>
        </w:numPr>
        <w:tabs>
          <w:tab w:val="left" w:pos="720"/>
          <w:tab w:val="left" w:pos="960"/>
        </w:tabs>
        <w:spacing w:after="0" w:afterAutospacing="0" w:line="276" w:lineRule="auto"/>
        <w:ind w:left="0" w:leftChars="0" w:firstLine="480" w:firstLineChars="200"/>
        <w:jc w:val="both"/>
        <w:rPr>
          <w:lang w:val="en-US"/>
        </w:rPr>
      </w:pPr>
      <w:r>
        <w:rPr>
          <w:lang w:val="en-US"/>
        </w:rPr>
        <w:t>acordă suport în implementarea proiectelor culturale și turistice</w:t>
      </w:r>
    </w:p>
    <w:p w14:paraId="224BC9D9">
      <w:pPr>
        <w:pStyle w:val="19"/>
        <w:numPr>
          <w:ilvl w:val="0"/>
          <w:numId w:val="6"/>
        </w:numPr>
        <w:tabs>
          <w:tab w:val="left" w:pos="720"/>
          <w:tab w:val="left" w:pos="960"/>
        </w:tabs>
        <w:spacing w:after="0" w:afterAutospacing="0" w:line="276" w:lineRule="auto"/>
        <w:ind w:left="0" w:leftChars="0" w:firstLine="480" w:firstLineChars="200"/>
        <w:jc w:val="both"/>
        <w:rPr>
          <w:lang w:val="en-US"/>
        </w:rPr>
      </w:pPr>
      <w:r>
        <w:rPr>
          <w:lang w:val="en-US"/>
        </w:rPr>
        <w:t>participă la activități de documentare și cercetare a patrimoniului cultural local;</w:t>
      </w:r>
    </w:p>
    <w:p w14:paraId="3CBF1124">
      <w:pPr>
        <w:pStyle w:val="19"/>
        <w:keepNext w:val="0"/>
        <w:keepLines w:val="0"/>
        <w:pageBreakBefore w:val="0"/>
        <w:widowControl/>
        <w:numPr>
          <w:ilvl w:val="0"/>
          <w:numId w:val="8"/>
        </w:numPr>
        <w:tabs>
          <w:tab w:val="left" w:pos="720"/>
          <w:tab w:val="left" w:pos="960"/>
        </w:tabs>
        <w:kinsoku/>
        <w:wordWrap/>
        <w:overflowPunct/>
        <w:topLinePunct w:val="0"/>
        <w:autoSpaceDE/>
        <w:autoSpaceDN/>
        <w:bidi w:val="0"/>
        <w:adjustRightInd/>
        <w:snapToGrid/>
        <w:spacing w:before="0" w:beforeAutospacing="0" w:after="0" w:afterAutospacing="0" w:line="276" w:lineRule="auto"/>
        <w:ind w:left="0" w:leftChars="0" w:firstLine="480" w:firstLineChars="200"/>
        <w:textAlignment w:val="auto"/>
        <w:rPr>
          <w:lang w:val="en-US"/>
        </w:rPr>
      </w:pPr>
      <w:r>
        <w:rPr>
          <w:b/>
          <w:bCs/>
          <w:lang w:val="en-US"/>
        </w:rPr>
        <w:t>Specialist (biblioteci)</w:t>
      </w:r>
    </w:p>
    <w:p w14:paraId="7483D861">
      <w:pPr>
        <w:pStyle w:val="19"/>
        <w:tabs>
          <w:tab w:val="left" w:pos="720"/>
          <w:tab w:val="left" w:pos="960"/>
        </w:tabs>
        <w:spacing w:before="0" w:beforeAutospacing="0" w:after="0" w:afterAutospacing="0" w:line="276" w:lineRule="auto"/>
        <w:ind w:left="0" w:leftChars="0" w:firstLine="0" w:firstLineChars="0"/>
        <w:rPr>
          <w:lang w:val="en-US"/>
        </w:rPr>
      </w:pPr>
      <w:r>
        <w:rPr>
          <w:lang w:val="en-US"/>
        </w:rPr>
        <w:t xml:space="preserve">     1. Participă la organizarea și desfășurarea evenimentelor cultural literare</w:t>
      </w:r>
      <w:r>
        <w:rPr>
          <w:lang w:val="en-US"/>
        </w:rPr>
        <w:br w:type="textWrapping"/>
      </w:r>
      <w:r>
        <w:rPr>
          <w:lang w:val="en-US"/>
        </w:rPr>
        <w:t xml:space="preserve">     2. colectează și sistematizează informații privind activitatea bibliotecilor</w:t>
      </w:r>
      <w:r>
        <w:rPr>
          <w:lang w:val="en-US"/>
        </w:rPr>
        <w:br w:type="textWrapping"/>
      </w:r>
      <w:r>
        <w:rPr>
          <w:lang w:val="en-US"/>
        </w:rPr>
        <w:t xml:space="preserve">     </w:t>
      </w:r>
      <w:r>
        <w:rPr>
          <w:rFonts w:hint="default"/>
          <w:lang w:val="ro-RO"/>
        </w:rPr>
        <w:t>3</w:t>
      </w:r>
      <w:r>
        <w:rPr>
          <w:lang w:val="en-US"/>
        </w:rPr>
        <w:t>. Coordoneaza activitatea bibliotecilor.</w:t>
      </w:r>
      <w:r>
        <w:rPr>
          <w:lang w:val="en-US"/>
        </w:rPr>
        <w:br w:type="textWrapping"/>
      </w:r>
      <w:r>
        <w:rPr>
          <w:lang w:val="en-US"/>
        </w:rPr>
        <w:t xml:space="preserve">     </w:t>
      </w:r>
      <w:r>
        <w:rPr>
          <w:rFonts w:hint="default"/>
          <w:lang w:val="ro-RO"/>
        </w:rPr>
        <w:t>4</w:t>
      </w:r>
      <w:r>
        <w:rPr>
          <w:lang w:val="en-US"/>
        </w:rPr>
        <w:t>. îndeplinește alte sarcini stabilite de conducerea Secției.</w:t>
      </w:r>
    </w:p>
    <w:p w14:paraId="7BFA85A7">
      <w:pPr>
        <w:pStyle w:val="19"/>
        <w:tabs>
          <w:tab w:val="left" w:pos="720"/>
          <w:tab w:val="left" w:pos="960"/>
        </w:tabs>
        <w:spacing w:after="0" w:afterAutospacing="0" w:line="276" w:lineRule="auto"/>
        <w:ind w:left="0" w:leftChars="0" w:firstLine="480" w:firstLineChars="200"/>
        <w:rPr>
          <w:lang w:val="en-US"/>
        </w:rPr>
      </w:pPr>
      <w:r>
        <w:rPr>
          <w:b/>
          <w:bCs/>
          <w:i/>
          <w:iCs/>
          <w:lang w:val="en-US"/>
        </w:rPr>
        <w:t>Regimul de muncă</w:t>
      </w:r>
    </w:p>
    <w:p w14:paraId="69137530">
      <w:pPr>
        <w:pStyle w:val="19"/>
        <w:keepNext w:val="0"/>
        <w:keepLines w:val="0"/>
        <w:pageBreakBefore w:val="0"/>
        <w:widowControl/>
        <w:tabs>
          <w:tab w:val="left" w:pos="720"/>
          <w:tab w:val="left" w:pos="960"/>
        </w:tabs>
        <w:kinsoku/>
        <w:wordWrap/>
        <w:overflowPunct/>
        <w:topLinePunct w:val="0"/>
        <w:autoSpaceDE/>
        <w:autoSpaceDN/>
        <w:bidi w:val="0"/>
        <w:adjustRightInd/>
        <w:snapToGrid/>
        <w:spacing w:after="0" w:afterAutospacing="0" w:line="276" w:lineRule="auto"/>
        <w:ind w:left="0" w:leftChars="0" w:firstLine="480" w:firstLineChars="200"/>
        <w:jc w:val="both"/>
        <w:textAlignment w:val="auto"/>
        <w:rPr>
          <w:lang w:val="en-US"/>
        </w:rPr>
      </w:pPr>
      <w:r>
        <w:rPr>
          <w:b/>
          <w:bCs/>
          <w:lang w:val="en-US"/>
        </w:rPr>
        <w:t>2.29</w:t>
      </w:r>
      <w:r>
        <w:rPr>
          <w:lang w:val="en-US"/>
        </w:rPr>
        <w:t xml:space="preserve"> Activitatea Secției Cultură se desfășoară în conformitate cu programul de muncă aprobat prin act administrativ intern, în condițiile legislației muncii și funcției publice.</w:t>
      </w:r>
    </w:p>
    <w:p w14:paraId="5B23169B">
      <w:pPr>
        <w:pStyle w:val="19"/>
        <w:keepNext w:val="0"/>
        <w:keepLines w:val="0"/>
        <w:pageBreakBefore w:val="0"/>
        <w:widowControl/>
        <w:tabs>
          <w:tab w:val="left" w:pos="720"/>
          <w:tab w:val="left" w:pos="960"/>
        </w:tabs>
        <w:kinsoku/>
        <w:wordWrap/>
        <w:overflowPunct/>
        <w:topLinePunct w:val="0"/>
        <w:autoSpaceDE/>
        <w:autoSpaceDN/>
        <w:bidi w:val="0"/>
        <w:adjustRightInd/>
        <w:snapToGrid/>
        <w:spacing w:before="0" w:beforeAutospacing="0" w:after="0" w:afterAutospacing="0" w:line="276" w:lineRule="auto"/>
        <w:ind w:left="0" w:leftChars="0" w:firstLine="480" w:firstLineChars="200"/>
        <w:jc w:val="both"/>
        <w:textAlignment w:val="auto"/>
        <w:rPr>
          <w:lang w:val="en-US"/>
        </w:rPr>
      </w:pPr>
      <w:r>
        <w:rPr>
          <w:b/>
          <w:bCs/>
          <w:lang w:val="en-US"/>
        </w:rPr>
        <w:t>2.30</w:t>
      </w:r>
      <w:r>
        <w:rPr>
          <w:lang w:val="en-US"/>
        </w:rPr>
        <w:t xml:space="preserve"> Programul de lucru, durata timpului de muncă, pauzele și regimul audiențelor se stabilesc prin regulament intern și dispozițiile conducerii.</w:t>
      </w:r>
    </w:p>
    <w:p w14:paraId="31E76DDE">
      <w:pPr>
        <w:pStyle w:val="19"/>
        <w:keepNext w:val="0"/>
        <w:keepLines w:val="0"/>
        <w:pageBreakBefore w:val="0"/>
        <w:widowControl/>
        <w:tabs>
          <w:tab w:val="left" w:pos="720"/>
          <w:tab w:val="left" w:pos="960"/>
        </w:tabs>
        <w:kinsoku/>
        <w:wordWrap/>
        <w:overflowPunct/>
        <w:topLinePunct w:val="0"/>
        <w:autoSpaceDE/>
        <w:autoSpaceDN/>
        <w:bidi w:val="0"/>
        <w:adjustRightInd/>
        <w:snapToGrid/>
        <w:spacing w:before="0" w:beforeAutospacing="0" w:after="0" w:afterAutospacing="0" w:line="276" w:lineRule="auto"/>
        <w:ind w:left="0" w:leftChars="0" w:firstLine="480" w:firstLineChars="200"/>
        <w:jc w:val="both"/>
        <w:textAlignment w:val="auto"/>
        <w:rPr>
          <w:lang w:val="en-US"/>
        </w:rPr>
      </w:pPr>
      <w:r>
        <w:rPr>
          <w:b/>
          <w:bCs/>
          <w:lang w:val="en-US"/>
        </w:rPr>
        <w:t>2.31</w:t>
      </w:r>
      <w:r>
        <w:rPr>
          <w:lang w:val="en-US"/>
        </w:rPr>
        <w:t xml:space="preserve"> În cadrul Secției se organizează ședințe operative, consfătuiri și întruniri de lucru pentru coordonarea activităților și monitorizarea executării sarcinilor.</w:t>
      </w:r>
    </w:p>
    <w:p w14:paraId="166E9D1E">
      <w:pPr>
        <w:pStyle w:val="19"/>
        <w:keepNext w:val="0"/>
        <w:keepLines w:val="0"/>
        <w:pageBreakBefore w:val="0"/>
        <w:widowControl/>
        <w:tabs>
          <w:tab w:val="left" w:pos="720"/>
          <w:tab w:val="left" w:pos="960"/>
        </w:tabs>
        <w:kinsoku/>
        <w:wordWrap/>
        <w:overflowPunct/>
        <w:topLinePunct w:val="0"/>
        <w:autoSpaceDE/>
        <w:autoSpaceDN/>
        <w:bidi w:val="0"/>
        <w:adjustRightInd/>
        <w:snapToGrid/>
        <w:spacing w:before="0" w:beforeAutospacing="0" w:after="0" w:afterAutospacing="0" w:line="276" w:lineRule="auto"/>
        <w:ind w:left="0" w:leftChars="0" w:firstLine="480" w:firstLineChars="200"/>
        <w:textAlignment w:val="auto"/>
        <w:rPr>
          <w:lang w:val="en-US"/>
        </w:rPr>
      </w:pPr>
      <w:r>
        <w:rPr>
          <w:b/>
          <w:bCs/>
          <w:lang w:val="en-US"/>
        </w:rPr>
        <w:t>2.32</w:t>
      </w:r>
      <w:r>
        <w:rPr>
          <w:lang w:val="en-US"/>
        </w:rPr>
        <w:t xml:space="preserve"> Angajații Secției sunt obligați:</w:t>
      </w:r>
      <w:r>
        <w:rPr>
          <w:lang w:val="en-US"/>
        </w:rPr>
        <w:br w:type="textWrapping"/>
      </w:r>
      <w:r>
        <w:rPr>
          <w:lang w:val="en-US"/>
        </w:rPr>
        <w:t>1. să respecte disciplina muncii și normele de conduită profesională;</w:t>
      </w:r>
      <w:r>
        <w:rPr>
          <w:lang w:val="en-US"/>
        </w:rPr>
        <w:br w:type="textWrapping"/>
      </w:r>
      <w:r>
        <w:rPr>
          <w:lang w:val="en-US"/>
        </w:rPr>
        <w:t>2. să execute atribuțiile de serviciu în conformitate cu fișa postului;</w:t>
      </w:r>
      <w:r>
        <w:rPr>
          <w:lang w:val="en-US"/>
        </w:rPr>
        <w:br w:type="textWrapping"/>
      </w:r>
      <w:r>
        <w:rPr>
          <w:lang w:val="en-US"/>
        </w:rPr>
        <w:t>3. să respecte confidențialitatea informațiilor de serviciu;</w:t>
      </w:r>
      <w:r>
        <w:rPr>
          <w:lang w:val="en-US"/>
        </w:rPr>
        <w:br w:type="textWrapping"/>
      </w:r>
      <w:r>
        <w:rPr>
          <w:lang w:val="en-US"/>
        </w:rPr>
        <w:t>4. să utilizeze eficient bunurile și resursele instituției;</w:t>
      </w:r>
      <w:r>
        <w:rPr>
          <w:lang w:val="en-US"/>
        </w:rPr>
        <w:br w:type="textWrapping"/>
      </w:r>
      <w:r>
        <w:rPr>
          <w:lang w:val="en-US"/>
        </w:rPr>
        <w:t>5. să respecte normele de securitate și sănătate în muncă.</w:t>
      </w:r>
    </w:p>
    <w:p w14:paraId="5D6ABB26">
      <w:pPr>
        <w:tabs>
          <w:tab w:val="left" w:pos="720"/>
          <w:tab w:val="left" w:pos="960"/>
        </w:tabs>
        <w:spacing w:after="0" w:line="276" w:lineRule="auto"/>
        <w:ind w:left="0" w:leftChars="0" w:firstLine="480" w:firstLineChars="200"/>
        <w:rPr>
          <w:rFonts w:ascii="Times New Roman" w:hAnsi="Times New Roman" w:eastAsia="Times New Roman" w:cs="Times New Roman"/>
          <w:b/>
          <w:bCs/>
          <w:kern w:val="0"/>
          <w:lang w:val="en-US"/>
          <w14:ligatures w14:val="none"/>
        </w:rPr>
      </w:pPr>
      <w:r>
        <w:rPr>
          <w:rFonts w:ascii="Times New Roman" w:hAnsi="Times New Roman" w:cs="Times New Roman"/>
          <w:b/>
          <w:bCs/>
          <w:lang w:val="en-US"/>
        </w:rPr>
        <w:br w:type="page"/>
      </w:r>
    </w:p>
    <w:p w14:paraId="3CA171C5">
      <w:pPr>
        <w:pStyle w:val="19"/>
        <w:spacing w:before="0" w:beforeAutospacing="0" w:after="0" w:afterAutospacing="0" w:line="276" w:lineRule="auto"/>
        <w:jc w:val="center"/>
        <w:rPr>
          <w:b/>
          <w:bCs/>
          <w:lang w:val="en-US"/>
        </w:rPr>
      </w:pPr>
      <w:r>
        <w:rPr>
          <w:b/>
          <w:bCs/>
          <w:lang w:val="en-US"/>
        </w:rPr>
        <w:t>CAPITOLUL III.</w:t>
      </w:r>
    </w:p>
    <w:p w14:paraId="1B828474">
      <w:pPr>
        <w:pStyle w:val="19"/>
        <w:spacing w:before="0" w:beforeAutospacing="0" w:after="0" w:afterAutospacing="0" w:line="276" w:lineRule="auto"/>
        <w:jc w:val="center"/>
        <w:rPr>
          <w:b/>
          <w:bCs/>
          <w:lang w:val="en-US"/>
        </w:rPr>
      </w:pPr>
      <w:r>
        <w:rPr>
          <w:b/>
          <w:bCs/>
          <w:lang w:val="en-US"/>
        </w:rPr>
        <w:t>FINANȚAREA ȘI PATRIMONIU</w:t>
      </w:r>
    </w:p>
    <w:p w14:paraId="084E3D21">
      <w:pPr>
        <w:pStyle w:val="19"/>
        <w:spacing w:after="0" w:afterAutospacing="0" w:line="276" w:lineRule="auto"/>
        <w:jc w:val="both"/>
        <w:rPr>
          <w:b/>
          <w:bCs/>
          <w:i/>
          <w:iCs/>
          <w:lang w:val="en-US"/>
        </w:rPr>
      </w:pPr>
      <w:r>
        <w:rPr>
          <w:b/>
          <w:bCs/>
          <w:i/>
          <w:iCs/>
          <w:lang w:val="en-US"/>
        </w:rPr>
        <w:t>Finanțarea</w:t>
      </w:r>
    </w:p>
    <w:p w14:paraId="720BF604">
      <w:pPr>
        <w:pStyle w:val="19"/>
        <w:spacing w:before="0" w:beforeAutospacing="0" w:after="0" w:afterAutospacing="0" w:line="276" w:lineRule="auto"/>
        <w:jc w:val="both"/>
        <w:rPr>
          <w:lang w:val="en-US"/>
        </w:rPr>
      </w:pPr>
      <w:r>
        <w:rPr>
          <w:b/>
          <w:bCs/>
          <w:lang w:val="en-US"/>
        </w:rPr>
        <w:t>3.1</w:t>
      </w:r>
      <w:r>
        <w:rPr>
          <w:lang w:val="en-US"/>
        </w:rPr>
        <w:t xml:space="preserve"> Secția Cultură este finanțată din mijloace bugetare, precum și din venituri obținute din activități culturale, prestări de servicii, sponsorizări și alte surse legale care nu contravin legislației în vigoare. </w:t>
      </w:r>
    </w:p>
    <w:p w14:paraId="6F99DB5C">
      <w:pPr>
        <w:pStyle w:val="19"/>
        <w:spacing w:after="0" w:afterAutospacing="0" w:line="276" w:lineRule="auto"/>
        <w:jc w:val="both"/>
        <w:rPr>
          <w:lang w:val="en-US"/>
        </w:rPr>
      </w:pPr>
      <w:r>
        <w:rPr>
          <w:b/>
          <w:bCs/>
          <w:lang w:val="en-US"/>
        </w:rPr>
        <w:t>3.2</w:t>
      </w:r>
      <w:r>
        <w:rPr>
          <w:lang w:val="en-US"/>
        </w:rPr>
        <w:t xml:space="preserve"> Mijloacele financiare bugetare se gestionează prin contul bugetar al Secției, iar mijloacele financiare extrabugetare se acumulează și se utilizează prin conturi speciale, în conformitate cu prevederile legale.</w:t>
      </w:r>
    </w:p>
    <w:p w14:paraId="4A03B931">
      <w:pPr>
        <w:pStyle w:val="19"/>
        <w:spacing w:after="0" w:afterAutospacing="0" w:line="276" w:lineRule="auto"/>
        <w:jc w:val="both"/>
        <w:rPr>
          <w:lang w:val="en-US"/>
        </w:rPr>
      </w:pPr>
      <w:r>
        <w:rPr>
          <w:b/>
          <w:bCs/>
          <w:lang w:val="en-US"/>
        </w:rPr>
        <w:t>3.3</w:t>
      </w:r>
      <w:r>
        <w:rPr>
          <w:lang w:val="en-US"/>
        </w:rPr>
        <w:t xml:space="preserve"> Gestionarea resurselor financiare ale Secției se realizează cu respectarea principiilor legalității, transparenței, eficienței, economicității și responsabilității în administrarea banului public.</w:t>
      </w:r>
    </w:p>
    <w:p w14:paraId="420934FE">
      <w:pPr>
        <w:pStyle w:val="19"/>
        <w:spacing w:after="0" w:afterAutospacing="0" w:line="276" w:lineRule="auto"/>
        <w:rPr>
          <w:b/>
          <w:bCs/>
          <w:i/>
          <w:iCs/>
          <w:lang w:val="en-US"/>
        </w:rPr>
      </w:pPr>
      <w:r>
        <w:rPr>
          <w:b/>
          <w:bCs/>
          <w:i/>
          <w:iCs/>
          <w:lang w:val="en-US"/>
        </w:rPr>
        <w:t>Administrarea patrimoniului</w:t>
      </w:r>
    </w:p>
    <w:p w14:paraId="7642D288">
      <w:pPr>
        <w:pStyle w:val="19"/>
        <w:spacing w:before="0" w:beforeAutospacing="0" w:after="0" w:afterAutospacing="0" w:line="276" w:lineRule="auto"/>
        <w:jc w:val="both"/>
        <w:rPr>
          <w:lang w:val="en-US"/>
        </w:rPr>
      </w:pPr>
      <w:r>
        <w:rPr>
          <w:b/>
          <w:bCs/>
          <w:lang w:val="en-US"/>
        </w:rPr>
        <w:t>3.4</w:t>
      </w:r>
      <w:r>
        <w:rPr>
          <w:lang w:val="en-US"/>
        </w:rPr>
        <w:t xml:space="preserve"> Secția administrează patrimoniul public transmis în gestiune, în conformitate cu legislația privind proprietatea publică și administrarea patrimoniului public.</w:t>
      </w:r>
    </w:p>
    <w:p w14:paraId="7C93A66F">
      <w:pPr>
        <w:pStyle w:val="19"/>
        <w:spacing w:after="0" w:afterAutospacing="0" w:line="276" w:lineRule="auto"/>
        <w:rPr>
          <w:lang w:val="en-US"/>
        </w:rPr>
      </w:pPr>
      <w:r>
        <w:rPr>
          <w:b/>
          <w:bCs/>
          <w:lang w:val="en-US"/>
        </w:rPr>
        <w:t>3.5</w:t>
      </w:r>
      <w:r>
        <w:rPr>
          <w:lang w:val="en-US"/>
        </w:rPr>
        <w:t xml:space="preserve"> Patrimoniul administrat de Secție include:</w:t>
      </w:r>
      <w:r>
        <w:rPr>
          <w:lang w:val="en-US"/>
        </w:rPr>
        <w:br w:type="textWrapping"/>
      </w:r>
      <w:r>
        <w:rPr>
          <w:lang w:val="en-US"/>
        </w:rPr>
        <w:br w:type="textWrapping"/>
      </w:r>
      <w:r>
        <w:rPr>
          <w:lang w:val="en-US"/>
        </w:rPr>
        <w:t>a) bunuri imobile și spații destinate activităților culturale;</w:t>
      </w:r>
      <w:r>
        <w:rPr>
          <w:lang w:val="en-US"/>
        </w:rPr>
        <w:br w:type="textWrapping"/>
      </w:r>
      <w:r>
        <w:rPr>
          <w:lang w:val="en-US"/>
        </w:rPr>
        <w:t>b) instrumente muzicale;</w:t>
      </w:r>
      <w:r>
        <w:rPr>
          <w:lang w:val="en-US"/>
        </w:rPr>
        <w:br w:type="textWrapping"/>
      </w:r>
      <w:r>
        <w:rPr>
          <w:lang w:val="en-US"/>
        </w:rPr>
        <w:t>c) costume naționale și patrimoniu etnografic;</w:t>
      </w:r>
      <w:r>
        <w:rPr>
          <w:lang w:val="en-US"/>
        </w:rPr>
        <w:br w:type="textWrapping"/>
      </w:r>
      <w:r>
        <w:rPr>
          <w:lang w:val="en-US"/>
        </w:rPr>
        <w:t>d) mobilier și echipamente tehnice;</w:t>
      </w:r>
      <w:r>
        <w:rPr>
          <w:lang w:val="en-US"/>
        </w:rPr>
        <w:br w:type="textWrapping"/>
      </w:r>
      <w:r>
        <w:rPr>
          <w:lang w:val="en-US"/>
        </w:rPr>
        <w:t>e) mijloace de transport;</w:t>
      </w:r>
      <w:r>
        <w:rPr>
          <w:lang w:val="en-US"/>
        </w:rPr>
        <w:br w:type="textWrapping"/>
      </w:r>
      <w:r>
        <w:rPr>
          <w:lang w:val="en-US"/>
        </w:rPr>
        <w:t>f) tehnică de calcul și alte mijloace fixe;</w:t>
      </w:r>
      <w:r>
        <w:rPr>
          <w:lang w:val="en-US"/>
        </w:rPr>
        <w:br w:type="textWrapping"/>
      </w:r>
      <w:r>
        <w:rPr>
          <w:lang w:val="en-US"/>
        </w:rPr>
        <w:t>g) bunuri materiale și obiecte de inventar aflate în gestiune.</w:t>
      </w:r>
    </w:p>
    <w:p w14:paraId="4764FA6B">
      <w:pPr>
        <w:pStyle w:val="19"/>
        <w:spacing w:after="0" w:afterAutospacing="0" w:line="276" w:lineRule="auto"/>
        <w:rPr>
          <w:lang w:val="en-US"/>
        </w:rPr>
      </w:pPr>
      <w:r>
        <w:rPr>
          <w:b/>
          <w:bCs/>
          <w:lang w:val="en-US"/>
        </w:rPr>
        <w:t>3.6</w:t>
      </w:r>
      <w:r>
        <w:rPr>
          <w:lang w:val="en-US"/>
        </w:rPr>
        <w:t xml:space="preserve"> Secția asigură:</w:t>
      </w:r>
      <w:r>
        <w:rPr>
          <w:lang w:val="en-US"/>
        </w:rPr>
        <w:br w:type="textWrapping"/>
      </w:r>
      <w:r>
        <w:rPr>
          <w:lang w:val="en-US"/>
        </w:rPr>
        <w:t>a) evidența și integritatea patrimoniului public aflat în administrare;</w:t>
      </w:r>
      <w:r>
        <w:rPr>
          <w:lang w:val="en-US"/>
        </w:rPr>
        <w:br w:type="textWrapping"/>
      </w:r>
      <w:r>
        <w:rPr>
          <w:lang w:val="en-US"/>
        </w:rPr>
        <w:t>b) utilizarea eficientă și conform destinației a bunurilor publice;</w:t>
      </w:r>
      <w:r>
        <w:rPr>
          <w:lang w:val="en-US"/>
        </w:rPr>
        <w:br w:type="textWrapping"/>
      </w:r>
      <w:r>
        <w:rPr>
          <w:lang w:val="en-US"/>
        </w:rPr>
        <w:t>c) inventarierea periodică a patrimoniului;</w:t>
      </w:r>
      <w:r>
        <w:rPr>
          <w:lang w:val="en-US"/>
        </w:rPr>
        <w:br w:type="textWrapping"/>
      </w:r>
      <w:r>
        <w:rPr>
          <w:lang w:val="en-US"/>
        </w:rPr>
        <w:t>d) monitorizarea stării tehnice și funcționale a bunurilor;</w:t>
      </w:r>
      <w:r>
        <w:rPr>
          <w:lang w:val="en-US"/>
        </w:rPr>
        <w:br w:type="textWrapping"/>
      </w:r>
      <w:r>
        <w:rPr>
          <w:lang w:val="en-US"/>
        </w:rPr>
        <w:t>e) întreprinderea măsurilor privind întreținerea, conservarea și protecția patrimoniului cultural și material.</w:t>
      </w:r>
    </w:p>
    <w:p w14:paraId="426843C2">
      <w:pPr>
        <w:pStyle w:val="19"/>
        <w:spacing w:after="0" w:afterAutospacing="0" w:line="276" w:lineRule="auto"/>
        <w:jc w:val="center"/>
        <w:rPr>
          <w:b/>
          <w:bCs/>
          <w:lang w:val="en-US"/>
        </w:rPr>
      </w:pPr>
      <w:r>
        <w:rPr>
          <w:b/>
          <w:bCs/>
          <w:lang w:val="en-US"/>
        </w:rPr>
        <w:t>IV. DISPOZIȚII FINALE</w:t>
      </w:r>
    </w:p>
    <w:p w14:paraId="4654579A">
      <w:pPr>
        <w:pStyle w:val="19"/>
        <w:spacing w:after="0" w:afterAutospacing="0" w:line="276" w:lineRule="auto"/>
        <w:jc w:val="both"/>
        <w:rPr>
          <w:lang w:val="en-US"/>
        </w:rPr>
      </w:pPr>
      <w:r>
        <w:rPr>
          <w:b/>
          <w:bCs/>
          <w:lang w:val="en-US"/>
        </w:rPr>
        <w:t xml:space="preserve">4.1 </w:t>
      </w:r>
      <w:r>
        <w:rPr>
          <w:lang w:val="en-US"/>
        </w:rPr>
        <w:t xml:space="preserve">Prezentul Regulament stabilește modul de organizare și funcționare a Secției Cultură, atribuțiile de bază, competențele, responsabilitățile și raporturile funcționale ale acesteia în conformitate cu legislația în vigoare. </w:t>
      </w:r>
    </w:p>
    <w:p w14:paraId="0475990E">
      <w:pPr>
        <w:pStyle w:val="19"/>
        <w:spacing w:after="0" w:afterAutospacing="0" w:line="276" w:lineRule="auto"/>
        <w:jc w:val="both"/>
        <w:rPr>
          <w:lang w:val="en-US"/>
        </w:rPr>
      </w:pPr>
      <w:r>
        <w:rPr>
          <w:b/>
          <w:bCs/>
          <w:lang w:val="en-US"/>
        </w:rPr>
        <w:t>4.2</w:t>
      </w:r>
      <w:r>
        <w:rPr>
          <w:lang w:val="en-US"/>
        </w:rPr>
        <w:t xml:space="preserve"> Activitatea Secției Cultură se desfășoară în baza:</w:t>
      </w:r>
    </w:p>
    <w:p w14:paraId="1D979216">
      <w:pPr>
        <w:keepNext w:val="0"/>
        <w:keepLines w:val="0"/>
        <w:widowControl/>
        <w:suppressLineNumbers w:val="0"/>
      </w:pPr>
      <w:r>
        <w:rPr>
          <w:rFonts w:ascii="Symbol" w:hAnsi="Symbol" w:eastAsia="Symbol" w:cs="Symbol"/>
          <w:sz w:val="24"/>
        </w:rPr>
        <w:t>·</w:t>
      </w:r>
      <w:r>
        <w:rPr>
          <w:rFonts w:hint="eastAsia" w:ascii="SimSun" w:hAnsi="SimSun" w:eastAsia="SimSun" w:cs="SimSun"/>
          <w:sz w:val="24"/>
        </w:rPr>
        <w:t xml:space="preserve">  </w:t>
      </w:r>
      <w:r>
        <w:t>Constituția Republicii Moldova;</w:t>
      </w:r>
    </w:p>
    <w:p w14:paraId="11A2AEDF">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Codul administrativ al Republicii Moldova nr. 116/2018;</w:t>
      </w:r>
    </w:p>
    <w:p w14:paraId="0587941F">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Legea nr. 436/2006 privind administrația publică locală;</w:t>
      </w:r>
    </w:p>
    <w:p w14:paraId="19690927">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Legea culturii nr. 413/1999;</w:t>
      </w:r>
    </w:p>
    <w:p w14:paraId="365502E6">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Legea nr. 100/2017 cu privire la actele normative;</w:t>
      </w:r>
    </w:p>
    <w:p w14:paraId="42CE68FE">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Legea nr. 270/2018 privind sistemul unitar de salarizare în sectorul bugetar;</w:t>
      </w:r>
    </w:p>
    <w:p w14:paraId="7C6018CF">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Codul muncii al Republicii Moldova nr. 154/2003;</w:t>
      </w:r>
    </w:p>
    <w:p w14:paraId="05D10957">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Alte acte normative aplicabile domeniului culturii, patrimoniului cultural și administrației publice.</w:t>
      </w:r>
    </w:p>
    <w:p w14:paraId="05542EE0">
      <w:pPr>
        <w:pStyle w:val="19"/>
        <w:spacing w:after="0" w:afterAutospacing="0" w:line="276" w:lineRule="auto"/>
        <w:jc w:val="both"/>
        <w:rPr>
          <w:lang w:val="en-US"/>
        </w:rPr>
      </w:pPr>
      <w:r>
        <w:rPr>
          <w:b/>
          <w:bCs/>
          <w:lang w:val="en-US"/>
        </w:rPr>
        <w:t>4.3</w:t>
      </w:r>
      <w:r>
        <w:rPr>
          <w:lang w:val="en-US"/>
        </w:rPr>
        <w:t xml:space="preserve"> Secția Cultură colaborează, în limitele competențelor sale, cu autoritățile administrației publice centrale și locale, instituțiile publice, organizațiile necomerciale, instituțiile de cultură și învățământ, precum și cu alte persoane juridice și fizice din țară și din străinătate.</w:t>
      </w:r>
    </w:p>
    <w:p w14:paraId="1424A2DE">
      <w:pPr>
        <w:pStyle w:val="19"/>
        <w:spacing w:after="0" w:afterAutospacing="0" w:line="276" w:lineRule="auto"/>
        <w:jc w:val="both"/>
        <w:rPr>
          <w:lang w:val="en-US"/>
        </w:rPr>
      </w:pPr>
      <w:r>
        <w:rPr>
          <w:b/>
          <w:bCs/>
          <w:lang w:val="en-US"/>
        </w:rPr>
        <w:t>4.4</w:t>
      </w:r>
      <w:r>
        <w:rPr>
          <w:lang w:val="en-US"/>
        </w:rPr>
        <w:t xml:space="preserve"> Relațiile de muncă ale personalului Secției sunt reglementate de legislația muncii, legislația privind funcția publică și actele administrative interne ale instituției.</w:t>
      </w:r>
    </w:p>
    <w:p w14:paraId="3D9D533B">
      <w:pPr>
        <w:pStyle w:val="19"/>
        <w:spacing w:after="0" w:afterAutospacing="0" w:line="276" w:lineRule="auto"/>
        <w:jc w:val="both"/>
        <w:rPr>
          <w:lang w:val="en-US"/>
        </w:rPr>
      </w:pPr>
      <w:r>
        <w:rPr>
          <w:b/>
          <w:bCs/>
          <w:lang w:val="en-US"/>
        </w:rPr>
        <w:t>4.5</w:t>
      </w:r>
      <w:r>
        <w:rPr>
          <w:lang w:val="en-US"/>
        </w:rPr>
        <w:t xml:space="preserve"> Lichidarea, reorganizarea sau restructurarea Secției Cultură se realizează prin decizia Consiliului Raional Sîngerei, în condițiile legislației în vigoare.</w:t>
      </w:r>
    </w:p>
    <w:p w14:paraId="578EE143">
      <w:pPr>
        <w:pStyle w:val="19"/>
        <w:spacing w:after="0" w:afterAutospacing="0" w:line="276" w:lineRule="auto"/>
        <w:jc w:val="both"/>
        <w:rPr>
          <w:lang w:val="en-US"/>
        </w:rPr>
      </w:pPr>
      <w:r>
        <w:rPr>
          <w:b/>
          <w:bCs/>
          <w:lang w:val="en-US"/>
        </w:rPr>
        <w:t>4.6</w:t>
      </w:r>
      <w:r>
        <w:rPr>
          <w:lang w:val="en-US"/>
        </w:rPr>
        <w:t xml:space="preserve"> Prezentul Regulament poate fi modificat, completat, suspendat sau abrogat prin decizia Consiliului Raional Sîngerei, în conformitate cu prevederile legale aplicabile.</w:t>
      </w:r>
    </w:p>
    <w:p w14:paraId="2AA8A6BE">
      <w:pPr>
        <w:pStyle w:val="19"/>
        <w:rPr>
          <w:lang w:val="en-US"/>
        </w:rPr>
      </w:pPr>
    </w:p>
    <w:p w14:paraId="186A81CC">
      <w:pPr>
        <w:tabs>
          <w:tab w:val="left" w:pos="1860"/>
        </w:tabs>
        <w:spacing w:line="240" w:lineRule="auto"/>
        <w:jc w:val="both"/>
        <w:rPr>
          <w:rFonts w:eastAsia="Calibri"/>
          <w:b/>
          <w:lang w:val="it-IT"/>
        </w:rPr>
      </w:pPr>
    </w:p>
    <w:sectPr>
      <w:pgSz w:w="11906" w:h="16838"/>
      <w:pgMar w:top="567" w:right="851" w:bottom="567" w:left="1418" w:header="709"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40C3E"/>
    <w:multiLevelType w:val="multilevel"/>
    <w:tmpl w:val="00240C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4DE6C53"/>
    <w:multiLevelType w:val="multilevel"/>
    <w:tmpl w:val="04DE6C53"/>
    <w:lvl w:ilvl="0" w:tentative="0">
      <w:start w:val="1"/>
      <w:numFmt w:val="decimal"/>
      <w:lvlText w:val="%1."/>
      <w:lvlJc w:val="left"/>
      <w:pPr>
        <w:ind w:left="720" w:hanging="360"/>
      </w:pPr>
      <w:rPr>
        <w:lang w:val="it-I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EE15B99"/>
    <w:multiLevelType w:val="multilevel"/>
    <w:tmpl w:val="1EE15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1821EBB"/>
    <w:multiLevelType w:val="multilevel"/>
    <w:tmpl w:val="21821E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D3F644F"/>
    <w:multiLevelType w:val="multilevel"/>
    <w:tmpl w:val="3D3F644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DF863CC"/>
    <w:multiLevelType w:val="multilevel"/>
    <w:tmpl w:val="4DF863CC"/>
    <w:lvl w:ilvl="0" w:tentative="0">
      <w:start w:val="6"/>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EE81A38"/>
    <w:multiLevelType w:val="multilevel"/>
    <w:tmpl w:val="6EE81A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EF56B11"/>
    <w:multiLevelType w:val="multilevel"/>
    <w:tmpl w:val="6EF56B11"/>
    <w:lvl w:ilvl="0" w:tentative="0">
      <w:start w:val="2"/>
      <w:numFmt w:val="decimal"/>
      <w:lvlText w:val="%1"/>
      <w:lvlJc w:val="left"/>
      <w:pPr>
        <w:ind w:left="420" w:hanging="420"/>
      </w:pPr>
      <w:rPr>
        <w:rFonts w:hint="default"/>
      </w:rPr>
    </w:lvl>
    <w:lvl w:ilvl="1" w:tentative="0">
      <w:start w:val="20"/>
      <w:numFmt w:val="decimal"/>
      <w:lvlText w:val="%1.%2"/>
      <w:lvlJc w:val="left"/>
      <w:pPr>
        <w:ind w:left="420" w:hanging="42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1"/>
  </w:num>
  <w:num w:numId="2">
    <w:abstractNumId w:val="2"/>
  </w:num>
  <w:num w:numId="3">
    <w:abstractNumId w:val="7"/>
  </w:num>
  <w:num w:numId="4">
    <w:abstractNumId w:val="5"/>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B"/>
    <w:rsid w:val="000037C3"/>
    <w:rsid w:val="00005D2A"/>
    <w:rsid w:val="000249B9"/>
    <w:rsid w:val="00032888"/>
    <w:rsid w:val="00041E89"/>
    <w:rsid w:val="00044264"/>
    <w:rsid w:val="00046014"/>
    <w:rsid w:val="00047E4A"/>
    <w:rsid w:val="00050B3C"/>
    <w:rsid w:val="00052BDE"/>
    <w:rsid w:val="000544F6"/>
    <w:rsid w:val="00064C3B"/>
    <w:rsid w:val="00064F9B"/>
    <w:rsid w:val="00093E94"/>
    <w:rsid w:val="000B02EC"/>
    <w:rsid w:val="000B0F02"/>
    <w:rsid w:val="000B5154"/>
    <w:rsid w:val="000D086F"/>
    <w:rsid w:val="000D71A3"/>
    <w:rsid w:val="000F4706"/>
    <w:rsid w:val="0010067B"/>
    <w:rsid w:val="0013153B"/>
    <w:rsid w:val="001321E7"/>
    <w:rsid w:val="00140A4E"/>
    <w:rsid w:val="001710F3"/>
    <w:rsid w:val="00175830"/>
    <w:rsid w:val="00176819"/>
    <w:rsid w:val="00176BBC"/>
    <w:rsid w:val="001858A5"/>
    <w:rsid w:val="001A3E17"/>
    <w:rsid w:val="001A45BA"/>
    <w:rsid w:val="001A582F"/>
    <w:rsid w:val="001D46BE"/>
    <w:rsid w:val="001D676A"/>
    <w:rsid w:val="001F1579"/>
    <w:rsid w:val="001F4496"/>
    <w:rsid w:val="001F7396"/>
    <w:rsid w:val="002049FE"/>
    <w:rsid w:val="0020679D"/>
    <w:rsid w:val="00214261"/>
    <w:rsid w:val="00215682"/>
    <w:rsid w:val="0022226E"/>
    <w:rsid w:val="00275E86"/>
    <w:rsid w:val="00281856"/>
    <w:rsid w:val="00282376"/>
    <w:rsid w:val="00282AF6"/>
    <w:rsid w:val="00290D4F"/>
    <w:rsid w:val="00292ADB"/>
    <w:rsid w:val="002954DC"/>
    <w:rsid w:val="002B4581"/>
    <w:rsid w:val="002C05D4"/>
    <w:rsid w:val="002F0937"/>
    <w:rsid w:val="002F4DC0"/>
    <w:rsid w:val="003017A6"/>
    <w:rsid w:val="003070BF"/>
    <w:rsid w:val="00311ACA"/>
    <w:rsid w:val="003145FF"/>
    <w:rsid w:val="00316577"/>
    <w:rsid w:val="0032516B"/>
    <w:rsid w:val="00325356"/>
    <w:rsid w:val="0034542B"/>
    <w:rsid w:val="00346C65"/>
    <w:rsid w:val="00352FAC"/>
    <w:rsid w:val="00363D4F"/>
    <w:rsid w:val="00363F3E"/>
    <w:rsid w:val="00367B22"/>
    <w:rsid w:val="00367E67"/>
    <w:rsid w:val="00373E0D"/>
    <w:rsid w:val="0037543C"/>
    <w:rsid w:val="003A2855"/>
    <w:rsid w:val="003E31E8"/>
    <w:rsid w:val="003E4529"/>
    <w:rsid w:val="003E7392"/>
    <w:rsid w:val="003F7623"/>
    <w:rsid w:val="00402609"/>
    <w:rsid w:val="00420407"/>
    <w:rsid w:val="004403FA"/>
    <w:rsid w:val="004425F0"/>
    <w:rsid w:val="00450EF9"/>
    <w:rsid w:val="0046729C"/>
    <w:rsid w:val="004765F1"/>
    <w:rsid w:val="004866C1"/>
    <w:rsid w:val="004C2F3A"/>
    <w:rsid w:val="004C7FF8"/>
    <w:rsid w:val="004D1394"/>
    <w:rsid w:val="004D3BAD"/>
    <w:rsid w:val="004D7F64"/>
    <w:rsid w:val="004E0E5C"/>
    <w:rsid w:val="004E1332"/>
    <w:rsid w:val="004E3927"/>
    <w:rsid w:val="00506721"/>
    <w:rsid w:val="00515B73"/>
    <w:rsid w:val="00535ED0"/>
    <w:rsid w:val="00537C97"/>
    <w:rsid w:val="005418A1"/>
    <w:rsid w:val="005454D2"/>
    <w:rsid w:val="005506C1"/>
    <w:rsid w:val="00563CC4"/>
    <w:rsid w:val="0056655F"/>
    <w:rsid w:val="005735BA"/>
    <w:rsid w:val="005863D7"/>
    <w:rsid w:val="005C1708"/>
    <w:rsid w:val="005C3BE7"/>
    <w:rsid w:val="005C50D4"/>
    <w:rsid w:val="005E0AF7"/>
    <w:rsid w:val="005F48C8"/>
    <w:rsid w:val="005F5923"/>
    <w:rsid w:val="00604745"/>
    <w:rsid w:val="00611BB7"/>
    <w:rsid w:val="00614C26"/>
    <w:rsid w:val="00620063"/>
    <w:rsid w:val="00635492"/>
    <w:rsid w:val="006430EC"/>
    <w:rsid w:val="00644A9B"/>
    <w:rsid w:val="0065272B"/>
    <w:rsid w:val="0066312D"/>
    <w:rsid w:val="00681ED5"/>
    <w:rsid w:val="006919BC"/>
    <w:rsid w:val="00693AF4"/>
    <w:rsid w:val="006966F2"/>
    <w:rsid w:val="006A46A0"/>
    <w:rsid w:val="006A547C"/>
    <w:rsid w:val="006C0734"/>
    <w:rsid w:val="006C3AA9"/>
    <w:rsid w:val="006D1AA0"/>
    <w:rsid w:val="006D2D76"/>
    <w:rsid w:val="006E213C"/>
    <w:rsid w:val="007213BE"/>
    <w:rsid w:val="007229D2"/>
    <w:rsid w:val="00725214"/>
    <w:rsid w:val="00733BB0"/>
    <w:rsid w:val="00734264"/>
    <w:rsid w:val="00740BC1"/>
    <w:rsid w:val="0076069B"/>
    <w:rsid w:val="00760DDC"/>
    <w:rsid w:val="00761808"/>
    <w:rsid w:val="007646CD"/>
    <w:rsid w:val="007971CD"/>
    <w:rsid w:val="007A0593"/>
    <w:rsid w:val="007B463C"/>
    <w:rsid w:val="007C3807"/>
    <w:rsid w:val="007D0F7D"/>
    <w:rsid w:val="007D7B4B"/>
    <w:rsid w:val="007E7ED6"/>
    <w:rsid w:val="00801E5B"/>
    <w:rsid w:val="00805973"/>
    <w:rsid w:val="00811FBF"/>
    <w:rsid w:val="00816261"/>
    <w:rsid w:val="00825574"/>
    <w:rsid w:val="0083256D"/>
    <w:rsid w:val="00833043"/>
    <w:rsid w:val="00845372"/>
    <w:rsid w:val="0085543D"/>
    <w:rsid w:val="00861204"/>
    <w:rsid w:val="0086590A"/>
    <w:rsid w:val="008727D1"/>
    <w:rsid w:val="00876FE5"/>
    <w:rsid w:val="00880672"/>
    <w:rsid w:val="00881079"/>
    <w:rsid w:val="008A1104"/>
    <w:rsid w:val="008B0C82"/>
    <w:rsid w:val="008C38E8"/>
    <w:rsid w:val="008C5948"/>
    <w:rsid w:val="008E3B59"/>
    <w:rsid w:val="008E7E38"/>
    <w:rsid w:val="008F7F7A"/>
    <w:rsid w:val="009156E5"/>
    <w:rsid w:val="009203CD"/>
    <w:rsid w:val="00921CE1"/>
    <w:rsid w:val="00925BC4"/>
    <w:rsid w:val="009266B5"/>
    <w:rsid w:val="00971DEB"/>
    <w:rsid w:val="00976CAD"/>
    <w:rsid w:val="009801B4"/>
    <w:rsid w:val="00981661"/>
    <w:rsid w:val="009A14D2"/>
    <w:rsid w:val="009A6D32"/>
    <w:rsid w:val="009C3EA5"/>
    <w:rsid w:val="009E6546"/>
    <w:rsid w:val="009F42C0"/>
    <w:rsid w:val="009F7F6F"/>
    <w:rsid w:val="00A129AE"/>
    <w:rsid w:val="00A156FE"/>
    <w:rsid w:val="00A23E99"/>
    <w:rsid w:val="00A24E09"/>
    <w:rsid w:val="00A33247"/>
    <w:rsid w:val="00A462BD"/>
    <w:rsid w:val="00A52887"/>
    <w:rsid w:val="00A54638"/>
    <w:rsid w:val="00A55B11"/>
    <w:rsid w:val="00A8542C"/>
    <w:rsid w:val="00A94642"/>
    <w:rsid w:val="00AA01E3"/>
    <w:rsid w:val="00AA6C91"/>
    <w:rsid w:val="00AC3C92"/>
    <w:rsid w:val="00AD52A7"/>
    <w:rsid w:val="00AE7852"/>
    <w:rsid w:val="00AF228F"/>
    <w:rsid w:val="00AF2FA0"/>
    <w:rsid w:val="00B30254"/>
    <w:rsid w:val="00B46D3A"/>
    <w:rsid w:val="00B55B40"/>
    <w:rsid w:val="00B65A02"/>
    <w:rsid w:val="00B677C9"/>
    <w:rsid w:val="00B67FA6"/>
    <w:rsid w:val="00B76CC9"/>
    <w:rsid w:val="00B87A73"/>
    <w:rsid w:val="00B976DC"/>
    <w:rsid w:val="00BA3868"/>
    <w:rsid w:val="00BB1874"/>
    <w:rsid w:val="00BB6F8E"/>
    <w:rsid w:val="00BE1B2B"/>
    <w:rsid w:val="00BE58C7"/>
    <w:rsid w:val="00BF2FBA"/>
    <w:rsid w:val="00C00D1F"/>
    <w:rsid w:val="00C05F7B"/>
    <w:rsid w:val="00C13F95"/>
    <w:rsid w:val="00C37DE6"/>
    <w:rsid w:val="00C42970"/>
    <w:rsid w:val="00C42D02"/>
    <w:rsid w:val="00C43D5E"/>
    <w:rsid w:val="00C45A98"/>
    <w:rsid w:val="00C478CB"/>
    <w:rsid w:val="00C64243"/>
    <w:rsid w:val="00C67C31"/>
    <w:rsid w:val="00C7471D"/>
    <w:rsid w:val="00C84227"/>
    <w:rsid w:val="00C87B88"/>
    <w:rsid w:val="00C902E5"/>
    <w:rsid w:val="00C956E1"/>
    <w:rsid w:val="00CC1847"/>
    <w:rsid w:val="00CC2747"/>
    <w:rsid w:val="00CC69DD"/>
    <w:rsid w:val="00CC7B6E"/>
    <w:rsid w:val="00CD702F"/>
    <w:rsid w:val="00CE1234"/>
    <w:rsid w:val="00CE4E3A"/>
    <w:rsid w:val="00CF6243"/>
    <w:rsid w:val="00D01F0B"/>
    <w:rsid w:val="00D044CA"/>
    <w:rsid w:val="00D2247B"/>
    <w:rsid w:val="00D237FE"/>
    <w:rsid w:val="00D24F75"/>
    <w:rsid w:val="00D52B8D"/>
    <w:rsid w:val="00D5543B"/>
    <w:rsid w:val="00D62A08"/>
    <w:rsid w:val="00D7080E"/>
    <w:rsid w:val="00D73922"/>
    <w:rsid w:val="00D772A8"/>
    <w:rsid w:val="00D8228A"/>
    <w:rsid w:val="00D90827"/>
    <w:rsid w:val="00D95BF3"/>
    <w:rsid w:val="00DB2959"/>
    <w:rsid w:val="00DB5FA1"/>
    <w:rsid w:val="00DC5657"/>
    <w:rsid w:val="00DC594D"/>
    <w:rsid w:val="00DD7301"/>
    <w:rsid w:val="00DE573C"/>
    <w:rsid w:val="00DF2369"/>
    <w:rsid w:val="00E02178"/>
    <w:rsid w:val="00E0559F"/>
    <w:rsid w:val="00E118B9"/>
    <w:rsid w:val="00E20AF1"/>
    <w:rsid w:val="00E2153D"/>
    <w:rsid w:val="00E22DC9"/>
    <w:rsid w:val="00E23F78"/>
    <w:rsid w:val="00E330DA"/>
    <w:rsid w:val="00E4622F"/>
    <w:rsid w:val="00E548A7"/>
    <w:rsid w:val="00E671BE"/>
    <w:rsid w:val="00E75AA2"/>
    <w:rsid w:val="00E85679"/>
    <w:rsid w:val="00E868E4"/>
    <w:rsid w:val="00E90A42"/>
    <w:rsid w:val="00E9545E"/>
    <w:rsid w:val="00E97549"/>
    <w:rsid w:val="00EB1DD4"/>
    <w:rsid w:val="00EB314F"/>
    <w:rsid w:val="00EB4589"/>
    <w:rsid w:val="00EC356C"/>
    <w:rsid w:val="00ED3DC1"/>
    <w:rsid w:val="00F04FBC"/>
    <w:rsid w:val="00F07718"/>
    <w:rsid w:val="00F13F1D"/>
    <w:rsid w:val="00F1480F"/>
    <w:rsid w:val="00F20681"/>
    <w:rsid w:val="00F376E3"/>
    <w:rsid w:val="00F42AC8"/>
    <w:rsid w:val="00F51195"/>
    <w:rsid w:val="00F85CF4"/>
    <w:rsid w:val="00F9066C"/>
    <w:rsid w:val="00F92C2D"/>
    <w:rsid w:val="00FA2020"/>
    <w:rsid w:val="00FA4EB0"/>
    <w:rsid w:val="00FB6000"/>
    <w:rsid w:val="00FC3FCD"/>
    <w:rsid w:val="00FC53DC"/>
    <w:rsid w:val="00FD745D"/>
    <w:rsid w:val="00FE0878"/>
    <w:rsid w:val="00FE1673"/>
    <w:rsid w:val="00FE2AAA"/>
    <w:rsid w:val="00FF0BA4"/>
    <w:rsid w:val="00FF233D"/>
    <w:rsid w:val="00FF6E1B"/>
    <w:rsid w:val="074D008A"/>
    <w:rsid w:val="086701E4"/>
    <w:rsid w:val="0C742EE5"/>
    <w:rsid w:val="207B683C"/>
    <w:rsid w:val="25CB12E5"/>
    <w:rsid w:val="29092693"/>
    <w:rsid w:val="2FF70329"/>
    <w:rsid w:val="38316E8E"/>
    <w:rsid w:val="4B336EF6"/>
    <w:rsid w:val="4D2A7EFB"/>
    <w:rsid w:val="693848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2"/>
    <w:qFormat/>
    <w:uiPriority w:val="0"/>
    <w:pPr>
      <w:keepNext/>
      <w:outlineLvl w:val="0"/>
    </w:pPr>
    <w:rPr>
      <w:b/>
      <w:sz w:val="28"/>
      <w:szCs w:val="20"/>
      <w:lang w:val="en-US"/>
    </w:rPr>
  </w:style>
  <w:style w:type="paragraph" w:styleId="3">
    <w:name w:val="heading 2"/>
    <w:basedOn w:val="1"/>
    <w:next w:val="1"/>
    <w:link w:val="37"/>
    <w:unhideWhenUsed/>
    <w:qFormat/>
    <w:uiPriority w:val="9"/>
    <w:pPr>
      <w:keepNext/>
      <w:keepLines/>
      <w:spacing w:before="200" w:line="276" w:lineRule="auto"/>
      <w:outlineLvl w:val="1"/>
    </w:pPr>
    <w:rPr>
      <w:rFonts w:asciiTheme="majorHAnsi" w:hAnsiTheme="majorHAnsi" w:eastAsiaTheme="majorEastAsia" w:cstheme="majorBidi"/>
      <w:b/>
      <w:bCs/>
      <w:color w:val="4F81BD" w:themeColor="accent1"/>
      <w:sz w:val="26"/>
      <w:szCs w:val="26"/>
      <w:lang w:val="en-US" w:eastAsia="en-US"/>
      <w14:textFill>
        <w14:solidFill>
          <w14:schemeClr w14:val="accent1"/>
        </w14:solidFill>
      </w14:textFill>
    </w:rPr>
  </w:style>
  <w:style w:type="paragraph" w:styleId="4">
    <w:name w:val="heading 4"/>
    <w:basedOn w:val="1"/>
    <w:next w:val="1"/>
    <w:link w:val="28"/>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5">
    <w:name w:val="heading 8"/>
    <w:basedOn w:val="1"/>
    <w:next w:val="1"/>
    <w:link w:val="47"/>
    <w:unhideWhenUsed/>
    <w:qFormat/>
    <w:uiPriority w:val="9"/>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semiHidden/>
    <w:unhideWhenUsed/>
    <w:qFormat/>
    <w:uiPriority w:val="99"/>
    <w:rPr>
      <w:sz w:val="16"/>
      <w:szCs w:val="16"/>
    </w:rPr>
  </w:style>
  <w:style w:type="character" w:styleId="9">
    <w:name w:val="Emphasis"/>
    <w:qFormat/>
    <w:uiPriority w:val="0"/>
    <w:rPr>
      <w:i/>
      <w:iCs/>
    </w:rPr>
  </w:style>
  <w:style w:type="character" w:styleId="10">
    <w:name w:val="Hyperlink"/>
    <w:basedOn w:val="6"/>
    <w:qFormat/>
    <w:uiPriority w:val="0"/>
    <w:rPr>
      <w:rFonts w:cs="Times New Roman"/>
      <w:color w:val="0000FF"/>
      <w:u w:val="single"/>
    </w:rPr>
  </w:style>
  <w:style w:type="character" w:styleId="11">
    <w:name w:val="Strong"/>
    <w:basedOn w:val="6"/>
    <w:qFormat/>
    <w:uiPriority w:val="22"/>
    <w:rPr>
      <w:b/>
      <w:bCs/>
    </w:rPr>
  </w:style>
  <w:style w:type="paragraph" w:styleId="12">
    <w:name w:val="Balloon Text"/>
    <w:basedOn w:val="1"/>
    <w:link w:val="25"/>
    <w:semiHidden/>
    <w:unhideWhenUsed/>
    <w:qFormat/>
    <w:uiPriority w:val="99"/>
    <w:rPr>
      <w:rFonts w:ascii="Tahoma" w:hAnsi="Tahoma" w:cs="Tahoma"/>
      <w:sz w:val="16"/>
      <w:szCs w:val="16"/>
    </w:rPr>
  </w:style>
  <w:style w:type="paragraph" w:styleId="13">
    <w:name w:val="Plain Text"/>
    <w:basedOn w:val="1"/>
    <w:link w:val="46"/>
    <w:qFormat/>
    <w:uiPriority w:val="0"/>
    <w:rPr>
      <w:rFonts w:ascii="Courier New" w:hAnsi="Courier New"/>
      <w:sz w:val="20"/>
      <w:szCs w:val="20"/>
    </w:rPr>
  </w:style>
  <w:style w:type="paragraph" w:styleId="14">
    <w:name w:val="annotation text"/>
    <w:basedOn w:val="1"/>
    <w:link w:val="34"/>
    <w:semiHidden/>
    <w:unhideWhenUsed/>
    <w:qFormat/>
    <w:uiPriority w:val="99"/>
    <w:rPr>
      <w:sz w:val="20"/>
      <w:szCs w:val="20"/>
    </w:rPr>
  </w:style>
  <w:style w:type="paragraph" w:styleId="15">
    <w:name w:val="Body Text"/>
    <w:basedOn w:val="1"/>
    <w:link w:val="41"/>
    <w:semiHidden/>
    <w:unhideWhenUsed/>
    <w:qFormat/>
    <w:uiPriority w:val="99"/>
    <w:pPr>
      <w:spacing w:after="120"/>
    </w:pPr>
  </w:style>
  <w:style w:type="paragraph" w:styleId="16">
    <w:name w:val="Body Text Indent"/>
    <w:basedOn w:val="1"/>
    <w:link w:val="36"/>
    <w:semiHidden/>
    <w:unhideWhenUsed/>
    <w:qFormat/>
    <w:uiPriority w:val="99"/>
    <w:pPr>
      <w:spacing w:after="120"/>
      <w:ind w:left="283"/>
    </w:pPr>
  </w:style>
  <w:style w:type="paragraph" w:styleId="17">
    <w:name w:val="Title"/>
    <w:basedOn w:val="1"/>
    <w:link w:val="38"/>
    <w:qFormat/>
    <w:uiPriority w:val="0"/>
    <w:pPr>
      <w:jc w:val="center"/>
    </w:pPr>
    <w:rPr>
      <w:b/>
      <w:szCs w:val="20"/>
      <w:lang w:val="ro-RO"/>
    </w:rPr>
  </w:style>
  <w:style w:type="paragraph" w:styleId="18">
    <w:name w:val="footer"/>
    <w:basedOn w:val="1"/>
    <w:unhideWhenUsed/>
    <w:qFormat/>
    <w:uiPriority w:val="99"/>
    <w:pPr>
      <w:tabs>
        <w:tab w:val="center" w:pos="4677"/>
        <w:tab w:val="right" w:pos="9355"/>
      </w:tabs>
      <w:spacing w:after="0" w:line="240" w:lineRule="auto"/>
    </w:pPr>
  </w:style>
  <w:style w:type="paragraph" w:styleId="19">
    <w:name w:val="Normal (Web)"/>
    <w:basedOn w:val="1"/>
    <w:unhideWhenUsed/>
    <w:qFormat/>
    <w:uiPriority w:val="0"/>
    <w:pPr>
      <w:spacing w:before="100" w:beforeAutospacing="1" w:after="100" w:afterAutospacing="1"/>
    </w:pPr>
    <w:rPr>
      <w:lang w:val="ro-RO" w:eastAsia="ro-RO"/>
    </w:rPr>
  </w:style>
  <w:style w:type="paragraph" w:styleId="20">
    <w:name w:val="Body Text 3"/>
    <w:basedOn w:val="1"/>
    <w:link w:val="30"/>
    <w:unhideWhenUsed/>
    <w:qFormat/>
    <w:uiPriority w:val="0"/>
    <w:rPr>
      <w:b/>
      <w:szCs w:val="20"/>
      <w:lang w:val="ro-RO"/>
    </w:rPr>
  </w:style>
  <w:style w:type="table" w:styleId="21">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2">
    <w:name w:val="Заголовок 1 Знак"/>
    <w:basedOn w:val="6"/>
    <w:link w:val="2"/>
    <w:qFormat/>
    <w:uiPriority w:val="0"/>
    <w:rPr>
      <w:rFonts w:ascii="Times New Roman" w:hAnsi="Times New Roman" w:eastAsia="Times New Roman" w:cs="Times New Roman"/>
      <w:b/>
      <w:sz w:val="28"/>
      <w:szCs w:val="20"/>
      <w:lang w:val="en-US" w:eastAsia="ru-RU"/>
    </w:rPr>
  </w:style>
  <w:style w:type="paragraph" w:styleId="23">
    <w:name w:val="List Paragraph"/>
    <w:basedOn w:val="1"/>
    <w:link w:val="32"/>
    <w:qFormat/>
    <w:uiPriority w:val="1"/>
    <w:pPr>
      <w:ind w:left="708"/>
    </w:pPr>
  </w:style>
  <w:style w:type="paragraph" w:styleId="24">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5">
    <w:name w:val="Текст выноски Знак"/>
    <w:basedOn w:val="6"/>
    <w:link w:val="12"/>
    <w:semiHidden/>
    <w:qFormat/>
    <w:uiPriority w:val="99"/>
    <w:rPr>
      <w:rFonts w:ascii="Tahoma" w:hAnsi="Tahoma" w:eastAsia="Times New Roman" w:cs="Tahoma"/>
      <w:sz w:val="16"/>
      <w:szCs w:val="16"/>
      <w:lang w:eastAsia="ru-RU"/>
    </w:rPr>
  </w:style>
  <w:style w:type="paragraph" w:customStyle="1" w:styleId="26">
    <w:name w:val="Без интервала1"/>
    <w:qFormat/>
    <w:uiPriority w:val="0"/>
    <w:pPr>
      <w:spacing w:after="0" w:line="240" w:lineRule="auto"/>
    </w:pPr>
    <w:rPr>
      <w:rFonts w:ascii="Calibri" w:hAnsi="Calibri" w:eastAsia="Calibri" w:cs="Times New Roman"/>
      <w:sz w:val="22"/>
      <w:szCs w:val="22"/>
      <w:lang w:val="en-US" w:eastAsia="en-US" w:bidi="ar-SA"/>
    </w:rPr>
  </w:style>
  <w:style w:type="character" w:customStyle="1" w:styleId="27">
    <w:name w:val="doc_header"/>
    <w:basedOn w:val="6"/>
    <w:qFormat/>
    <w:uiPriority w:val="0"/>
  </w:style>
  <w:style w:type="character" w:customStyle="1" w:styleId="28">
    <w:name w:val="Заголовок 4 Знак"/>
    <w:basedOn w:val="6"/>
    <w:link w:val="4"/>
    <w:qFormat/>
    <w:uiPriority w:val="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 w:type="character" w:customStyle="1" w:styleId="29">
    <w:name w:val="Font Style26"/>
    <w:basedOn w:val="6"/>
    <w:qFormat/>
    <w:uiPriority w:val="0"/>
    <w:rPr>
      <w:rFonts w:ascii="Times New Roman" w:hAnsi="Times New Roman" w:cs="Times New Roman"/>
      <w:sz w:val="26"/>
      <w:szCs w:val="26"/>
    </w:rPr>
  </w:style>
  <w:style w:type="character" w:customStyle="1" w:styleId="30">
    <w:name w:val="Основной текст 3 Знак"/>
    <w:basedOn w:val="6"/>
    <w:link w:val="20"/>
    <w:qFormat/>
    <w:uiPriority w:val="0"/>
    <w:rPr>
      <w:rFonts w:ascii="Times New Roman" w:hAnsi="Times New Roman" w:eastAsia="Times New Roman" w:cs="Times New Roman"/>
      <w:b/>
      <w:sz w:val="24"/>
      <w:szCs w:val="20"/>
      <w:lang w:val="ro-RO" w:eastAsia="ru-RU"/>
    </w:rPr>
  </w:style>
  <w:style w:type="character" w:customStyle="1" w:styleId="31">
    <w:name w:val="apple-converted-space"/>
    <w:basedOn w:val="6"/>
    <w:qFormat/>
    <w:uiPriority w:val="0"/>
  </w:style>
  <w:style w:type="character" w:customStyle="1" w:styleId="32">
    <w:name w:val="Абзац списка Знак"/>
    <w:basedOn w:val="6"/>
    <w:link w:val="23"/>
    <w:qFormat/>
    <w:locked/>
    <w:uiPriority w:val="1"/>
    <w:rPr>
      <w:rFonts w:ascii="Times New Roman" w:hAnsi="Times New Roman" w:eastAsia="Times New Roman" w:cs="Times New Roman"/>
      <w:sz w:val="24"/>
      <w:szCs w:val="24"/>
      <w:lang w:eastAsia="ru-RU"/>
    </w:rPr>
  </w:style>
  <w:style w:type="paragraph" w:customStyle="1" w:styleId="33">
    <w:name w:val="Без интервала2"/>
    <w:qFormat/>
    <w:uiPriority w:val="0"/>
    <w:pPr>
      <w:spacing w:after="0" w:line="240" w:lineRule="auto"/>
    </w:pPr>
    <w:rPr>
      <w:rFonts w:ascii="Calibri" w:hAnsi="Calibri" w:eastAsia="Calibri" w:cs="Times New Roman"/>
      <w:sz w:val="22"/>
      <w:szCs w:val="22"/>
      <w:lang w:val="en-US" w:eastAsia="en-US" w:bidi="ar-SA"/>
    </w:rPr>
  </w:style>
  <w:style w:type="character" w:customStyle="1" w:styleId="34">
    <w:name w:val="Текст примечания Знак"/>
    <w:basedOn w:val="6"/>
    <w:link w:val="14"/>
    <w:semiHidden/>
    <w:qFormat/>
    <w:uiPriority w:val="99"/>
    <w:rPr>
      <w:rFonts w:ascii="Times New Roman" w:hAnsi="Times New Roman" w:eastAsia="Times New Roman" w:cs="Times New Roman"/>
      <w:sz w:val="20"/>
      <w:szCs w:val="20"/>
      <w:lang w:eastAsia="ru-RU"/>
    </w:rPr>
  </w:style>
  <w:style w:type="character" w:customStyle="1" w:styleId="35">
    <w:name w:val="markedcontent"/>
    <w:basedOn w:val="6"/>
    <w:qFormat/>
    <w:uiPriority w:val="0"/>
  </w:style>
  <w:style w:type="character" w:customStyle="1" w:styleId="36">
    <w:name w:val="Основной текст с отступом Знак"/>
    <w:basedOn w:val="6"/>
    <w:link w:val="16"/>
    <w:semiHidden/>
    <w:qFormat/>
    <w:uiPriority w:val="99"/>
    <w:rPr>
      <w:rFonts w:ascii="Times New Roman" w:hAnsi="Times New Roman" w:eastAsia="Times New Roman" w:cs="Times New Roman"/>
      <w:sz w:val="24"/>
      <w:szCs w:val="24"/>
      <w:lang w:eastAsia="ru-RU"/>
    </w:rPr>
  </w:style>
  <w:style w:type="character" w:customStyle="1" w:styleId="37">
    <w:name w:val="Заголовок 2 Знак"/>
    <w:basedOn w:val="6"/>
    <w:link w:val="3"/>
    <w:qFormat/>
    <w:uiPriority w:val="9"/>
    <w:rPr>
      <w:rFonts w:asciiTheme="majorHAnsi" w:hAnsiTheme="majorHAnsi" w:eastAsiaTheme="majorEastAsia" w:cstheme="majorBidi"/>
      <w:b/>
      <w:bCs/>
      <w:color w:val="4F81BD" w:themeColor="accent1"/>
      <w:sz w:val="26"/>
      <w:szCs w:val="26"/>
      <w:lang w:val="en-US"/>
      <w14:textFill>
        <w14:solidFill>
          <w14:schemeClr w14:val="accent1"/>
        </w14:solidFill>
      </w14:textFill>
    </w:rPr>
  </w:style>
  <w:style w:type="character" w:customStyle="1" w:styleId="38">
    <w:name w:val="Название Знак"/>
    <w:basedOn w:val="6"/>
    <w:link w:val="17"/>
    <w:qFormat/>
    <w:uiPriority w:val="0"/>
    <w:rPr>
      <w:rFonts w:ascii="Times New Roman" w:hAnsi="Times New Roman" w:eastAsia="Times New Roman" w:cs="Times New Roman"/>
      <w:b/>
      <w:sz w:val="24"/>
      <w:szCs w:val="20"/>
      <w:lang w:val="ro-RO" w:eastAsia="ru-RU"/>
    </w:rPr>
  </w:style>
  <w:style w:type="paragraph" w:customStyle="1" w:styleId="39">
    <w:name w:val="Без интервала3"/>
    <w:qFormat/>
    <w:uiPriority w:val="0"/>
    <w:pPr>
      <w:spacing w:after="0" w:line="240" w:lineRule="auto"/>
    </w:pPr>
    <w:rPr>
      <w:rFonts w:ascii="Calibri" w:hAnsi="Calibri" w:eastAsia="Calibri" w:cs="Times New Roman"/>
      <w:sz w:val="22"/>
      <w:szCs w:val="22"/>
      <w:lang w:val="en-US" w:eastAsia="en-US" w:bidi="ar-SA"/>
    </w:rPr>
  </w:style>
  <w:style w:type="paragraph" w:customStyle="1" w:styleId="40">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41">
    <w:name w:val="Основной текст Знак"/>
    <w:basedOn w:val="6"/>
    <w:link w:val="15"/>
    <w:semiHidden/>
    <w:qFormat/>
    <w:uiPriority w:val="99"/>
    <w:rPr>
      <w:rFonts w:ascii="Times New Roman" w:hAnsi="Times New Roman" w:eastAsia="Times New Roman" w:cs="Times New Roman"/>
      <w:sz w:val="24"/>
      <w:szCs w:val="24"/>
      <w:lang w:eastAsia="ru-RU"/>
    </w:rPr>
  </w:style>
  <w:style w:type="table" w:customStyle="1" w:styleId="42">
    <w:name w:val="Сетка таблицы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Сетка таблицы2"/>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45">
    <w:name w:val="Table Paragraph"/>
    <w:basedOn w:val="1"/>
    <w:qFormat/>
    <w:uiPriority w:val="1"/>
    <w:pPr>
      <w:widowControl w:val="0"/>
      <w:autoSpaceDE w:val="0"/>
      <w:autoSpaceDN w:val="0"/>
      <w:spacing w:line="254" w:lineRule="exact"/>
      <w:ind w:left="110"/>
    </w:pPr>
    <w:rPr>
      <w:sz w:val="22"/>
      <w:szCs w:val="22"/>
      <w:lang w:val="ro-RO" w:eastAsia="en-US"/>
    </w:rPr>
  </w:style>
  <w:style w:type="character" w:customStyle="1" w:styleId="46">
    <w:name w:val="Текст Знак"/>
    <w:basedOn w:val="6"/>
    <w:link w:val="13"/>
    <w:qFormat/>
    <w:uiPriority w:val="0"/>
    <w:rPr>
      <w:rFonts w:ascii="Courier New" w:hAnsi="Courier New" w:eastAsia="Times New Roman" w:cs="Times New Roman"/>
      <w:sz w:val="20"/>
      <w:szCs w:val="20"/>
      <w:lang w:eastAsia="ru-RU"/>
    </w:rPr>
  </w:style>
  <w:style w:type="character" w:customStyle="1" w:styleId="47">
    <w:name w:val="Заголовок 8 Знак"/>
    <w:basedOn w:val="6"/>
    <w:link w:val="5"/>
    <w:qFormat/>
    <w:uiPriority w:val="9"/>
    <w:rPr>
      <w:rFonts w:asciiTheme="majorHAnsi" w:hAnsiTheme="majorHAnsi" w:eastAsiaTheme="majorEastAsia" w:cstheme="majorBidi"/>
      <w:color w:val="404040" w:themeColor="text1" w:themeTint="BF"/>
      <w:sz w:val="20"/>
      <w:szCs w:val="20"/>
      <w:lang w:eastAsia="ru-RU"/>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788E-8D5F-449C-9B8E-3FF9BD1A60F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9</Pages>
  <Words>383</Words>
  <Characters>2186</Characters>
  <Lines>18</Lines>
  <Paragraphs>5</Paragraphs>
  <TotalTime>2</TotalTime>
  <ScaleCrop>false</ScaleCrop>
  <LinksUpToDate>false</LinksUpToDate>
  <CharactersWithSpaces>2564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2026-03-30T12:25:00Z</dcterms:created>
  <dc:creator>user</dc:creator>
  <cp:lastModifiedBy>Iulian Erimei</cp:lastModifiedBy>
  <cp:lastPrinted>2025-11-03T06:27:00Z</cp:lastPrinted>
  <dcterms:modified xsi:type="dcterms:W3CDTF">2026-06-09T13:47:50Z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B876BA2BA02C4B4985EF4F184D7B3451_13</vt:lpwstr>
  </property>
</Properties>
</file>