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1556D49D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20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18"/>
          <w:szCs w:val="22"/>
          <w:lang w:val="ro-RO"/>
        </w:rPr>
      </w:pPr>
      <w:r>
        <w:rPr>
          <w:sz w:val="20"/>
          <w:lang w:val="ro-RO"/>
        </w:rPr>
        <w:tab/>
      </w:r>
    </w:p>
    <w:p w14:paraId="38BF3E1B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Privid modificarea Anexei nr.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 a Deciziei nr.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6/13 din 30.10.2025 </w:t>
      </w:r>
    </w:p>
    <w:p w14:paraId="1B3C08F1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„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Cu privire la aprobarea Programului lucrărilor de întreţinere şi reparaţie</w:t>
      </w:r>
    </w:p>
    <w:p w14:paraId="711F81D8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 drumurilor publice locale (de interes raional) finanţate din mijloacele</w:t>
      </w:r>
    </w:p>
    <w:p w14:paraId="18E188A2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financiare prevăzute în bugetul raional pentru  anul 2026</w:t>
      </w:r>
    </w:p>
    <w:p w14:paraId="0AE43165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18"/>
          <w:szCs w:val="18"/>
          <w:lang w:val="en-US"/>
        </w:rPr>
      </w:pPr>
    </w:p>
    <w:p w14:paraId="4D9B5CD8">
      <w:pPr>
        <w:keepNext w:val="0"/>
        <w:keepLines w:val="0"/>
        <w:pageBreakBefore w:val="0"/>
        <w:widowControl/>
        <w:tabs>
          <w:tab w:val="left" w:pos="3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Av</w:t>
      </w:r>
      <w:r>
        <w:rPr>
          <w:rFonts w:hint="default" w:cs="Times New Roman"/>
          <w:sz w:val="24"/>
          <w:szCs w:val="24"/>
          <w:lang w:val="ro-RO"/>
        </w:rPr>
        <w:t>â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nd în vedere: Nota de fundamentare privind modificarea Anexei nr. 1 a Deciziei nr. 6/13  din 30.10.2025 „Cu privire la aprobarea Progamului lucrărilor de întreţinere şi reparaţie a drumurilor publice locale (de interes raional)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finanţate din mijloacele financiare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prevăzute în bugetul raional pentru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anul 2026”;</w:t>
      </w:r>
    </w:p>
    <w:p w14:paraId="339764FA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În temeiul art.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43 alin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(1) lit.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g) din Legea privind administraţia publică locală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436/2006,  Legii fondului rutier nr. 720/1996, Legii drumurilor nr. 509/1995, Aneza nr. 7 a Legii  nr. 322/2025 bugetului de stat pentru anul 2026, art.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62-64 din Legea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100/2017 cu privire la actele normative,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Deciziei nr. 6/13 din 30.10.2025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</w:p>
    <w:p w14:paraId="6A4478C0">
      <w:pPr>
        <w:keepNext w:val="0"/>
        <w:keepLines w:val="0"/>
        <w:pageBreakBefore w:val="0"/>
        <w:widowControl/>
        <w:tabs>
          <w:tab w:val="left" w:pos="3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Consiliul raional,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14:paraId="20949E34">
      <w:pPr>
        <w:keepNext w:val="0"/>
        <w:keepLines w:val="0"/>
        <w:pageBreakBefore w:val="0"/>
        <w:widowControl/>
        <w:tabs>
          <w:tab w:val="left" w:pos="3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D E C I D E:</w:t>
      </w:r>
    </w:p>
    <w:p w14:paraId="3477CAE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720"/>
          <w:tab w:val="clear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Se operează modificări în Anexa nr. 1 a deciziei nr. 6/13 din 30.10.2025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„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Privind aprobarea Programului lucrărilor de întreţinere şi reparaţie a drumurilor publice locale (de interes raional) finanţate din mijloacele financiare prevăzute în bugetul raional pentru anul 2026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, după cum urmează:</w:t>
      </w:r>
    </w:p>
    <w:p w14:paraId="1B3444AE">
      <w:pPr>
        <w:pStyle w:val="23"/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Compartimentul II. Reparația drumurilor  se completează cu pct.6 cu următorul conținut:</w:t>
      </w:r>
    </w:p>
    <w:tbl>
      <w:tblPr>
        <w:tblStyle w:val="7"/>
        <w:tblW w:w="9215" w:type="dxa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06"/>
        <w:gridCol w:w="1614"/>
        <w:gridCol w:w="587"/>
        <w:gridCol w:w="668"/>
        <w:gridCol w:w="1116"/>
        <w:gridCol w:w="3991"/>
      </w:tblGrid>
      <w:tr w14:paraId="37E0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48C178BF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06" w:type="dxa"/>
            <w:noWrap w:val="0"/>
            <w:vAlign w:val="top"/>
          </w:tcPr>
          <w:p w14:paraId="23918CA7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L268</w:t>
            </w:r>
          </w:p>
        </w:tc>
        <w:tc>
          <w:tcPr>
            <w:tcW w:w="1614" w:type="dxa"/>
            <w:noWrap w:val="0"/>
            <w:vAlign w:val="top"/>
          </w:tcPr>
          <w:p w14:paraId="7131FD00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Sloveanca Romanovca (selectiv)</w:t>
            </w:r>
          </w:p>
        </w:tc>
        <w:tc>
          <w:tcPr>
            <w:tcW w:w="587" w:type="dxa"/>
            <w:noWrap w:val="0"/>
            <w:vAlign w:val="top"/>
          </w:tcPr>
          <w:p w14:paraId="3DC5993A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6,4</w:t>
            </w:r>
          </w:p>
        </w:tc>
        <w:tc>
          <w:tcPr>
            <w:tcW w:w="668" w:type="dxa"/>
            <w:noWrap w:val="0"/>
            <w:vAlign w:val="top"/>
          </w:tcPr>
          <w:p w14:paraId="7E224C7F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1116" w:type="dxa"/>
            <w:noWrap w:val="0"/>
            <w:vAlign w:val="top"/>
          </w:tcPr>
          <w:p w14:paraId="6BED7F49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4409,042</w:t>
            </w:r>
          </w:p>
        </w:tc>
        <w:tc>
          <w:tcPr>
            <w:tcW w:w="3991" w:type="dxa"/>
            <w:noWrap w:val="0"/>
            <w:vAlign w:val="top"/>
          </w:tcPr>
          <w:p w14:paraId="0BCFB76D"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Strat de fundație din piatră spartă, gr.15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cm, îmbrăcăminte din b/asfaltic gr.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6,0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cm, acostamente</w:t>
            </w:r>
          </w:p>
        </w:tc>
      </w:tr>
    </w:tbl>
    <w:p w14:paraId="40DE0483">
      <w:pPr>
        <w:pStyle w:val="23"/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72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expune în redacție nouă Anexa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 a Deciziei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6/13 din 30.10.2025 (se anexează).</w:t>
      </w:r>
    </w:p>
    <w:p w14:paraId="0885EE20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Se aprobă redirecționarea eventualelor economii financiare rezultate în urma procedurii de achiziție publică aferente obiectivului prevăzut la compartimentul II „Reparația drumurilor”, pct. 6 „L268 Sloveanca–Romanovca (selectiv)”, după acoperirea cheltuielilor pentru serviciile dirigintelui de șantier, către compartimentul I „Întreținerea drumurilor”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</w:t>
      </w:r>
    </w:p>
    <w:p w14:paraId="76CC3690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Direcţia Finanţe (dl Octavian Banaru) va asigura finanţarea lucrărilor efectuate la întreţinerea, reparaţia şi serviciilor la drumurile publice locale (de interes raional) pentru anul 2026 în limita de </w:t>
      </w:r>
      <w:r>
        <w:rPr>
          <w:rFonts w:hint="default" w:ascii="Times New Roman" w:hAnsi="Times New Roman" w:cs="Times New Roman"/>
          <w:b/>
          <w:sz w:val="24"/>
          <w:szCs w:val="24"/>
        </w:rPr>
        <w:t>25 729,2</w:t>
      </w:r>
      <w:r>
        <w:rPr>
          <w:rFonts w:hint="default" w:ascii="Times New Roman" w:hAnsi="Times New Roman" w:cs="Times New Roman"/>
          <w:sz w:val="24"/>
          <w:szCs w:val="24"/>
        </w:rPr>
        <w:t xml:space="preserve">  mii lei.</w:t>
      </w:r>
    </w:p>
    <w:p w14:paraId="230F94FA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 desemnează  Serviciul Construcții și Drumuri (dna Minodora Simonov) responsabil de monitorizarea  efectuării calitative și cantitative  a lucrărilor de întreţinere şi  reparaţie  a drumurilor publice locale (de interes raional).</w:t>
      </w:r>
    </w:p>
    <w:p w14:paraId="61A96DA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Controlul realizării prezentei decizii se pune în sarcina Comisiei consultative pentru construcţii, arhitectură, gospodărie comunală, energie şi protecţia mediului (dl Luca Vasile).</w:t>
      </w:r>
    </w:p>
    <w:p w14:paraId="7EA4DC0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firstLine="48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Prezenta decizie poate fi contestată la Judecătoria Bălți (sediul central, mun. Bălți str. Hotinului,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43) în termen de 30 zile din data publicării, potrivit prevederilor Codului administrativ al Republicii Moldova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116/2018.</w:t>
      </w:r>
    </w:p>
    <w:p w14:paraId="31A9E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eastAsia="Calibri"/>
          <w:b/>
          <w:sz w:val="16"/>
          <w:szCs w:val="16"/>
          <w:lang w:val="it-IT"/>
        </w:rPr>
      </w:pPr>
    </w:p>
    <w:p w14:paraId="1D0AC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keepNext w:val="0"/>
        <w:keepLines w:val="0"/>
        <w:pageBreakBefore w:val="0"/>
        <w:widowControl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eastAsia="Calibri"/>
          <w:b/>
          <w:sz w:val="15"/>
          <w:szCs w:val="15"/>
          <w:lang w:val="it-IT"/>
        </w:rPr>
      </w:pPr>
    </w:p>
    <w:p w14:paraId="58B9E2E9">
      <w:pPr>
        <w:keepNext w:val="0"/>
        <w:keepLines w:val="0"/>
        <w:pageBreakBefore w:val="0"/>
        <w:widowControl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keepNext w:val="0"/>
        <w:keepLines w:val="0"/>
        <w:pageBreakBefore w:val="0"/>
        <w:widowControl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16729171">
      <w:pPr>
        <w:rPr>
          <w:b/>
          <w:i/>
          <w:lang w:val="en-US"/>
        </w:rPr>
      </w:pPr>
    </w:p>
    <w:p w14:paraId="25DFCD95">
      <w:pPr>
        <w:rPr>
          <w:b/>
          <w:i/>
          <w:lang w:val="en-US"/>
        </w:rPr>
      </w:pPr>
      <w:bookmarkStart w:id="0" w:name="_GoBack"/>
      <w:bookmarkEnd w:id="0"/>
      <w:r>
        <w:rPr>
          <w:b/>
          <w:i/>
          <w:lang w:val="en-US"/>
        </w:rPr>
        <w:t xml:space="preserve">Conform originalului </w:t>
      </w:r>
    </w:p>
    <w:p w14:paraId="6F53922C">
      <w:pPr>
        <w:keepNext w:val="0"/>
        <w:keepLines w:val="0"/>
        <w:pageBreakBefore w:val="0"/>
        <w:widowControl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eastAsia="Calibri"/>
          <w:b/>
          <w:sz w:val="16"/>
          <w:szCs w:val="16"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sectPr>
      <w:pgSz w:w="11906" w:h="16838"/>
      <w:pgMar w:top="454" w:right="851" w:bottom="454" w:left="1418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B65BC"/>
    <w:multiLevelType w:val="multilevel"/>
    <w:tmpl w:val="5BAB65BC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630" w:hanging="40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2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655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">
    <w:nsid w:val="71A6466D"/>
    <w:multiLevelType w:val="multilevel"/>
    <w:tmpl w:val="71A6466D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53E5395"/>
    <w:rsid w:val="29092693"/>
    <w:rsid w:val="2FF70329"/>
    <w:rsid w:val="36111DC3"/>
    <w:rsid w:val="38316E8E"/>
    <w:rsid w:val="3EF443F8"/>
    <w:rsid w:val="4B336EF6"/>
    <w:rsid w:val="4D2A7EFB"/>
    <w:rsid w:val="693848FE"/>
    <w:rsid w:val="7F5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383</Words>
  <Characters>2186</Characters>
  <Lines>18</Lines>
  <Paragraphs>5</Paragraphs>
  <TotalTime>0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2026-06-10T11:30:22Z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599A638789FF406DA6E73EC8D90AD342_13</vt:lpwstr>
  </property>
</Properties>
</file>