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bottomFromText="200" w:vertAnchor="text" w:horzAnchor="margin" w:tblpXSpec="center" w:tblpY="193"/>
        <w:tblW w:w="10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6"/>
        <w:gridCol w:w="1781"/>
        <w:gridCol w:w="4313"/>
      </w:tblGrid>
      <w:tr w14:paraId="1307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4086" w:type="dxa"/>
            <w:tcBorders>
              <w:top w:val="nil"/>
              <w:left w:val="nil"/>
              <w:bottom w:val="thinThickSmallGap" w:color="auto" w:sz="24" w:space="0"/>
              <w:right w:val="nil"/>
            </w:tcBorders>
          </w:tcPr>
          <w:p w14:paraId="027ACCA9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  <w:lang w:val="ro-RO"/>
              </w:rPr>
            </w:pPr>
            <w:r>
              <w:rPr>
                <w:b/>
                <w:szCs w:val="20"/>
                <w:lang w:val="ro-RO"/>
              </w:rPr>
              <w:t>REPUBLICA  MOLDOVA</w:t>
            </w:r>
          </w:p>
          <w:p w14:paraId="3C0A1F93">
            <w:pPr>
              <w:keepNext/>
              <w:spacing w:line="276" w:lineRule="auto"/>
              <w:jc w:val="center"/>
              <w:outlineLvl w:val="0"/>
              <w:rPr>
                <w:b/>
                <w:sz w:val="16"/>
                <w:szCs w:val="16"/>
                <w:lang w:val="ro-RO"/>
              </w:rPr>
            </w:pPr>
          </w:p>
          <w:p w14:paraId="6B6A27DF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  <w:lang w:val="ro-RO"/>
              </w:rPr>
            </w:pPr>
            <w:r>
              <w:rPr>
                <w:b/>
                <w:szCs w:val="20"/>
                <w:lang w:val="ro-RO"/>
              </w:rPr>
              <w:t>CONSILIUL  RAIONAL</w:t>
            </w:r>
          </w:p>
          <w:p w14:paraId="628882F5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</w:t>
            </w:r>
            <w:r>
              <w:rPr>
                <w:b/>
                <w:lang w:val="ro-RO"/>
              </w:rPr>
              <w:t>ÎNGEREI</w:t>
            </w:r>
          </w:p>
        </w:tc>
        <w:tc>
          <w:tcPr>
            <w:tcW w:w="1781" w:type="dxa"/>
            <w:tcBorders>
              <w:top w:val="nil"/>
              <w:left w:val="nil"/>
              <w:bottom w:val="thinThickSmallGap" w:color="auto" w:sz="24" w:space="0"/>
              <w:right w:val="nil"/>
            </w:tcBorders>
          </w:tcPr>
          <w:p w14:paraId="2A14CF0A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</w:rPr>
              <w:drawing>
                <wp:inline distT="0" distB="0" distL="0" distR="0">
                  <wp:extent cx="647700" cy="8286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3" w:type="dxa"/>
            <w:tcBorders>
              <w:top w:val="nil"/>
              <w:left w:val="nil"/>
              <w:bottom w:val="thinThickSmallGap" w:color="auto" w:sz="24" w:space="0"/>
              <w:right w:val="nil"/>
            </w:tcBorders>
          </w:tcPr>
          <w:p w14:paraId="7B578AE5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</w:rPr>
            </w:pPr>
            <w:r>
              <w:rPr>
                <w:b/>
                <w:szCs w:val="20"/>
              </w:rPr>
              <w:t>РЕСПУБЛИКА МОЛДОВА</w:t>
            </w:r>
          </w:p>
          <w:p w14:paraId="68787258">
            <w:pPr>
              <w:spacing w:line="276" w:lineRule="auto"/>
              <w:jc w:val="center"/>
              <w:rPr>
                <w:b/>
                <w:sz w:val="16"/>
                <w:szCs w:val="16"/>
                <w:lang w:val="ro-RO"/>
              </w:rPr>
            </w:pPr>
          </w:p>
          <w:p w14:paraId="6FC77D3F">
            <w:pPr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СЫНДЖЕРЕЙСКИЙ</w:t>
            </w:r>
          </w:p>
          <w:p w14:paraId="531CCD93">
            <w:pPr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РАЙОННЫЙ СОВЕТ</w:t>
            </w:r>
          </w:p>
        </w:tc>
      </w:tr>
    </w:tbl>
    <w:p w14:paraId="3A4FD63B">
      <w:pPr>
        <w:jc w:val="right"/>
        <w:rPr>
          <w:rFonts w:hint="default"/>
          <w:b/>
          <w:lang w:val="ro-RO"/>
        </w:rPr>
      </w:pPr>
      <w:r>
        <w:rPr>
          <w:rFonts w:hint="default"/>
          <w:b/>
          <w:lang w:val="ro-RO"/>
        </w:rPr>
        <w:t>EXTRAS</w:t>
      </w:r>
    </w:p>
    <w:p w14:paraId="6387DD4C">
      <w:pPr>
        <w:jc w:val="center"/>
        <w:rPr>
          <w:rFonts w:hint="default"/>
          <w:b/>
          <w:lang w:val="ro-RO"/>
        </w:rPr>
      </w:pPr>
      <w:r>
        <w:rPr>
          <w:b/>
          <w:lang w:val="en-US"/>
        </w:rPr>
        <w:t xml:space="preserve">DECIZIE Nr. </w:t>
      </w:r>
      <w:r>
        <w:rPr>
          <w:rFonts w:hint="default"/>
          <w:b/>
          <w:lang w:val="ro-RO"/>
        </w:rPr>
        <w:t>3</w:t>
      </w:r>
      <w:r>
        <w:rPr>
          <w:b/>
          <w:lang w:val="en-US"/>
        </w:rPr>
        <w:t>/</w:t>
      </w:r>
      <w:r>
        <w:rPr>
          <w:rFonts w:hint="default"/>
          <w:b/>
          <w:lang w:val="ro-RO"/>
        </w:rPr>
        <w:t>25</w:t>
      </w:r>
    </w:p>
    <w:p w14:paraId="5885478C">
      <w:pPr>
        <w:jc w:val="center"/>
        <w:rPr>
          <w:b/>
          <w:lang w:val="en-US"/>
        </w:rPr>
      </w:pPr>
      <w:r>
        <w:rPr>
          <w:b/>
          <w:lang w:val="en-US"/>
        </w:rPr>
        <w:t xml:space="preserve">din </w:t>
      </w:r>
      <w:r>
        <w:rPr>
          <w:rFonts w:hint="default"/>
          <w:b/>
          <w:lang w:val="ro-RO"/>
        </w:rPr>
        <w:t>05</w:t>
      </w:r>
      <w:r>
        <w:rPr>
          <w:b/>
          <w:lang w:val="en-US"/>
        </w:rPr>
        <w:t xml:space="preserve"> </w:t>
      </w:r>
      <w:r>
        <w:rPr>
          <w:rFonts w:hint="default"/>
          <w:b/>
          <w:lang w:val="ro-RO"/>
        </w:rPr>
        <w:t>iunie</w:t>
      </w:r>
      <w:r>
        <w:rPr>
          <w:b/>
          <w:lang w:val="en-US"/>
        </w:rPr>
        <w:t xml:space="preserve"> 2026</w:t>
      </w:r>
    </w:p>
    <w:p w14:paraId="0C16A3E6">
      <w:pPr>
        <w:jc w:val="center"/>
        <w:rPr>
          <w:b/>
          <w:lang w:val="en-US"/>
        </w:rPr>
      </w:pPr>
      <w:r>
        <w:rPr>
          <w:b/>
          <w:lang w:val="en-US"/>
        </w:rPr>
        <w:t>or. Sîngerei</w:t>
      </w:r>
    </w:p>
    <w:p w14:paraId="7E244087">
      <w:pPr>
        <w:tabs>
          <w:tab w:val="left" w:pos="709"/>
        </w:tabs>
        <w:jc w:val="both"/>
        <w:rPr>
          <w:sz w:val="20"/>
          <w:lang w:val="ro-RO"/>
        </w:rPr>
      </w:pPr>
      <w:r>
        <w:rPr>
          <w:sz w:val="20"/>
          <w:lang w:val="ro-RO"/>
        </w:rPr>
        <w:tab/>
      </w:r>
    </w:p>
    <w:p w14:paraId="0B8EA6F4">
      <w:pPr>
        <w:spacing w:line="276" w:lineRule="auto"/>
        <w:ind w:left="0" w:leftChars="0" w:firstLine="0" w:firstLineChars="0"/>
        <w:jc w:val="both"/>
        <w:rPr>
          <w:b/>
          <w:lang w:val="ro-RO"/>
        </w:rPr>
      </w:pPr>
      <w:r>
        <w:rPr>
          <w:b/>
          <w:lang w:val="ro-RO"/>
        </w:rPr>
        <w:t>Cu privire la primirea cu titlu gratuit</w:t>
      </w:r>
      <w:r>
        <w:rPr>
          <w:rFonts w:hint="default"/>
          <w:b/>
          <w:lang w:val="ro-RO"/>
        </w:rPr>
        <w:t xml:space="preserve"> a</w:t>
      </w:r>
      <w:r>
        <w:rPr>
          <w:b/>
          <w:lang w:val="ro-RO"/>
        </w:rPr>
        <w:t xml:space="preserve"> activelor (tehnică de calcul – </w:t>
      </w:r>
      <w:r>
        <w:rPr>
          <w:rFonts w:hint="default"/>
          <w:b/>
          <w:lang w:val="ro-RO"/>
        </w:rPr>
        <w:t>14</w:t>
      </w:r>
      <w:r>
        <w:rPr>
          <w:b/>
          <w:lang w:val="ro-RO"/>
        </w:rPr>
        <w:t>0 unități) din proprietatea statului administrarea Cancelariei de Stat (gestiunea IP ASP) în proprietatea publică a raionului administrarea Consiliului Raional Sîngerei (gestiunea Direcției Educație Sîngerei</w:t>
      </w:r>
      <w:r>
        <w:rPr>
          <w:rFonts w:hint="default"/>
          <w:b/>
          <w:lang w:val="ro-RO"/>
        </w:rPr>
        <w:t xml:space="preserve"> și</w:t>
      </w:r>
      <w:r>
        <w:rPr>
          <w:b/>
          <w:lang w:val="ro-RO"/>
        </w:rPr>
        <w:t xml:space="preserve"> ÎM Centrul Stomatologic Raional Sîngerei)</w:t>
      </w:r>
    </w:p>
    <w:p w14:paraId="196A5C56">
      <w:pPr>
        <w:spacing w:line="276" w:lineRule="auto"/>
        <w:rPr>
          <w:b/>
          <w:sz w:val="16"/>
          <w:szCs w:val="16"/>
          <w:lang w:val="ro-RO"/>
        </w:rPr>
      </w:pPr>
    </w:p>
    <w:p w14:paraId="6FC4D1ED">
      <w:pPr>
        <w:spacing w:line="276" w:lineRule="auto"/>
        <w:ind w:left="0" w:leftChars="0" w:firstLine="480" w:firstLineChars="200"/>
        <w:jc w:val="both"/>
        <w:rPr>
          <w:rFonts w:hint="default"/>
          <w:lang w:val="ro-RO"/>
        </w:rPr>
      </w:pPr>
      <w:r>
        <w:rPr>
          <w:lang w:val="it-IT"/>
        </w:rPr>
        <w:t>Av</w:t>
      </w:r>
      <w:r>
        <w:rPr>
          <w:rFonts w:hint="default"/>
          <w:lang w:val="ro-RO"/>
        </w:rPr>
        <w:t>â</w:t>
      </w:r>
      <w:r>
        <w:rPr>
          <w:lang w:val="it-IT"/>
        </w:rPr>
        <w:t>nd în vedere</w:t>
      </w:r>
      <w:r>
        <w:rPr>
          <w:rFonts w:hint="default"/>
          <w:lang w:val="ro-RO"/>
        </w:rPr>
        <w:t>:</w:t>
      </w:r>
      <w:r>
        <w:rPr>
          <w:lang w:val="it-IT"/>
        </w:rPr>
        <w:t xml:space="preserve"> </w:t>
      </w:r>
      <w:r>
        <w:rPr>
          <w:rFonts w:hint="default"/>
          <w:lang w:val="ro-RO"/>
        </w:rPr>
        <w:t>N</w:t>
      </w:r>
      <w:r>
        <w:rPr>
          <w:lang w:val="it-IT"/>
        </w:rPr>
        <w:t xml:space="preserve">ota de fundamentare </w:t>
      </w:r>
      <w:r>
        <w:rPr>
          <w:rFonts w:hint="default"/>
          <w:lang w:val="ro-RO"/>
        </w:rPr>
        <w:t>cu privire</w:t>
      </w:r>
      <w:r>
        <w:rPr>
          <w:rFonts w:hint="default"/>
          <w:b w:val="0"/>
          <w:bCs w:val="0"/>
          <w:color w:val="auto"/>
          <w:lang w:val="ro-RO"/>
        </w:rPr>
        <w:t xml:space="preserve"> </w:t>
      </w:r>
      <w:r>
        <w:rPr>
          <w:b w:val="0"/>
          <w:bCs w:val="0"/>
          <w:color w:val="auto"/>
          <w:lang w:val="ro-RO"/>
        </w:rPr>
        <w:t>la primirea cu titlu gratuit</w:t>
      </w:r>
      <w:r>
        <w:rPr>
          <w:rFonts w:hint="default"/>
          <w:b w:val="0"/>
          <w:bCs w:val="0"/>
          <w:color w:val="auto"/>
          <w:lang w:val="ro-RO"/>
        </w:rPr>
        <w:t xml:space="preserve"> a</w:t>
      </w:r>
      <w:r>
        <w:rPr>
          <w:b w:val="0"/>
          <w:bCs w:val="0"/>
          <w:color w:val="auto"/>
          <w:lang w:val="ro-RO"/>
        </w:rPr>
        <w:t xml:space="preserve"> activelor (tehnică de calcul – </w:t>
      </w:r>
      <w:r>
        <w:rPr>
          <w:rFonts w:hint="default"/>
          <w:b w:val="0"/>
          <w:bCs w:val="0"/>
          <w:color w:val="auto"/>
          <w:lang w:val="ro-RO"/>
        </w:rPr>
        <w:t>14</w:t>
      </w:r>
      <w:r>
        <w:rPr>
          <w:b w:val="0"/>
          <w:bCs w:val="0"/>
          <w:color w:val="auto"/>
          <w:lang w:val="ro-RO"/>
        </w:rPr>
        <w:t>0 unități) din proprietatea statului administrarea Cancelariei de Stat (gestiunea IP ASP) în proprietatea publică a raionului administrarea Consiliului Raional Sîngerei (gestiunea Direcției Educație Sîngerei</w:t>
      </w:r>
      <w:r>
        <w:rPr>
          <w:rFonts w:hint="default"/>
          <w:b w:val="0"/>
          <w:bCs w:val="0"/>
          <w:color w:val="auto"/>
          <w:lang w:val="ro-RO"/>
        </w:rPr>
        <w:t xml:space="preserve"> și</w:t>
      </w:r>
      <w:r>
        <w:rPr>
          <w:b w:val="0"/>
          <w:bCs w:val="0"/>
          <w:color w:val="auto"/>
          <w:lang w:val="ro-RO"/>
        </w:rPr>
        <w:t xml:space="preserve"> ÎM Centrul Stomatologic Raional Sîngerei)</w:t>
      </w:r>
      <w:r>
        <w:rPr>
          <w:rFonts w:hint="default"/>
          <w:b w:val="0"/>
          <w:bCs w:val="0"/>
          <w:color w:val="auto"/>
          <w:lang w:val="ro-RO"/>
        </w:rPr>
        <w:t>;</w:t>
      </w:r>
    </w:p>
    <w:p w14:paraId="024F64C7">
      <w:pPr>
        <w:spacing w:line="276" w:lineRule="auto"/>
        <w:ind w:left="0" w:leftChars="0" w:firstLine="480" w:firstLineChars="200"/>
        <w:jc w:val="both"/>
        <w:rPr>
          <w:rFonts w:hint="default"/>
          <w:lang w:val="ro-RO"/>
        </w:rPr>
      </w:pPr>
      <w:r>
        <w:rPr>
          <w:lang w:val="ro-RO"/>
        </w:rPr>
        <w:t xml:space="preserve">În </w:t>
      </w:r>
      <w:r>
        <w:rPr>
          <w:lang w:val="it-IT"/>
        </w:rPr>
        <w:t xml:space="preserve">temeiul </w:t>
      </w:r>
      <w:r>
        <w:rPr>
          <w:lang w:val="en-US"/>
        </w:rPr>
        <w:t xml:space="preserve">prevederilor </w:t>
      </w:r>
      <w:r>
        <w:rPr>
          <w:lang w:val="ro-RO"/>
        </w:rPr>
        <w:t>art.</w:t>
      </w:r>
      <w:r>
        <w:rPr>
          <w:rFonts w:hint="default"/>
          <w:lang w:val="ro-RO"/>
        </w:rPr>
        <w:t xml:space="preserve"> </w:t>
      </w:r>
      <w:r>
        <w:rPr>
          <w:lang w:val="ro-RO"/>
        </w:rPr>
        <w:t>43 alin.</w:t>
      </w:r>
      <w:r>
        <w:rPr>
          <w:rFonts w:hint="default"/>
          <w:lang w:val="ro-RO"/>
        </w:rPr>
        <w:t xml:space="preserve"> </w:t>
      </w:r>
      <w:r>
        <w:rPr>
          <w:lang w:val="ro-RO"/>
        </w:rPr>
        <w:t>(1) lit.</w:t>
      </w:r>
      <w:r>
        <w:rPr>
          <w:rFonts w:hint="default"/>
          <w:lang w:val="ro-RO"/>
        </w:rPr>
        <w:t xml:space="preserve"> </w:t>
      </w:r>
      <w:r>
        <w:rPr>
          <w:lang w:val="ro-RO"/>
        </w:rPr>
        <w:t>c) al Legii nr.</w:t>
      </w:r>
      <w:r>
        <w:rPr>
          <w:rFonts w:hint="default"/>
          <w:lang w:val="ro-RO"/>
        </w:rPr>
        <w:t xml:space="preserve"> </w:t>
      </w:r>
      <w:r>
        <w:rPr>
          <w:lang w:val="ro-RO"/>
        </w:rPr>
        <w:t>436/2006 privind administraţia publică locală, Legii nr.</w:t>
      </w:r>
      <w:r>
        <w:rPr>
          <w:rFonts w:hint="default"/>
          <w:lang w:val="ro-RO"/>
        </w:rPr>
        <w:t xml:space="preserve"> </w:t>
      </w:r>
      <w:r>
        <w:rPr>
          <w:lang w:val="ro-RO"/>
        </w:rPr>
        <w:t>523/1999 cu privire la proprietatea publică a unităţilor</w:t>
      </w:r>
      <w:r>
        <w:rPr>
          <w:rStyle w:val="30"/>
          <w:b/>
          <w:bCs/>
          <w:lang w:val="en-US"/>
        </w:rPr>
        <w:t xml:space="preserve"> </w:t>
      </w:r>
      <w:r>
        <w:rPr>
          <w:rStyle w:val="26"/>
          <w:bCs/>
          <w:lang w:val="en-US"/>
        </w:rPr>
        <w:t>administrativ-teritoriale</w:t>
      </w:r>
      <w:r>
        <w:rPr>
          <w:color w:val="000000"/>
          <w:lang w:val="en-US"/>
        </w:rPr>
        <w:t>,</w:t>
      </w:r>
      <w:r>
        <w:rPr>
          <w:lang w:val="en-US"/>
        </w:rPr>
        <w:t xml:space="preserve"> Legii nr.</w:t>
      </w:r>
      <w:r>
        <w:rPr>
          <w:rFonts w:hint="default"/>
          <w:lang w:val="ro-RO"/>
        </w:rPr>
        <w:t xml:space="preserve"> </w:t>
      </w:r>
      <w:r>
        <w:rPr>
          <w:lang w:val="en-US"/>
        </w:rPr>
        <w:t>121/2007 privind administrarea şi deetatizarea proprietăţii publice,</w:t>
      </w:r>
      <w:r>
        <w:rPr>
          <w:lang w:val="ro-RO"/>
        </w:rPr>
        <w:t xml:space="preserve"> Legii contabilității nr.</w:t>
      </w:r>
      <w:r>
        <w:rPr>
          <w:rFonts w:hint="default"/>
          <w:lang w:val="ro-RO"/>
        </w:rPr>
        <w:t xml:space="preserve"> </w:t>
      </w:r>
      <w:r>
        <w:rPr>
          <w:lang w:val="ro-RO"/>
        </w:rPr>
        <w:t>113/2007,</w:t>
      </w:r>
      <w:r>
        <w:rPr>
          <w:lang w:val="en-US"/>
        </w:rPr>
        <w:t xml:space="preserve"> </w:t>
      </w:r>
      <w:r>
        <w:rPr>
          <w:lang w:val="ro-RO"/>
        </w:rPr>
        <w:t>Regulamentului cu privire la modul de transmitere a bunurilor proprietate publică, aprobat prin Hotărîrea Guvernului nr.</w:t>
      </w:r>
      <w:r>
        <w:rPr>
          <w:rFonts w:hint="default"/>
          <w:lang w:val="ro-RO"/>
        </w:rPr>
        <w:t xml:space="preserve"> </w:t>
      </w:r>
      <w:r>
        <w:rPr>
          <w:lang w:val="ro-RO"/>
        </w:rPr>
        <w:t xml:space="preserve">901/2015, </w:t>
      </w:r>
      <w:r>
        <w:rPr>
          <w:color w:val="000000"/>
          <w:sz w:val="24"/>
          <w:szCs w:val="24"/>
        </w:rPr>
        <w:t>Ordinul Ministerului Finanțelor nr. 216/2015</w:t>
      </w:r>
      <w:r>
        <w:rPr>
          <w:rFonts w:hint="default"/>
          <w:color w:val="000000"/>
          <w:sz w:val="24"/>
          <w:szCs w:val="24"/>
          <w:lang w:val="ro-RO"/>
        </w:rPr>
        <w:t xml:space="preserve"> </w:t>
      </w:r>
      <w:r>
        <w:rPr>
          <w:color w:val="000000"/>
          <w:sz w:val="24"/>
          <w:szCs w:val="24"/>
        </w:rPr>
        <w:t xml:space="preserve">cu privire la aprobarea </w:t>
      </w:r>
      <w:r>
        <w:rPr>
          <w:rFonts w:hint="default"/>
          <w:color w:val="000000"/>
          <w:sz w:val="24"/>
          <w:szCs w:val="24"/>
          <w:lang w:val="ro-RO"/>
        </w:rPr>
        <w:t>P</w:t>
      </w:r>
      <w:r>
        <w:rPr>
          <w:color w:val="000000"/>
          <w:sz w:val="24"/>
          <w:szCs w:val="24"/>
        </w:rPr>
        <w:t>lanului de conturi contabile în sistemul bugetar și</w:t>
      </w:r>
      <w:r>
        <w:rPr>
          <w:rFonts w:hint="default"/>
          <w:color w:val="000000"/>
          <w:sz w:val="24"/>
          <w:szCs w:val="24"/>
          <w:lang w:val="ro-RO"/>
        </w:rPr>
        <w:t xml:space="preserve"> a</w:t>
      </w:r>
      <w:r>
        <w:rPr>
          <w:color w:val="000000"/>
          <w:sz w:val="24"/>
          <w:szCs w:val="24"/>
        </w:rPr>
        <w:t xml:space="preserve"> </w:t>
      </w:r>
      <w:r>
        <w:rPr>
          <w:rFonts w:hint="default"/>
          <w:color w:val="000000"/>
          <w:sz w:val="24"/>
          <w:szCs w:val="24"/>
          <w:lang w:val="ro-RO"/>
        </w:rPr>
        <w:t>N</w:t>
      </w:r>
      <w:r>
        <w:rPr>
          <w:color w:val="000000"/>
          <w:sz w:val="24"/>
          <w:szCs w:val="24"/>
        </w:rPr>
        <w:t xml:space="preserve">ormelor metodologice privind evidența contabilă </w:t>
      </w:r>
      <w:r>
        <w:rPr>
          <w:rStyle w:val="11"/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și</w:t>
      </w:r>
      <w:r>
        <w:rPr>
          <w:rStyle w:val="11"/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o-RO"/>
        </w:rPr>
        <w:t xml:space="preserve"> </w:t>
      </w:r>
      <w:r>
        <w:rPr>
          <w:rStyle w:val="11"/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raportarea financiară în sistemul bugetar</w:t>
      </w:r>
      <w:r>
        <w:rPr>
          <w:lang w:val="ro-RO"/>
        </w:rPr>
        <w:t>, Circularei Cancelariei de Stat a RM nr.17-95-1545 din 12.02.2026, Demersului nr.02/1-4/50 din 05.02.2026 privind dotarea cu tehnică de calcul a gimnaziilor din localitățile Mîndreștii Noi, Heciul Vechi, Cotiujenii Mici, Țîplițești și a ÎM Centrul Stomatologic Raional Sîngerei</w:t>
      </w:r>
      <w:r>
        <w:rPr>
          <w:rFonts w:hint="default"/>
          <w:lang w:val="ro-RO"/>
        </w:rPr>
        <w:t>,</w:t>
      </w:r>
    </w:p>
    <w:p w14:paraId="441D6F9F">
      <w:pPr>
        <w:spacing w:line="276" w:lineRule="auto"/>
        <w:ind w:left="0" w:leftChars="0" w:firstLine="480" w:firstLineChars="200"/>
        <w:jc w:val="both"/>
        <w:rPr>
          <w:b/>
          <w:color w:val="FF0000"/>
          <w:sz w:val="16"/>
          <w:szCs w:val="16"/>
          <w:lang w:val="ro-RO"/>
        </w:rPr>
      </w:pPr>
      <w:r>
        <w:rPr>
          <w:rFonts w:hint="default"/>
          <w:b/>
          <w:bCs/>
          <w:lang w:val="ro-RO"/>
        </w:rPr>
        <w:t>Consiliul raional,</w:t>
      </w:r>
      <w:r>
        <w:rPr>
          <w:b/>
          <w:color w:val="FF0000"/>
          <w:sz w:val="16"/>
          <w:szCs w:val="16"/>
          <w:lang w:val="ro-RO"/>
        </w:rPr>
        <w:tab/>
      </w:r>
    </w:p>
    <w:p w14:paraId="46C63411">
      <w:pPr>
        <w:tabs>
          <w:tab w:val="left" w:pos="4080"/>
          <w:tab w:val="center" w:pos="5032"/>
        </w:tabs>
        <w:spacing w:line="276" w:lineRule="auto"/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D E C I D E:</w:t>
      </w:r>
    </w:p>
    <w:p w14:paraId="4DA0F2E2">
      <w:pPr>
        <w:pStyle w:val="22"/>
        <w:numPr>
          <w:ilvl w:val="0"/>
          <w:numId w:val="1"/>
        </w:numPr>
        <w:tabs>
          <w:tab w:val="left" w:pos="720"/>
        </w:tabs>
        <w:spacing w:line="276" w:lineRule="auto"/>
        <w:ind w:left="0" w:leftChars="0" w:firstLine="480" w:firstLineChars="200"/>
        <w:jc w:val="both"/>
        <w:rPr>
          <w:lang w:val="ro-RO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>Se primesc cu titlu gratuit în proprietatea publică a raionului activele (tehnică de calcul – 140 unități), în valoare totală de 992 86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ro-RO"/>
        </w:rPr>
        <w:t>9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>,40 lei, din proprietatea publică a statului, administrate de Cancelaria de Stat și aflate în gestiunea IP „Agenția Servicii Publice”, în administrarea Consiliului Raional Sîngerei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ro-RO"/>
        </w:rPr>
        <w:t>,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 xml:space="preserve"> gestiunea Direcției Educație Sîngerei și a ÎM „Centrul Stomatologic Raional Sîngerei”, conform 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ro-RO"/>
        </w:rPr>
        <w:t>A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>nexei nr. 1 la prezenta decizie.</w:t>
      </w:r>
      <w:r>
        <w:rPr>
          <w:lang w:val="ro-RO"/>
        </w:rPr>
        <w:t xml:space="preserve"> </w:t>
      </w:r>
    </w:p>
    <w:p w14:paraId="7DE501BA">
      <w:pPr>
        <w:pStyle w:val="22"/>
        <w:numPr>
          <w:ilvl w:val="0"/>
          <w:numId w:val="1"/>
        </w:numPr>
        <w:tabs>
          <w:tab w:val="left" w:pos="720"/>
        </w:tabs>
        <w:spacing w:line="276" w:lineRule="auto"/>
        <w:ind w:left="0" w:leftChars="0" w:firstLine="480" w:firstLineChars="200"/>
        <w:jc w:val="both"/>
        <w:rPr>
          <w:lang w:val="ro-RO"/>
        </w:rPr>
      </w:pPr>
      <w:r>
        <w:rPr>
          <w:lang w:val="ro-RO"/>
        </w:rPr>
        <w:t>Se împuternicește președintele raionului dl C</w:t>
      </w:r>
      <w:r>
        <w:rPr>
          <w:rFonts w:hint="default"/>
          <w:lang w:val="ro-RO"/>
        </w:rPr>
        <w:t xml:space="preserve">ristian </w:t>
      </w:r>
      <w:r>
        <w:rPr>
          <w:lang w:val="ro-RO"/>
        </w:rPr>
        <w:t xml:space="preserve">CAINARIAN să transmită prin act de predare-primire tehnica de calcul (16 unități) către ÎM 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>„Centrul Stomatologic Raional Sîngerei”</w:t>
      </w:r>
      <w:r>
        <w:rPr>
          <w:lang w:val="ro-RO"/>
        </w:rPr>
        <w:t xml:space="preserve">.                                                                     </w:t>
      </w:r>
    </w:p>
    <w:p w14:paraId="63EBFCA4">
      <w:pPr>
        <w:pStyle w:val="22"/>
        <w:numPr>
          <w:ilvl w:val="0"/>
          <w:numId w:val="1"/>
        </w:numPr>
        <w:tabs>
          <w:tab w:val="left" w:pos="720"/>
        </w:tabs>
        <w:spacing w:line="276" w:lineRule="auto"/>
        <w:ind w:left="0" w:leftChars="0" w:firstLine="480" w:firstLineChars="200"/>
        <w:jc w:val="both"/>
        <w:rPr>
          <w:lang w:val="ro-RO"/>
        </w:rPr>
      </w:pPr>
      <w:r>
        <w:rPr>
          <w:lang w:val="ro-RO"/>
        </w:rPr>
        <w:t>Se împuternicește Șeful Direcției Educație dnul N.</w:t>
      </w:r>
      <w:r>
        <w:rPr>
          <w:rFonts w:hint="default"/>
          <w:lang w:val="ro-RO"/>
        </w:rPr>
        <w:t xml:space="preserve"> </w:t>
      </w:r>
      <w:r>
        <w:rPr>
          <w:lang w:val="ro-RO"/>
        </w:rPr>
        <w:t>MELINTE să transmită prin act de predare-primire tehnica de calcul (124 unități) gimnaziilor din localitățile Mîndreștii Noi, Heciul Vechi, Cotiujenii Mici</w:t>
      </w:r>
      <w:r>
        <w:rPr>
          <w:rFonts w:hint="default"/>
          <w:lang w:val="ro-RO"/>
        </w:rPr>
        <w:t xml:space="preserve"> și </w:t>
      </w:r>
      <w:r>
        <w:rPr>
          <w:lang w:val="ro-RO"/>
        </w:rPr>
        <w:t>Țîplițești.</w:t>
      </w:r>
    </w:p>
    <w:p w14:paraId="6F2C815B">
      <w:pPr>
        <w:pStyle w:val="22"/>
        <w:numPr>
          <w:ilvl w:val="0"/>
          <w:numId w:val="1"/>
        </w:numPr>
        <w:tabs>
          <w:tab w:val="left" w:pos="720"/>
        </w:tabs>
        <w:spacing w:line="276" w:lineRule="auto"/>
        <w:ind w:left="0" w:leftChars="0" w:firstLine="480" w:firstLineChars="200"/>
        <w:jc w:val="both"/>
        <w:rPr>
          <w:lang w:val="ro-RO"/>
        </w:rPr>
      </w:pPr>
      <w:r>
        <w:rPr>
          <w:lang w:val="ro-RO"/>
        </w:rPr>
        <w:t>Se instituie comisia de transmitere-primire a activelor în următoarea componenţă:</w:t>
      </w:r>
    </w:p>
    <w:p w14:paraId="63467457">
      <w:pPr>
        <w:tabs>
          <w:tab w:val="left" w:pos="480"/>
        </w:tabs>
        <w:spacing w:line="276" w:lineRule="auto"/>
        <w:ind w:left="0" w:leftChars="0" w:firstLine="480" w:firstLineChars="200"/>
        <w:jc w:val="both"/>
        <w:rPr>
          <w:lang w:val="ro-RO"/>
        </w:rPr>
      </w:pPr>
      <w:r>
        <w:rPr>
          <w:lang w:val="ro-RO"/>
        </w:rPr>
        <w:t xml:space="preserve">Vera Sebușca      </w:t>
      </w:r>
      <w:r>
        <w:rPr>
          <w:b/>
          <w:lang w:val="ro-RO"/>
        </w:rPr>
        <w:t xml:space="preserve">-    </w:t>
      </w:r>
      <w:r>
        <w:rPr>
          <w:i/>
          <w:lang w:val="ro-RO"/>
        </w:rPr>
        <w:t>Preşedintele comisiei,</w:t>
      </w:r>
      <w:r>
        <w:rPr>
          <w:b/>
          <w:lang w:val="ro-RO"/>
        </w:rPr>
        <w:t xml:space="preserve"> </w:t>
      </w:r>
      <w:r>
        <w:rPr>
          <w:lang w:val="ro-RO"/>
        </w:rPr>
        <w:t>Vicepreşedinta raionului</w:t>
      </w:r>
    </w:p>
    <w:p w14:paraId="74BBDFF5">
      <w:pPr>
        <w:tabs>
          <w:tab w:val="left" w:pos="975"/>
        </w:tabs>
        <w:spacing w:line="276" w:lineRule="auto"/>
        <w:ind w:left="0" w:leftChars="0" w:firstLine="480" w:firstLineChars="200"/>
        <w:jc w:val="both"/>
        <w:rPr>
          <w:lang w:val="ro-RO"/>
        </w:rPr>
      </w:pPr>
      <w:r>
        <w:rPr>
          <w:lang w:val="ro-RO"/>
        </w:rPr>
        <w:t xml:space="preserve">                                                  </w:t>
      </w:r>
      <w:r>
        <w:rPr>
          <w:i/>
          <w:lang w:val="ro-RO"/>
        </w:rPr>
        <w:t>membrii comisiei:</w:t>
      </w:r>
      <w:r>
        <w:rPr>
          <w:lang w:val="ro-RO"/>
        </w:rPr>
        <w:t xml:space="preserve">    </w:t>
      </w:r>
    </w:p>
    <w:p w14:paraId="244BDFC0">
      <w:pPr>
        <w:tabs>
          <w:tab w:val="left" w:pos="0"/>
          <w:tab w:val="center" w:pos="4969"/>
        </w:tabs>
        <w:spacing w:line="276" w:lineRule="auto"/>
        <w:ind w:left="0" w:leftChars="0" w:firstLine="480" w:firstLineChars="200"/>
        <w:jc w:val="both"/>
        <w:rPr>
          <w:lang w:val="ro-RO"/>
        </w:rPr>
      </w:pPr>
      <w:r>
        <w:rPr>
          <w:lang w:val="ro-RO"/>
        </w:rPr>
        <w:t xml:space="preserve">Ala DOAGĂ – Șefa Serviciul Financiar, Contabilă-şefă,    </w:t>
      </w:r>
    </w:p>
    <w:p w14:paraId="4B2656D8">
      <w:pPr>
        <w:tabs>
          <w:tab w:val="left" w:pos="0"/>
          <w:tab w:val="center" w:pos="4969"/>
        </w:tabs>
        <w:spacing w:line="276" w:lineRule="auto"/>
        <w:ind w:left="0" w:leftChars="0" w:firstLine="480" w:firstLineChars="200"/>
        <w:jc w:val="both"/>
        <w:rPr>
          <w:lang w:val="ro-RO"/>
        </w:rPr>
      </w:pPr>
      <w:r>
        <w:rPr>
          <w:lang w:val="ro-RO"/>
        </w:rPr>
        <w:t>Nicolae MELINTE – Șef Direcție Educație,</w:t>
      </w:r>
    </w:p>
    <w:p w14:paraId="6D7466C5">
      <w:pPr>
        <w:tabs>
          <w:tab w:val="left" w:pos="0"/>
          <w:tab w:val="center" w:pos="4969"/>
        </w:tabs>
        <w:spacing w:line="276" w:lineRule="auto"/>
        <w:ind w:left="0" w:leftChars="0" w:firstLine="480" w:firstLineChars="200"/>
        <w:jc w:val="both"/>
        <w:rPr>
          <w:lang w:val="ro-RO"/>
        </w:rPr>
      </w:pPr>
      <w:r>
        <w:rPr>
          <w:lang w:val="ro-RO"/>
        </w:rPr>
        <w:t>Svetlana CHIRA – Contabilă Șefă Direcție Educație,</w:t>
      </w:r>
    </w:p>
    <w:p w14:paraId="4FD72F69">
      <w:pPr>
        <w:tabs>
          <w:tab w:val="left" w:pos="0"/>
          <w:tab w:val="center" w:pos="4969"/>
        </w:tabs>
        <w:spacing w:line="276" w:lineRule="auto"/>
        <w:ind w:left="0" w:leftChars="0" w:firstLine="480" w:firstLineChars="200"/>
        <w:jc w:val="both"/>
        <w:rPr>
          <w:lang w:val="ro-RO"/>
        </w:rPr>
      </w:pPr>
      <w:r>
        <w:rPr>
          <w:lang w:val="ro-RO"/>
        </w:rPr>
        <w:t>Rodica LOPOTENC</w:t>
      </w:r>
      <w:r>
        <w:rPr>
          <w:rFonts w:hint="default"/>
          <w:lang w:val="ro-RO"/>
        </w:rPr>
        <w:t>U</w:t>
      </w:r>
      <w:r>
        <w:rPr>
          <w:lang w:val="ro-RO"/>
        </w:rPr>
        <w:t xml:space="preserve"> – Administrato</w:t>
      </w:r>
      <w:r>
        <w:rPr>
          <w:rFonts w:hint="default"/>
          <w:lang w:val="ro-RO"/>
        </w:rPr>
        <w:t>a</w:t>
      </w:r>
      <w:r>
        <w:rPr>
          <w:lang w:val="ro-RO"/>
        </w:rPr>
        <w:t>r</w:t>
      </w:r>
      <w:r>
        <w:rPr>
          <w:rFonts w:hint="default"/>
          <w:lang w:val="ro-RO"/>
        </w:rPr>
        <w:t>e</w:t>
      </w:r>
      <w:r>
        <w:rPr>
          <w:lang w:val="ro-RO"/>
        </w:rPr>
        <w:t xml:space="preserve"> ÎM Centrul Stomatologic Raional Sîngerei,</w:t>
      </w:r>
    </w:p>
    <w:p w14:paraId="7576FA93">
      <w:pPr>
        <w:tabs>
          <w:tab w:val="left" w:pos="0"/>
          <w:tab w:val="center" w:pos="4969"/>
        </w:tabs>
        <w:spacing w:line="276" w:lineRule="auto"/>
        <w:ind w:left="0" w:leftChars="0" w:firstLine="480" w:firstLineChars="200"/>
        <w:jc w:val="both"/>
        <w:rPr>
          <w:lang w:val="ro-RO"/>
        </w:rPr>
      </w:pPr>
      <w:r>
        <w:rPr>
          <w:lang w:val="ro-RO"/>
        </w:rPr>
        <w:t>Elena PANCIUC – Contabilă ÎM Centrul Stomatologic Raional Sîngerei,</w:t>
      </w:r>
    </w:p>
    <w:p w14:paraId="5619B712">
      <w:pPr>
        <w:tabs>
          <w:tab w:val="left" w:pos="0"/>
          <w:tab w:val="center" w:pos="4969"/>
        </w:tabs>
        <w:spacing w:line="276" w:lineRule="auto"/>
        <w:ind w:left="0" w:leftChars="0" w:firstLine="480" w:firstLineChars="200"/>
        <w:jc w:val="both"/>
        <w:rPr>
          <w:lang w:val="ro-RO"/>
        </w:rPr>
      </w:pPr>
      <w:r>
        <w:rPr>
          <w:lang w:val="ro-RO"/>
        </w:rPr>
        <w:t>_______________ - Reprezentantul ASP.</w:t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t xml:space="preserve">                                     </w:t>
      </w:r>
    </w:p>
    <w:p w14:paraId="360D32DB">
      <w:pPr>
        <w:numPr>
          <w:ilvl w:val="0"/>
          <w:numId w:val="1"/>
        </w:numPr>
        <w:tabs>
          <w:tab w:val="left" w:pos="0"/>
        </w:tabs>
        <w:spacing w:line="276" w:lineRule="auto"/>
        <w:ind w:left="0" w:leftChars="0" w:firstLine="480" w:firstLineChars="200"/>
        <w:jc w:val="both"/>
        <w:rPr>
          <w:lang w:val="ro-RO"/>
        </w:rPr>
      </w:pPr>
      <w:r>
        <w:rPr>
          <w:lang w:val="ro-RO"/>
        </w:rPr>
        <w:t xml:space="preserve"> Comisia de transmitere -primire (dna V.Serbușca) va asigura întocmirea actelor de transmitere-primire a activelor şi documentelor confirmative în termen de 30 zile lucrătoare.</w:t>
      </w:r>
    </w:p>
    <w:p w14:paraId="5B03DAD4">
      <w:pPr>
        <w:numPr>
          <w:ilvl w:val="0"/>
          <w:numId w:val="1"/>
        </w:numPr>
        <w:tabs>
          <w:tab w:val="left" w:pos="0"/>
          <w:tab w:val="left" w:pos="720"/>
        </w:tabs>
        <w:spacing w:line="276" w:lineRule="auto"/>
        <w:ind w:left="0" w:leftChars="0" w:firstLine="480" w:firstLineChars="0"/>
        <w:jc w:val="both"/>
        <w:rPr>
          <w:lang w:val="ro-RO"/>
        </w:rPr>
      </w:pPr>
      <w:r>
        <w:rPr>
          <w:b/>
          <w:sz w:val="16"/>
          <w:szCs w:val="16"/>
          <w:lang w:val="ro-RO"/>
        </w:rPr>
        <w:t xml:space="preserve">  </w:t>
      </w:r>
      <w:r>
        <w:rPr>
          <w:lang w:val="ro-RO"/>
        </w:rPr>
        <w:t>Controlul asupra realizării prezentei decizii se pune în sarcina Comisiei consultative pentru Economie, finanțe și buget (dl N.</w:t>
      </w:r>
      <w:r>
        <w:rPr>
          <w:rFonts w:hint="default"/>
          <w:lang w:val="ro-RO"/>
        </w:rPr>
        <w:t xml:space="preserve"> </w:t>
      </w:r>
      <w:r>
        <w:rPr>
          <w:lang w:val="ro-RO"/>
        </w:rPr>
        <w:t>Postoroncă).</w:t>
      </w:r>
    </w:p>
    <w:p w14:paraId="41375D5B">
      <w:pPr>
        <w:numPr>
          <w:ilvl w:val="0"/>
          <w:numId w:val="1"/>
        </w:numPr>
        <w:tabs>
          <w:tab w:val="left" w:pos="720"/>
        </w:tabs>
        <w:spacing w:line="276" w:lineRule="auto"/>
        <w:ind w:left="0" w:leftChars="0" w:firstLine="480" w:firstLineChars="0"/>
        <w:jc w:val="both"/>
        <w:rPr>
          <w:color w:val="000000"/>
          <w:lang w:val="it-IT"/>
        </w:rPr>
      </w:pPr>
      <w:r>
        <w:rPr>
          <w:b/>
          <w:color w:val="000000"/>
          <w:lang w:val="it-IT"/>
        </w:rPr>
        <w:t xml:space="preserve"> </w:t>
      </w:r>
      <w:r>
        <w:rPr>
          <w:color w:val="000000"/>
          <w:lang w:val="it-IT"/>
        </w:rPr>
        <w:t>Prezenta decizie poate fi contestată la Judecători Bălți (sediul</w:t>
      </w:r>
      <w:r>
        <w:rPr>
          <w:rFonts w:hint="default"/>
          <w:color w:val="000000"/>
          <w:lang w:val="ro-RO"/>
        </w:rPr>
        <w:t xml:space="preserve"> </w:t>
      </w:r>
      <w:r>
        <w:rPr>
          <w:color w:val="000000"/>
          <w:lang w:val="it-IT"/>
        </w:rPr>
        <w:t>Central, str. Hotinului 43) în termen de 30 de zile de la data publicării</w:t>
      </w:r>
      <w:r>
        <w:rPr>
          <w:color w:val="000000"/>
          <w:lang w:val="ro-RO"/>
        </w:rPr>
        <w:t>, potrivit prevederilor Codului Administrativ al R.</w:t>
      </w:r>
      <w:r>
        <w:rPr>
          <w:rFonts w:hint="default"/>
          <w:color w:val="000000"/>
          <w:lang w:val="ro-RO"/>
        </w:rPr>
        <w:t xml:space="preserve"> </w:t>
      </w:r>
      <w:r>
        <w:rPr>
          <w:color w:val="000000"/>
          <w:lang w:val="ro-RO"/>
        </w:rPr>
        <w:t>Moldova nr</w:t>
      </w:r>
      <w:r>
        <w:rPr>
          <w:color w:val="000000"/>
          <w:lang w:val="it-IT"/>
        </w:rPr>
        <w:t>.</w:t>
      </w:r>
      <w:r>
        <w:rPr>
          <w:rFonts w:hint="default"/>
          <w:color w:val="000000"/>
          <w:lang w:val="ro-RO"/>
        </w:rPr>
        <w:t xml:space="preserve"> </w:t>
      </w:r>
      <w:r>
        <w:rPr>
          <w:color w:val="000000"/>
          <w:lang w:val="it-IT"/>
        </w:rPr>
        <w:t>116/2018.</w:t>
      </w:r>
    </w:p>
    <w:p w14:paraId="1C9D39BC">
      <w:pPr>
        <w:spacing w:line="240" w:lineRule="auto"/>
        <w:jc w:val="both"/>
        <w:rPr>
          <w:rFonts w:eastAsia="Calibri"/>
          <w:b/>
          <w:lang w:val="it-IT"/>
        </w:rPr>
      </w:pPr>
    </w:p>
    <w:p w14:paraId="1D0AC118">
      <w:pPr>
        <w:spacing w:line="240" w:lineRule="auto"/>
        <w:jc w:val="both"/>
        <w:rPr>
          <w:rFonts w:hint="default"/>
          <w:lang w:val="ro-RO"/>
        </w:rPr>
      </w:pPr>
      <w:r>
        <w:rPr>
          <w:rFonts w:eastAsia="Calibri"/>
          <w:b/>
          <w:lang w:val="it-IT"/>
        </w:rPr>
        <w:t>Preşedint</w:t>
      </w:r>
      <w:r>
        <w:rPr>
          <w:rFonts w:hint="default" w:eastAsia="Calibri"/>
          <w:b/>
          <w:lang w:val="ro-RO"/>
        </w:rPr>
        <w:t>a</w:t>
      </w:r>
      <w:r>
        <w:rPr>
          <w:rFonts w:eastAsia="Calibri"/>
          <w:b/>
          <w:lang w:val="it-IT"/>
        </w:rPr>
        <w:t xml:space="preserve"> şedinţei</w:t>
      </w:r>
      <w:r>
        <w:rPr>
          <w:rFonts w:eastAsia="Calibri"/>
          <w:b/>
          <w:lang w:val="it-IT"/>
        </w:rPr>
        <w:tab/>
      </w:r>
      <w:r>
        <w:rPr>
          <w:rFonts w:eastAsia="Calibri"/>
          <w:b/>
          <w:lang w:val="it-IT"/>
        </w:rPr>
        <w:tab/>
      </w:r>
      <w:r>
        <w:rPr>
          <w:rFonts w:eastAsia="Calibri"/>
          <w:b/>
          <w:lang w:val="it-IT"/>
        </w:rPr>
        <w:t xml:space="preserve">                                                                                   </w:t>
      </w:r>
      <w:r>
        <w:rPr>
          <w:rFonts w:hint="default" w:eastAsia="Calibri"/>
          <w:b/>
          <w:lang w:val="ro-RO"/>
        </w:rPr>
        <w:t>Oxana BONTEA</w:t>
      </w:r>
    </w:p>
    <w:p w14:paraId="409E6958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58B9E2E9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  <w:r>
        <w:rPr>
          <w:rFonts w:eastAsia="Calibri"/>
          <w:b/>
          <w:lang w:val="it-IT"/>
        </w:rPr>
        <w:t>CONTRASEMNAT:</w:t>
      </w:r>
    </w:p>
    <w:p w14:paraId="5F4341F7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  <w:r>
        <w:rPr>
          <w:rFonts w:eastAsia="Calibri"/>
          <w:b/>
          <w:lang w:val="it-IT"/>
        </w:rPr>
        <w:t xml:space="preserve">Secretara interimară a Consiliului raional                                                    </w:t>
      </w:r>
      <w:r>
        <w:rPr>
          <w:rFonts w:hint="default" w:eastAsia="Calibri"/>
          <w:b/>
          <w:lang w:val="ro-RO"/>
        </w:rPr>
        <w:t xml:space="preserve"> </w:t>
      </w:r>
      <w:r>
        <w:rPr>
          <w:rFonts w:eastAsia="Calibri"/>
          <w:b/>
          <w:lang w:val="it-IT"/>
        </w:rPr>
        <w:t xml:space="preserve"> Angela MIHALIUC</w:t>
      </w:r>
    </w:p>
    <w:p w14:paraId="17D8D6A9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25DFCD95">
      <w:pPr>
        <w:rPr>
          <w:b/>
          <w:i/>
          <w:lang w:val="en-US"/>
        </w:rPr>
      </w:pPr>
      <w:r>
        <w:rPr>
          <w:b/>
          <w:i/>
          <w:lang w:val="en-US"/>
        </w:rPr>
        <w:t xml:space="preserve">Conform originalului </w:t>
      </w:r>
    </w:p>
    <w:p w14:paraId="1896D7CF">
      <w:pPr>
        <w:tabs>
          <w:tab w:val="left" w:pos="1860"/>
        </w:tabs>
        <w:jc w:val="both"/>
        <w:rPr>
          <w:rFonts w:eastAsia="Calibri"/>
          <w:b/>
          <w:lang w:val="it-IT"/>
        </w:rPr>
      </w:pPr>
      <w:r>
        <w:rPr>
          <w:b/>
          <w:lang w:val="en-US"/>
        </w:rPr>
        <w:t>Secretară interimară a Consiliului raional</w:t>
      </w:r>
      <w:r>
        <w:rPr>
          <w:b/>
          <w:lang w:val="en-US"/>
        </w:rPr>
        <w:tab/>
      </w:r>
      <w:r>
        <w:rPr>
          <w:b/>
          <w:lang w:val="en-US"/>
        </w:rPr>
        <w:t xml:space="preserve">                                           Angela MIHALIUC</w:t>
      </w:r>
    </w:p>
    <w:p w14:paraId="766741A9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6D8FAAA6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79CEBD52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66285FE5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6B56306C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7F90B743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26FFFE07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1F4296E1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7C1FE149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0792C37E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06FEEAF5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5F8CBA94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67FFE6B8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4DEF28E3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298BAAB8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7ED7A040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026EC831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0CAF1016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0A587809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45B83BA2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2EA25237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4FB9E35A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59D8B26C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337AD9A3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07FEEF6B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7D90C7C7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2BBCD44E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3A8BAEFE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2CA57D64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73936D5B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3F092F98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1D0D6FD1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19D729EB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7A9CA8D4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62327C86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24CFAFDF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453B05B3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1DEAB01D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  <w:bookmarkStart w:id="0" w:name="_GoBack"/>
      <w:bookmarkEnd w:id="0"/>
    </w:p>
    <w:p w14:paraId="7E4C3963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79F5B294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  <w:sectPr>
          <w:pgSz w:w="11906" w:h="16838"/>
          <w:pgMar w:top="567" w:right="851" w:bottom="567" w:left="1418" w:header="709" w:footer="709" w:gutter="0"/>
          <w:cols w:space="0" w:num="1"/>
          <w:rtlGutter w:val="0"/>
          <w:docGrid w:linePitch="360" w:charSpace="0"/>
        </w:sectPr>
      </w:pPr>
    </w:p>
    <w:p w14:paraId="34BB587C">
      <w:pPr>
        <w:keepNext/>
        <w:keepLines/>
        <w:jc w:val="right"/>
        <w:outlineLvl w:val="0"/>
        <w:rPr>
          <w:sz w:val="21"/>
          <w:szCs w:val="21"/>
          <w:lang w:val="ro-RO"/>
        </w:rPr>
      </w:pPr>
      <w:r>
        <w:rPr>
          <w:sz w:val="21"/>
          <w:szCs w:val="21"/>
          <w:lang w:val="ro-RO"/>
        </w:rPr>
        <w:t>Anexa nr.1</w:t>
      </w:r>
    </w:p>
    <w:p w14:paraId="500D317E">
      <w:pPr>
        <w:autoSpaceDE w:val="0"/>
        <w:autoSpaceDN w:val="0"/>
        <w:adjustRightInd w:val="0"/>
        <w:jc w:val="right"/>
        <w:rPr>
          <w:color w:val="000000"/>
          <w:sz w:val="21"/>
          <w:szCs w:val="21"/>
          <w:lang w:val="it-IT"/>
        </w:rPr>
      </w:pPr>
      <w:r>
        <w:rPr>
          <w:color w:val="000000"/>
          <w:sz w:val="21"/>
          <w:szCs w:val="21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la decizia Consiliului  raional                                                                                                                                                                      </w:t>
      </w:r>
    </w:p>
    <w:p w14:paraId="2CFDD31F">
      <w:pPr>
        <w:autoSpaceDE w:val="0"/>
        <w:autoSpaceDN w:val="0"/>
        <w:adjustRightInd w:val="0"/>
        <w:jc w:val="right"/>
        <w:rPr>
          <w:color w:val="000000"/>
          <w:sz w:val="21"/>
          <w:szCs w:val="21"/>
          <w:lang w:val="it-IT"/>
        </w:rPr>
      </w:pPr>
      <w:r>
        <w:rPr>
          <w:color w:val="000000"/>
          <w:sz w:val="21"/>
          <w:szCs w:val="21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nr. </w:t>
      </w:r>
      <w:r>
        <w:rPr>
          <w:color w:val="000000"/>
          <w:sz w:val="21"/>
          <w:szCs w:val="21"/>
          <w:lang w:val="en-US"/>
        </w:rPr>
        <w:t>_</w:t>
      </w:r>
      <w:r>
        <w:rPr>
          <w:rFonts w:hint="default"/>
          <w:color w:val="000000"/>
          <w:sz w:val="21"/>
          <w:szCs w:val="21"/>
          <w:u w:val="single"/>
          <w:lang w:val="ro-RO"/>
        </w:rPr>
        <w:t>3/25</w:t>
      </w:r>
      <w:r>
        <w:rPr>
          <w:color w:val="000000"/>
          <w:sz w:val="21"/>
          <w:szCs w:val="21"/>
          <w:lang w:val="en-US"/>
        </w:rPr>
        <w:t xml:space="preserve">_ </w:t>
      </w:r>
      <w:r>
        <w:rPr>
          <w:color w:val="000000"/>
          <w:sz w:val="21"/>
          <w:szCs w:val="21"/>
          <w:lang w:val="it-IT"/>
        </w:rPr>
        <w:t xml:space="preserve"> din</w:t>
      </w:r>
      <w:r>
        <w:rPr>
          <w:color w:val="000000"/>
          <w:sz w:val="21"/>
          <w:szCs w:val="21"/>
          <w:lang w:val="en-US"/>
        </w:rPr>
        <w:t xml:space="preserve"> </w:t>
      </w:r>
      <w:r>
        <w:rPr>
          <w:color w:val="000000"/>
          <w:sz w:val="21"/>
          <w:szCs w:val="21"/>
          <w:lang w:val="ro-RO"/>
        </w:rPr>
        <w:t>_</w:t>
      </w:r>
      <w:r>
        <w:rPr>
          <w:rFonts w:hint="default"/>
          <w:color w:val="000000"/>
          <w:sz w:val="21"/>
          <w:szCs w:val="21"/>
          <w:u w:val="single"/>
          <w:lang w:val="ro-RO"/>
        </w:rPr>
        <w:t>05.06.</w:t>
      </w:r>
      <w:r>
        <w:rPr>
          <w:color w:val="000000"/>
          <w:sz w:val="21"/>
          <w:szCs w:val="21"/>
          <w:u w:val="single"/>
          <w:lang w:val="it-IT"/>
        </w:rPr>
        <w:t>2026</w:t>
      </w:r>
    </w:p>
    <w:p w14:paraId="6EDB8DB9">
      <w:pPr>
        <w:keepNext/>
        <w:keepLines/>
        <w:jc w:val="right"/>
        <w:outlineLvl w:val="0"/>
        <w:rPr>
          <w:b/>
          <w:sz w:val="22"/>
          <w:lang w:val="ro-RO"/>
        </w:rPr>
      </w:pPr>
    </w:p>
    <w:p w14:paraId="7F010A0A">
      <w:pPr>
        <w:keepNext/>
        <w:keepLines/>
        <w:jc w:val="center"/>
        <w:outlineLvl w:val="0"/>
        <w:rPr>
          <w:b/>
          <w:sz w:val="22"/>
          <w:lang w:val="ro-RO"/>
        </w:rPr>
      </w:pPr>
    </w:p>
    <w:p w14:paraId="6A6F6CE4">
      <w:pPr>
        <w:keepNext/>
        <w:keepLines/>
        <w:jc w:val="center"/>
        <w:outlineLvl w:val="0"/>
        <w:rPr>
          <w:b/>
          <w:sz w:val="22"/>
          <w:lang w:val="ro-RO"/>
        </w:rPr>
      </w:pPr>
      <w:r>
        <w:rPr>
          <w:b/>
          <w:sz w:val="22"/>
          <w:lang w:val="ro-RO"/>
        </w:rPr>
        <w:t xml:space="preserve">LISTA </w:t>
      </w:r>
    </w:p>
    <w:p w14:paraId="69E703EC">
      <w:pPr>
        <w:jc w:val="center"/>
        <w:rPr>
          <w:b/>
          <w:bCs/>
          <w:lang w:val="ro-RO"/>
        </w:rPr>
      </w:pPr>
      <w:r>
        <w:rPr>
          <w:b/>
          <w:bCs/>
          <w:lang w:val="ro-RO"/>
        </w:rPr>
        <w:t>bunurilor care se transmit din administrarea Cancelariei de Stat (gestiunea Instituţiei Publice “Agenţia Servicii Publice”),</w:t>
      </w:r>
    </w:p>
    <w:p w14:paraId="723DDCFB">
      <w:pPr>
        <w:jc w:val="center"/>
        <w:rPr>
          <w:rFonts w:eastAsia="Calibri"/>
          <w:b/>
          <w:lang w:val="ro-RO" w:eastAsia="en-US"/>
        </w:rPr>
      </w:pPr>
      <w:r>
        <w:rPr>
          <w:b/>
          <w:bCs/>
          <w:lang w:val="ro-RO"/>
        </w:rPr>
        <w:t xml:space="preserve">în administrarea Consiliului raional Sîngerei (gestiunea </w:t>
      </w:r>
      <w:r>
        <w:rPr>
          <w:b/>
          <w:lang w:val="ro-RO"/>
        </w:rPr>
        <w:t>Direcției Educație Sîngerei, ÎM Centrul Stomatologic Raional Sîngerei)</w:t>
      </w:r>
    </w:p>
    <w:tbl>
      <w:tblPr>
        <w:tblStyle w:val="7"/>
        <w:tblpPr w:leftFromText="180" w:rightFromText="180" w:vertAnchor="text" w:horzAnchor="margin" w:tblpXSpec="center" w:tblpY="361"/>
        <w:tblW w:w="1461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9"/>
        <w:gridCol w:w="4536"/>
        <w:gridCol w:w="1276"/>
        <w:gridCol w:w="850"/>
        <w:gridCol w:w="1276"/>
        <w:gridCol w:w="1276"/>
        <w:gridCol w:w="1134"/>
        <w:gridCol w:w="1984"/>
        <w:gridCol w:w="1559"/>
      </w:tblGrid>
      <w:tr w14:paraId="50B41D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F74467">
            <w:pPr>
              <w:spacing w:line="283" w:lineRule="exact"/>
              <w:jc w:val="center"/>
              <w:rPr>
                <w:lang w:val="ro-RO"/>
              </w:rPr>
            </w:pPr>
            <w:r>
              <w:rPr>
                <w:lang w:val="ro-RO"/>
              </w:rPr>
              <w:t>Nr. d/o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09D767">
            <w:pPr>
              <w:spacing w:line="278" w:lineRule="exact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Denumirea bunului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C7930E">
            <w:pPr>
              <w:spacing w:line="283" w:lineRule="exact"/>
              <w:ind w:left="140" w:hanging="94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Numărul de inventar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6CC9D9">
            <w:pPr>
              <w:spacing w:line="283" w:lineRule="exact"/>
              <w:ind w:left="140" w:hanging="94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Unitatea măsură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B54867">
            <w:pPr>
              <w:ind w:left="120" w:hanging="13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Anul dării în exploatare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578E60">
            <w:pPr>
              <w:ind w:left="12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Preţul</w:t>
            </w:r>
          </w:p>
          <w:p w14:paraId="25F140CE">
            <w:pPr>
              <w:ind w:left="12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(lei)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568A0B">
            <w:pPr>
              <w:ind w:left="140" w:hanging="15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Cantitatea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97CF2F">
            <w:pPr>
              <w:ind w:left="14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Suma</w:t>
            </w:r>
          </w:p>
          <w:p w14:paraId="5E58B6ED">
            <w:pPr>
              <w:ind w:left="14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(valoare de intrare)</w:t>
            </w:r>
          </w:p>
          <w:p w14:paraId="018654B3">
            <w:pPr>
              <w:ind w:left="13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(lei)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399D1A">
            <w:pPr>
              <w:ind w:left="14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Valoarea uzurii acumulate</w:t>
            </w:r>
          </w:p>
          <w:p w14:paraId="08A65ED2">
            <w:pPr>
              <w:ind w:left="14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(lei)</w:t>
            </w:r>
          </w:p>
        </w:tc>
      </w:tr>
      <w:tr w14:paraId="5F02968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ADAC3D">
            <w:pPr>
              <w:jc w:val="center"/>
              <w:rPr>
                <w:b/>
                <w:sz w:val="18"/>
                <w:lang w:val="ro-RO"/>
              </w:rPr>
            </w:pPr>
            <w:r>
              <w:rPr>
                <w:b/>
                <w:sz w:val="18"/>
                <w:lang w:val="ro-RO"/>
              </w:rPr>
              <w:t>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D194D4">
            <w:pPr>
              <w:ind w:left="640"/>
              <w:jc w:val="center"/>
              <w:rPr>
                <w:b/>
                <w:sz w:val="18"/>
                <w:lang w:val="ro-RO"/>
              </w:rPr>
            </w:pPr>
            <w:r>
              <w:rPr>
                <w:b/>
                <w:sz w:val="18"/>
                <w:lang w:val="ro-RO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F75C079">
            <w:pPr>
              <w:jc w:val="center"/>
              <w:rPr>
                <w:rFonts w:eastAsia="Arial Unicode MS"/>
                <w:b/>
                <w:color w:val="000000"/>
                <w:sz w:val="18"/>
                <w:lang w:val="ro-RO"/>
              </w:rPr>
            </w:pPr>
            <w:r>
              <w:rPr>
                <w:rFonts w:eastAsia="Arial Unicode MS"/>
                <w:b/>
                <w:color w:val="000000"/>
                <w:sz w:val="18"/>
                <w:lang w:val="ro-RO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774159">
            <w:pPr>
              <w:jc w:val="center"/>
              <w:rPr>
                <w:rFonts w:eastAsia="Arial Unicode MS"/>
                <w:b/>
                <w:color w:val="000000"/>
                <w:sz w:val="18"/>
                <w:lang w:val="ro-RO"/>
              </w:rPr>
            </w:pPr>
            <w:r>
              <w:rPr>
                <w:rFonts w:eastAsia="Arial Unicode MS"/>
                <w:b/>
                <w:color w:val="000000"/>
                <w:sz w:val="18"/>
                <w:lang w:val="ro-RO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AB49A3">
            <w:pPr>
              <w:jc w:val="center"/>
              <w:rPr>
                <w:rFonts w:eastAsia="Arial Unicode MS"/>
                <w:b/>
                <w:color w:val="000000"/>
                <w:sz w:val="18"/>
                <w:lang w:val="ro-RO"/>
              </w:rPr>
            </w:pPr>
            <w:r>
              <w:rPr>
                <w:rFonts w:eastAsia="Arial Unicode MS"/>
                <w:b/>
                <w:color w:val="000000"/>
                <w:sz w:val="18"/>
                <w:lang w:val="ro-RO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B7816A">
            <w:pPr>
              <w:jc w:val="center"/>
              <w:rPr>
                <w:rFonts w:eastAsia="Arial Unicode MS"/>
                <w:b/>
                <w:color w:val="000000"/>
                <w:sz w:val="18"/>
                <w:lang w:val="ro-RO"/>
              </w:rPr>
            </w:pPr>
            <w:r>
              <w:rPr>
                <w:rFonts w:eastAsia="Arial Unicode MS"/>
                <w:b/>
                <w:color w:val="000000"/>
                <w:sz w:val="18"/>
                <w:lang w:val="ro-RO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BD249E">
            <w:pPr>
              <w:jc w:val="center"/>
              <w:rPr>
                <w:b/>
                <w:sz w:val="18"/>
                <w:lang w:val="ro-RO"/>
              </w:rPr>
            </w:pPr>
            <w:r>
              <w:rPr>
                <w:b/>
                <w:sz w:val="18"/>
                <w:lang w:val="ro-RO"/>
              </w:rPr>
              <w:t>7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88D89D">
            <w:pPr>
              <w:ind w:left="360"/>
              <w:jc w:val="center"/>
              <w:rPr>
                <w:b/>
                <w:sz w:val="18"/>
                <w:lang w:val="ro-RO"/>
              </w:rPr>
            </w:pPr>
            <w:r>
              <w:rPr>
                <w:b/>
                <w:sz w:val="18"/>
                <w:lang w:val="ro-RO"/>
              </w:rPr>
              <w:t>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7F8800">
            <w:pPr>
              <w:ind w:left="360"/>
              <w:jc w:val="center"/>
              <w:rPr>
                <w:b/>
                <w:sz w:val="18"/>
                <w:lang w:val="ro-RO"/>
              </w:rPr>
            </w:pPr>
            <w:r>
              <w:rPr>
                <w:b/>
                <w:sz w:val="18"/>
                <w:lang w:val="ro-RO"/>
              </w:rPr>
              <w:t>9</w:t>
            </w:r>
          </w:p>
        </w:tc>
      </w:tr>
      <w:tr w14:paraId="17095E4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576588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42034E">
            <w:pPr>
              <w:rPr>
                <w:lang w:val="ro-RO"/>
              </w:rPr>
            </w:pPr>
            <w:r>
              <w:rPr>
                <w:lang w:val="ro-RO"/>
              </w:rPr>
              <w:t xml:space="preserve">Computer HP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B2DD7B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1810230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3F9AB4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C7C72B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2021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7958C5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EDBDC5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AFCAE2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F71E9D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74BF0B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A4833A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CC3B88">
            <w:pPr>
              <w:rPr>
                <w:lang w:val="ro-RO"/>
              </w:rPr>
            </w:pPr>
            <w:r>
              <w:rPr>
                <w:lang w:val="ro-RO"/>
              </w:rPr>
              <w:t>Computer HP Pro Desk400 180W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4435B3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1818500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DE54AE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486B87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58449F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8E6FCA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1996D2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DDCC6FE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0C76501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5DC52D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4F33BB">
            <w:pPr>
              <w:rPr>
                <w:lang w:val="ro-RO"/>
              </w:rPr>
            </w:pPr>
            <w:r>
              <w:rPr>
                <w:lang w:val="ro-RO"/>
              </w:rPr>
              <w:t>Computer HP Pro Desk400 180W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C6944B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1818540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4E223E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835006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BD83488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3A497D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F12789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91F6E89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7843E5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0EF355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66D2E5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 Desk400 180W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CA7B24B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1819110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01E7DB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979B65A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4060FBE">
            <w:pPr>
              <w:jc w:val="center"/>
              <w:rPr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66B5D6">
            <w:pPr>
              <w:jc w:val="center"/>
              <w:rPr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23A63F">
            <w:pPr>
              <w:jc w:val="center"/>
              <w:rPr>
                <w:rFonts w:eastAsia="Arial Unicode MS"/>
                <w:color w:val="FF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664C701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5677B37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19DDA3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8586554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Computer HP Pro Desk400 180W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4CEEF7C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1826260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7696BB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C7C73F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F892320">
            <w:pPr>
              <w:jc w:val="center"/>
              <w:rPr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9 974,76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A2911F">
            <w:pPr>
              <w:jc w:val="center"/>
              <w:rPr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0DB91B">
            <w:pPr>
              <w:jc w:val="center"/>
              <w:rPr>
                <w:rFonts w:eastAsia="Arial Unicode MS"/>
                <w:color w:val="FF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9 974,76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7ED7D6E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9 974,76</w:t>
            </w:r>
          </w:p>
        </w:tc>
      </w:tr>
      <w:tr w14:paraId="6B103C6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E33DB1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1E82ED3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ProDesk400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12C2E2B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1812400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B03012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4ABD9AC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FB0528">
            <w:pPr>
              <w:jc w:val="center"/>
              <w:rPr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024881">
            <w:pPr>
              <w:jc w:val="center"/>
              <w:rPr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6249233">
            <w:pPr>
              <w:jc w:val="center"/>
              <w:rPr>
                <w:rFonts w:eastAsia="Arial Unicode MS"/>
                <w:color w:val="FF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36FE0D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39EF82D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604CD6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AE2C95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79788C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1810150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A65751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109EF79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B4D6F6">
            <w:pPr>
              <w:jc w:val="center"/>
              <w:rPr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875DC42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069894">
            <w:pPr>
              <w:jc w:val="center"/>
              <w:rPr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888658E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77091F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9A9783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8680F9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Computer HP ProDesk400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F03D248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1812140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D62210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9F31260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B568460">
            <w:pPr>
              <w:jc w:val="center"/>
              <w:rPr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CCDBB5C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13F126">
            <w:pPr>
              <w:jc w:val="center"/>
              <w:rPr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901498F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2E0C396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5E6F2A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3E07B7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ProDesk400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C88CD5A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1812150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40BD11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211346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2C468D5">
            <w:pPr>
              <w:jc w:val="center"/>
              <w:rPr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752107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A60CF1">
            <w:pPr>
              <w:jc w:val="center"/>
              <w:rPr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42FFF6A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2B63B6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19D391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3525B9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ProDesk400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B6DCE25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1812330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B232F5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432181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346ADF">
            <w:pPr>
              <w:jc w:val="center"/>
              <w:rPr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5D83A28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4F4DD2">
            <w:pPr>
              <w:jc w:val="center"/>
              <w:rPr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C693668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3DB79C7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63069F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C52CCE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ProDesk400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CF59B9D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1812410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C2171E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BFA4DC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6A8549">
            <w:pPr>
              <w:jc w:val="center"/>
              <w:rPr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1C7360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8D2158">
            <w:pPr>
              <w:jc w:val="center"/>
              <w:rPr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6AD922E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53B981A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0091A0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DF3C37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ProDesk400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D63220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1812500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ED443B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4E84817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C3ADBB2">
            <w:pPr>
              <w:jc w:val="center"/>
              <w:rPr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F671113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7519012">
            <w:pPr>
              <w:jc w:val="center"/>
              <w:rPr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379A0C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0B77765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37815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7431B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ProDesk400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B76F51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1812720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29B6C2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71667F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69DA56">
            <w:pPr>
              <w:jc w:val="center"/>
              <w:rPr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800BD01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B63380F">
            <w:pPr>
              <w:jc w:val="center"/>
              <w:rPr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36607B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1377EED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5FE41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219BD4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ProDesk400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BB3BE4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1812730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8C3331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82E2003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998215">
            <w:pPr>
              <w:jc w:val="center"/>
              <w:rPr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536DE0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87341CC">
            <w:pPr>
              <w:jc w:val="center"/>
              <w:rPr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2527A60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1C2BC9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0FE637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E9826A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ProDesk400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5CA6A8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1812740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3048A3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8A72566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BA3740">
            <w:pPr>
              <w:jc w:val="center"/>
              <w:rPr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62A64F4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3185F8">
            <w:pPr>
              <w:jc w:val="center"/>
              <w:rPr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A9A04C0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4669899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8F9E1A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FFBD6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ProDesk400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0406A4A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1812750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C189762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FFF0D1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C954102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17657AA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F4E4EF6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A5DD26A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5F8100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C4DE99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09E0B5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ProDesk400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BEEC09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1812760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423A62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C586BAE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33A99C6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7AB757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3940D9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062DB3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7E9160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A8B921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7077CB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 Desk400 180W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B12C143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1815830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DFBA0A7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FDE256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0291EDF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2155F4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B44F287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7394775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275412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7468E3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1C54D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 Desk400 180W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76191C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1826370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955E576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34E69B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FBE3643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699CA2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3561743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1D88DFE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792E467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2863FD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749CDB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ProDesk400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360B8E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1812890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5E0B86E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2DE9A73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B96885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F944E39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71FFD2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6E041C5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21856A5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2EBEC3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BD221A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 Desk400 180W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836329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1816020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0A732D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BB4B298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6658AFF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660F0C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FEEE9C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37BFE27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125FEFD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DC3761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EC7918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 Desk400 180W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0FB536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1816280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7FEBCA6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34C21BC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98C91F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127172A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AC1E76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87B761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79067B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A8F231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83A5F4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 Desk400 180W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125CCC4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1816330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F70C153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E38B1A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D15E7C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8D411D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099F1A8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6E441F6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082298E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7DC653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29F0D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 Desk400 180W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D41CE5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1816340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59E495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FFD7D1C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FF2FE5D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7AA64C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03EFF5C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DFC3A7F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249D02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B6B964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F8546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 Desk400 180W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8AB4BF8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1816350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84375FC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B355C0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198C69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479AB4C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EA41783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94DEB92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567487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80DE06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BAC136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 Desk400 180W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FE4F67E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1814930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5DC91E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30B3BB6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826ED70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5301A96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2EB4F43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CC0548E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44EAA2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0C8A3E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EB014A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 Desk  400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865EBA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1811450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77A37D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41B7DB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3E458E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5278BBB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1A05B9F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C864CC8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1374463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99D516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62B94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 Desk400 180W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9F1595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1816960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95DCB1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FF36B5D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98BFD94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F8B3B5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9E87BD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73BEF6E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1FC08F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E420BF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2B0260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 Desk400 180W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C68FF40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1819230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C7C1B1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4975D36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68BE725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E0BFF4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3E9B910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E5FA7FC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78DF95D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E50AF4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3D9877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 Desk400 180W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C23F29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1819250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945D90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5019B7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E7A177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AE7C0E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96CF573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7FDACF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15C11F2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110AA0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104B23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 Desk400 180W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9927CB6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1819260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D85C91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92BFD1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0A9FF6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0F929D9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1048D56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49AE311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5AC6559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A60C48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90D398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 Desk400 180W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A26A624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1819280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BF1C43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CC987F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25AAFC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CD6A817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1EBBC3F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BDB992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13CC268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E17E3F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C4AC18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 Desk400 180W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863211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1819580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D8FE3CE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67F656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DCC6B94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CCC3AB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9212A4C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F1D3551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129E52D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4E9EAE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D08E0E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 Desk400 180W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8F2086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1819840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78DBCE3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34BD1D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F2829E4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0360D7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FA33259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4BD8B4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2AF1326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4168F6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0DE160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 Desk400 180W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A22A36F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1819940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7C33240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6657D8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13F6FCC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BC21164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8F61214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3CF501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38037CD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54BE4B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6D591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 Desk400 180W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B61D04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1819950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A2ED1A1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3FC6AE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7D6AA67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40140E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8757A5B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19D624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2F50055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87BD15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6690E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F4A8BEB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1810200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CF1F7EC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901FF1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E227CFB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8FF22D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08E6C3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49A666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6EF0DE6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E13207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FC2BE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 Desk400 180W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478E21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1814980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28BEC9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18CFF70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8BD01B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E6DC4A7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FAF0FC0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8E7EFF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1A407A6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11C185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B86CE0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 Desk400 180W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46FD49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1815010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C599B2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06521F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93D5E95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769E7CA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5FACC8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8DE02C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26A73C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A40CF3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139E42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 Desk400 180W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674EB4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1815040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374D51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28D943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B205480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57CF846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93E1B6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BB2C7C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4C6DAB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D6125C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DDE734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 Desk400 180W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BDB9C6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1815050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0F73C8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C3D6864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62F3EE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ED7711C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C4E140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209F15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471265D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DDD2E4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0AF9B6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 Desk400 180W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D0961F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1815450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E8B63B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690B802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AF076D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8861F3C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E5A553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46F9B7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08BECDF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BB5371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1DD2B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 Desk400 180W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4D4A50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1815880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76634BA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1B6A288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69DE53F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CFED81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D934002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8D7295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2854E3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1DF145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D3E783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 Desk400 180W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570517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1818100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900B22C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F7144E5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7C9E86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723ED27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3D0D22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326BEC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6371FB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52BE39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1D172B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 Desk400 180W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9967DE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1818110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DA35CE1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6619284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D5FA247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D02380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9F3393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E8A24AF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63215B1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E8EC3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54E0E7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 Desk400 180W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9290117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1818120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25E7734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DBA7EB5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67B1EA7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C1DDB6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DD2515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B440464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4436C58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A15068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DB8059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 Desk400 180W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A4329D0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1818130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F181706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E3BC528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2E5E204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4A5B2A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724272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56B1BBF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1E3C4CE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DD7648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69A47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ProDesk 400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3D1ECE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1811150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1E3A0F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D7C31D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9F69C8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F7DD3B9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336436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8CE245C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1A3F005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EC0D6F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ABFE46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ProDesk 400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D0A166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1811180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217A2E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46DE246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9C921AC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A686278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967DC3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222881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14B1C94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CD58DA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6AD568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ProDesk 400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16690C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1811190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01E509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C66C49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D94BC9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3DAB6B0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4A25A34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84D2666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1895B5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345EBE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0A5FF6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ProDesk 400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66460D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1811200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94830B4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E600238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324758C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78F717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2EF9E99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D009422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3CB999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F69E0B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6CEE43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ProDesk 400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B81A183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1811210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609919B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EE3B3C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565F2A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B45964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EE5A29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726120D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4C11BF7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2D6B4F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F1A70C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ProDesk 400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7E290C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1811230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E913649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66BA08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749595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67359C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31890B8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467708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6628295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E49AA3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073DB4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ProDesk 400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B050DFD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1811240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48F5CA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5B3F1E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4C9B00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4B49EA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62E437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1C17E1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61CD9D0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069B1F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58DDB4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ProDesk 400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82BF8A6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1811260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49EF05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39BD5C4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F4372C4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F09BB5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B48406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835F409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7E218B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70965E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C78D2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ProDesk 400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DE69DBF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1811270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220D584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460A50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8CF8DC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9A4E028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124EF5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0396A70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5348CA7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587150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F52CDC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ProDesk 400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13D246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1811300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139964C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72EA1A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A8DE8E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0FC55F0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589A240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B18EE1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668D7FD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4A92BF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FDFCF4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ProDesk 400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4475D4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1811310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823F61C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293DC50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3439E3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EE0904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A4059A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0BA28D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5253101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FBAD00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69C060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ProDesk 400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866C05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1811320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2977AF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31F5F32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D7C60BD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213604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199186C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19ABB1D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52986B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D91F0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BFBCF6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ProDesk 400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4809248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1811330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CB04457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F247C7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F18268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8015535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C6CF640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87DFE0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2527AE9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02A281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A5F18E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ProDesk 400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28A4284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1811340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C31216A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F1F3726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BB8B0AA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05FDC0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221E287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18E6E32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4505BB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9125B9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E0687A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ProDesk 400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563122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1811350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F8C71AE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52CE70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E2C7E7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2392990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B4C64B0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B6A04CA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29493F5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391C54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881EDA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ProDesk 400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3282D4E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1811360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C5C72E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6B3639F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D8CC80E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F296D7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F28509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20D8CE4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6906BFA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DB5123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2E8F06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ProDesk 400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279FDA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1811370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8144AF7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93C9C50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04D8ABE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A335F1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BFD5DB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CFF3A82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15017B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BA8E9E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87057B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ProDesk 400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A62F62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1811380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3DE694E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97EA45A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618FD3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FCA10A5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A4E92D6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F626BE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2955723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19E036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A50746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ProDesk 400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DF44504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1811400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638753E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2D3E13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2AE8605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A0DA46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D0CE60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9FA332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55C516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D6C8A5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F26766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ProDesk 400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0D0AA81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1811420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49354F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88816A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9158DA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4908CCD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AB6EA3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852416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5BD4828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58EE8D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95D8F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ProDesk400 180W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6C2EBB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1826770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2D7077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F64BC61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BC7FFD2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7E4D19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18D812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D669E2B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1ED837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7EBC7D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379B16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ProDesk400 180W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B757F7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1826780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BE1B2B8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29F736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265AB92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EB7B2A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B9F060E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27D3BAE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36B13B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9E6F91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F798E9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Computer HP ProDesk400 180W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8DB184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1826790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179A27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B2585A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301694C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F1E350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7B3DA6B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5835D4E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11 768,96</w:t>
            </w:r>
          </w:p>
        </w:tc>
      </w:tr>
      <w:tr w14:paraId="1905C1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62E5C1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lang w:val="ro-RO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39A1036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LG 22MK430H-B LED IPS/Monitor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D202BE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56900012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5BACFB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buc.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E66A84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2018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20B3E5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lang w:val="ro-RO"/>
              </w:rPr>
              <w:t>2 440,52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A4161B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70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6F9428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170 836,40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AAB9A2">
            <w:pPr>
              <w:jc w:val="center"/>
              <w:rPr>
                <w:rFonts w:eastAsia="Arial Unicode MS"/>
                <w:color w:val="000000"/>
                <w:lang w:val="ro-RO"/>
              </w:rPr>
            </w:pPr>
            <w:r>
              <w:rPr>
                <w:rFonts w:eastAsia="Arial Unicode MS"/>
                <w:color w:val="000000"/>
                <w:lang w:val="ro-RO"/>
              </w:rPr>
              <w:t>85 418,20</w:t>
            </w:r>
          </w:p>
        </w:tc>
      </w:tr>
      <w:tr w14:paraId="7EE64B5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atLeast"/>
        </w:trPr>
        <w:tc>
          <w:tcPr>
            <w:tcW w:w="86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FBA35E">
            <w:pPr>
              <w:jc w:val="center"/>
              <w:rPr>
                <w:rFonts w:eastAsia="Arial Unicode MS"/>
                <w:b/>
                <w:color w:val="000000"/>
                <w:lang w:val="ro-RO"/>
              </w:rPr>
            </w:pPr>
            <w:r>
              <w:rPr>
                <w:rFonts w:eastAsia="Arial Unicode MS"/>
                <w:b/>
                <w:color w:val="000000"/>
                <w:lang w:val="ro-RO"/>
              </w:rPr>
              <w:t>TOTAL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AC456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X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A4C8FC">
            <w:pPr>
              <w:jc w:val="center"/>
              <w:rPr>
                <w:rFonts w:eastAsia="Arial Unicode MS"/>
                <w:b/>
                <w:color w:val="000000"/>
                <w:lang w:val="ro-RO"/>
              </w:rPr>
            </w:pPr>
            <w:r>
              <w:rPr>
                <w:rFonts w:eastAsia="Arial Unicode MS"/>
                <w:b/>
                <w:color w:val="000000"/>
                <w:lang w:val="ro-RO"/>
              </w:rPr>
              <w:t>140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25BA83">
            <w:pPr>
              <w:jc w:val="center"/>
              <w:rPr>
                <w:rFonts w:eastAsia="Arial Unicode MS"/>
                <w:b/>
                <w:color w:val="FF0000"/>
                <w:lang w:val="ro-RO"/>
              </w:rPr>
            </w:pPr>
            <w:r>
              <w:rPr>
                <w:rFonts w:eastAsia="Arial Unicode MS"/>
                <w:b/>
                <w:color w:val="000000"/>
                <w:lang w:val="ro-RO"/>
              </w:rPr>
              <w:t>992 869,40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9915F00">
            <w:pPr>
              <w:jc w:val="center"/>
              <w:rPr>
                <w:rFonts w:eastAsia="Arial Unicode MS"/>
                <w:b/>
                <w:lang w:val="ro-RO"/>
              </w:rPr>
            </w:pPr>
            <w:r>
              <w:rPr>
                <w:rFonts w:eastAsia="Arial Unicode MS"/>
                <w:b/>
                <w:lang w:val="ro-RO"/>
              </w:rPr>
              <w:t>907 451,20</w:t>
            </w:r>
          </w:p>
        </w:tc>
      </w:tr>
    </w:tbl>
    <w:p w14:paraId="0A6EC683">
      <w:pPr>
        <w:spacing w:after="200" w:line="276" w:lineRule="auto"/>
        <w:rPr>
          <w:rFonts w:eastAsia="Calibri"/>
          <w:b/>
          <w:lang w:val="it-IT"/>
        </w:rPr>
      </w:pPr>
      <w:r>
        <w:rPr>
          <w:rFonts w:ascii="Arial" w:hAnsi="Arial" w:cs="Arial"/>
          <w:lang w:val="ro-RO"/>
        </w:rPr>
        <w:br w:type="textWrapping"/>
      </w:r>
      <w:r>
        <w:rPr>
          <w:sz w:val="16"/>
          <w:szCs w:val="16"/>
          <w:lang w:val="ro-RO"/>
        </w:rPr>
        <w:t xml:space="preserve"> </w:t>
      </w:r>
    </w:p>
    <w:sectPr>
      <w:pgSz w:w="16838" w:h="11906" w:orient="landscape"/>
      <w:pgMar w:top="567" w:right="567" w:bottom="567" w:left="567" w:header="709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38160F"/>
    <w:multiLevelType w:val="multilevel"/>
    <w:tmpl w:val="5538160F"/>
    <w:lvl w:ilvl="0" w:tentative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5331FA"/>
    <w:multiLevelType w:val="multilevel"/>
    <w:tmpl w:val="675331FA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500" w:hanging="360"/>
      </w:pPr>
    </w:lvl>
    <w:lvl w:ilvl="2" w:tentative="0">
      <w:start w:val="1"/>
      <w:numFmt w:val="lowerRoman"/>
      <w:lvlText w:val="%3."/>
      <w:lvlJc w:val="right"/>
      <w:pPr>
        <w:ind w:left="2220" w:hanging="180"/>
      </w:pPr>
    </w:lvl>
    <w:lvl w:ilvl="3" w:tentative="0">
      <w:start w:val="1"/>
      <w:numFmt w:val="decimal"/>
      <w:lvlText w:val="%4."/>
      <w:lvlJc w:val="left"/>
      <w:pPr>
        <w:ind w:left="2940" w:hanging="360"/>
      </w:pPr>
    </w:lvl>
    <w:lvl w:ilvl="4" w:tentative="0">
      <w:start w:val="1"/>
      <w:numFmt w:val="lowerLetter"/>
      <w:lvlText w:val="%5."/>
      <w:lvlJc w:val="left"/>
      <w:pPr>
        <w:ind w:left="3660" w:hanging="360"/>
      </w:pPr>
    </w:lvl>
    <w:lvl w:ilvl="5" w:tentative="0">
      <w:start w:val="1"/>
      <w:numFmt w:val="lowerRoman"/>
      <w:lvlText w:val="%6."/>
      <w:lvlJc w:val="right"/>
      <w:pPr>
        <w:ind w:left="4380" w:hanging="180"/>
      </w:pPr>
    </w:lvl>
    <w:lvl w:ilvl="6" w:tentative="0">
      <w:start w:val="1"/>
      <w:numFmt w:val="decimal"/>
      <w:lvlText w:val="%7."/>
      <w:lvlJc w:val="left"/>
      <w:pPr>
        <w:ind w:left="5100" w:hanging="360"/>
      </w:pPr>
    </w:lvl>
    <w:lvl w:ilvl="7" w:tentative="0">
      <w:start w:val="1"/>
      <w:numFmt w:val="lowerLetter"/>
      <w:lvlText w:val="%8."/>
      <w:lvlJc w:val="left"/>
      <w:pPr>
        <w:ind w:left="5820" w:hanging="360"/>
      </w:pPr>
    </w:lvl>
    <w:lvl w:ilvl="8" w:tentative="0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9B"/>
    <w:rsid w:val="000037C3"/>
    <w:rsid w:val="00005D2A"/>
    <w:rsid w:val="000249B9"/>
    <w:rsid w:val="00032888"/>
    <w:rsid w:val="00041E89"/>
    <w:rsid w:val="00044264"/>
    <w:rsid w:val="00046014"/>
    <w:rsid w:val="00047E4A"/>
    <w:rsid w:val="00050B3C"/>
    <w:rsid w:val="00052BDE"/>
    <w:rsid w:val="000544F6"/>
    <w:rsid w:val="00064C3B"/>
    <w:rsid w:val="00064F9B"/>
    <w:rsid w:val="00093E94"/>
    <w:rsid w:val="000B02EC"/>
    <w:rsid w:val="000B0F02"/>
    <w:rsid w:val="000B5154"/>
    <w:rsid w:val="000D086F"/>
    <w:rsid w:val="000D71A3"/>
    <w:rsid w:val="000F4706"/>
    <w:rsid w:val="0010067B"/>
    <w:rsid w:val="0013153B"/>
    <w:rsid w:val="001321E7"/>
    <w:rsid w:val="00140A4E"/>
    <w:rsid w:val="001710F3"/>
    <w:rsid w:val="00175830"/>
    <w:rsid w:val="00176819"/>
    <w:rsid w:val="00176BBC"/>
    <w:rsid w:val="001858A5"/>
    <w:rsid w:val="001A3E17"/>
    <w:rsid w:val="001A45BA"/>
    <w:rsid w:val="001A582F"/>
    <w:rsid w:val="001D46BE"/>
    <w:rsid w:val="001D676A"/>
    <w:rsid w:val="001F1579"/>
    <w:rsid w:val="001F4496"/>
    <w:rsid w:val="001F7396"/>
    <w:rsid w:val="002049FE"/>
    <w:rsid w:val="0020679D"/>
    <w:rsid w:val="00214261"/>
    <w:rsid w:val="00215682"/>
    <w:rsid w:val="0022226E"/>
    <w:rsid w:val="00275E86"/>
    <w:rsid w:val="00281856"/>
    <w:rsid w:val="00282376"/>
    <w:rsid w:val="00282AF6"/>
    <w:rsid w:val="00290D4F"/>
    <w:rsid w:val="00292ADB"/>
    <w:rsid w:val="002954DC"/>
    <w:rsid w:val="002B4581"/>
    <w:rsid w:val="002C05D4"/>
    <w:rsid w:val="002F0937"/>
    <w:rsid w:val="002F4DC0"/>
    <w:rsid w:val="003017A6"/>
    <w:rsid w:val="003070BF"/>
    <w:rsid w:val="00311ACA"/>
    <w:rsid w:val="003145FF"/>
    <w:rsid w:val="00316577"/>
    <w:rsid w:val="0032516B"/>
    <w:rsid w:val="00325356"/>
    <w:rsid w:val="0034542B"/>
    <w:rsid w:val="00346C65"/>
    <w:rsid w:val="00352FAC"/>
    <w:rsid w:val="00363D4F"/>
    <w:rsid w:val="00363F3E"/>
    <w:rsid w:val="00367B22"/>
    <w:rsid w:val="00367E67"/>
    <w:rsid w:val="00373E0D"/>
    <w:rsid w:val="0037543C"/>
    <w:rsid w:val="003A2855"/>
    <w:rsid w:val="003E31E8"/>
    <w:rsid w:val="003E4529"/>
    <w:rsid w:val="003E7392"/>
    <w:rsid w:val="003F7623"/>
    <w:rsid w:val="00402609"/>
    <w:rsid w:val="00420407"/>
    <w:rsid w:val="004403FA"/>
    <w:rsid w:val="004425F0"/>
    <w:rsid w:val="00450EF9"/>
    <w:rsid w:val="0046729C"/>
    <w:rsid w:val="004765F1"/>
    <w:rsid w:val="004866C1"/>
    <w:rsid w:val="004C2F3A"/>
    <w:rsid w:val="004C7FF8"/>
    <w:rsid w:val="004D1394"/>
    <w:rsid w:val="004D3BAD"/>
    <w:rsid w:val="004D7F64"/>
    <w:rsid w:val="004E0E5C"/>
    <w:rsid w:val="004E1332"/>
    <w:rsid w:val="004E3927"/>
    <w:rsid w:val="00506721"/>
    <w:rsid w:val="00515B73"/>
    <w:rsid w:val="00535ED0"/>
    <w:rsid w:val="00537C97"/>
    <w:rsid w:val="005418A1"/>
    <w:rsid w:val="005454D2"/>
    <w:rsid w:val="005506C1"/>
    <w:rsid w:val="00563CC4"/>
    <w:rsid w:val="0056655F"/>
    <w:rsid w:val="005735BA"/>
    <w:rsid w:val="005863D7"/>
    <w:rsid w:val="005C1708"/>
    <w:rsid w:val="005C3BE7"/>
    <w:rsid w:val="005C50D4"/>
    <w:rsid w:val="005E0AF7"/>
    <w:rsid w:val="005F48C8"/>
    <w:rsid w:val="005F5923"/>
    <w:rsid w:val="00604745"/>
    <w:rsid w:val="00611BB7"/>
    <w:rsid w:val="00614C26"/>
    <w:rsid w:val="00620063"/>
    <w:rsid w:val="00635492"/>
    <w:rsid w:val="006430EC"/>
    <w:rsid w:val="00644A9B"/>
    <w:rsid w:val="0065272B"/>
    <w:rsid w:val="0066312D"/>
    <w:rsid w:val="00681ED5"/>
    <w:rsid w:val="006919BC"/>
    <w:rsid w:val="00693AF4"/>
    <w:rsid w:val="006966F2"/>
    <w:rsid w:val="006A46A0"/>
    <w:rsid w:val="006A547C"/>
    <w:rsid w:val="006C0734"/>
    <w:rsid w:val="006C3AA9"/>
    <w:rsid w:val="006D1AA0"/>
    <w:rsid w:val="006D2D76"/>
    <w:rsid w:val="006E213C"/>
    <w:rsid w:val="007213BE"/>
    <w:rsid w:val="007229D2"/>
    <w:rsid w:val="00725214"/>
    <w:rsid w:val="00733BB0"/>
    <w:rsid w:val="00734264"/>
    <w:rsid w:val="00740BC1"/>
    <w:rsid w:val="0076069B"/>
    <w:rsid w:val="00760DDC"/>
    <w:rsid w:val="00761808"/>
    <w:rsid w:val="007646CD"/>
    <w:rsid w:val="007971CD"/>
    <w:rsid w:val="007A0593"/>
    <w:rsid w:val="007B463C"/>
    <w:rsid w:val="007C3807"/>
    <w:rsid w:val="007D0F7D"/>
    <w:rsid w:val="007D7B4B"/>
    <w:rsid w:val="007E7ED6"/>
    <w:rsid w:val="00801E5B"/>
    <w:rsid w:val="00805973"/>
    <w:rsid w:val="00811FBF"/>
    <w:rsid w:val="00816261"/>
    <w:rsid w:val="00825574"/>
    <w:rsid w:val="0083256D"/>
    <w:rsid w:val="00833043"/>
    <w:rsid w:val="00845372"/>
    <w:rsid w:val="0085543D"/>
    <w:rsid w:val="00861204"/>
    <w:rsid w:val="0086590A"/>
    <w:rsid w:val="008727D1"/>
    <w:rsid w:val="00876FE5"/>
    <w:rsid w:val="00880672"/>
    <w:rsid w:val="00881079"/>
    <w:rsid w:val="008A1104"/>
    <w:rsid w:val="008B0C82"/>
    <w:rsid w:val="008C38E8"/>
    <w:rsid w:val="008C5948"/>
    <w:rsid w:val="008E3B59"/>
    <w:rsid w:val="008E7E38"/>
    <w:rsid w:val="008F7F7A"/>
    <w:rsid w:val="009156E5"/>
    <w:rsid w:val="009203CD"/>
    <w:rsid w:val="00921CE1"/>
    <w:rsid w:val="00925BC4"/>
    <w:rsid w:val="009266B5"/>
    <w:rsid w:val="00971DEB"/>
    <w:rsid w:val="00976CAD"/>
    <w:rsid w:val="009801B4"/>
    <w:rsid w:val="00981661"/>
    <w:rsid w:val="009A14D2"/>
    <w:rsid w:val="009A6D32"/>
    <w:rsid w:val="009C3EA5"/>
    <w:rsid w:val="009E6546"/>
    <w:rsid w:val="009F42C0"/>
    <w:rsid w:val="009F7F6F"/>
    <w:rsid w:val="00A129AE"/>
    <w:rsid w:val="00A156FE"/>
    <w:rsid w:val="00A23E99"/>
    <w:rsid w:val="00A24E09"/>
    <w:rsid w:val="00A33247"/>
    <w:rsid w:val="00A462BD"/>
    <w:rsid w:val="00A52887"/>
    <w:rsid w:val="00A54638"/>
    <w:rsid w:val="00A55B11"/>
    <w:rsid w:val="00A8542C"/>
    <w:rsid w:val="00A94642"/>
    <w:rsid w:val="00AA01E3"/>
    <w:rsid w:val="00AA6C91"/>
    <w:rsid w:val="00AC3C92"/>
    <w:rsid w:val="00AD52A7"/>
    <w:rsid w:val="00AE7852"/>
    <w:rsid w:val="00AF228F"/>
    <w:rsid w:val="00AF2FA0"/>
    <w:rsid w:val="00B30254"/>
    <w:rsid w:val="00B46D3A"/>
    <w:rsid w:val="00B55B40"/>
    <w:rsid w:val="00B65A02"/>
    <w:rsid w:val="00B677C9"/>
    <w:rsid w:val="00B67FA6"/>
    <w:rsid w:val="00B76CC9"/>
    <w:rsid w:val="00B87A73"/>
    <w:rsid w:val="00B976DC"/>
    <w:rsid w:val="00BA3868"/>
    <w:rsid w:val="00BB1874"/>
    <w:rsid w:val="00BB6F8E"/>
    <w:rsid w:val="00BE1B2B"/>
    <w:rsid w:val="00BE58C7"/>
    <w:rsid w:val="00BF2FBA"/>
    <w:rsid w:val="00C00D1F"/>
    <w:rsid w:val="00C05F7B"/>
    <w:rsid w:val="00C13F95"/>
    <w:rsid w:val="00C37DE6"/>
    <w:rsid w:val="00C42970"/>
    <w:rsid w:val="00C42D02"/>
    <w:rsid w:val="00C43D5E"/>
    <w:rsid w:val="00C45A98"/>
    <w:rsid w:val="00C478CB"/>
    <w:rsid w:val="00C64243"/>
    <w:rsid w:val="00C67C31"/>
    <w:rsid w:val="00C7471D"/>
    <w:rsid w:val="00C84227"/>
    <w:rsid w:val="00C87B88"/>
    <w:rsid w:val="00C902E5"/>
    <w:rsid w:val="00C956E1"/>
    <w:rsid w:val="00CC1847"/>
    <w:rsid w:val="00CC2747"/>
    <w:rsid w:val="00CC69DD"/>
    <w:rsid w:val="00CC7B6E"/>
    <w:rsid w:val="00CD702F"/>
    <w:rsid w:val="00CE1234"/>
    <w:rsid w:val="00CE4E3A"/>
    <w:rsid w:val="00CF6243"/>
    <w:rsid w:val="00D01F0B"/>
    <w:rsid w:val="00D044CA"/>
    <w:rsid w:val="00D2247B"/>
    <w:rsid w:val="00D237FE"/>
    <w:rsid w:val="00D24F75"/>
    <w:rsid w:val="00D52B8D"/>
    <w:rsid w:val="00D5543B"/>
    <w:rsid w:val="00D62A08"/>
    <w:rsid w:val="00D7080E"/>
    <w:rsid w:val="00D73922"/>
    <w:rsid w:val="00D772A8"/>
    <w:rsid w:val="00D8228A"/>
    <w:rsid w:val="00D90827"/>
    <w:rsid w:val="00D95BF3"/>
    <w:rsid w:val="00DB2959"/>
    <w:rsid w:val="00DB5FA1"/>
    <w:rsid w:val="00DC5657"/>
    <w:rsid w:val="00DC594D"/>
    <w:rsid w:val="00DD7301"/>
    <w:rsid w:val="00DE573C"/>
    <w:rsid w:val="00DF2369"/>
    <w:rsid w:val="00E02178"/>
    <w:rsid w:val="00E0559F"/>
    <w:rsid w:val="00E118B9"/>
    <w:rsid w:val="00E20AF1"/>
    <w:rsid w:val="00E2153D"/>
    <w:rsid w:val="00E22DC9"/>
    <w:rsid w:val="00E23F78"/>
    <w:rsid w:val="00E330DA"/>
    <w:rsid w:val="00E4622F"/>
    <w:rsid w:val="00E548A7"/>
    <w:rsid w:val="00E671BE"/>
    <w:rsid w:val="00E75AA2"/>
    <w:rsid w:val="00E85679"/>
    <w:rsid w:val="00E868E4"/>
    <w:rsid w:val="00E90A42"/>
    <w:rsid w:val="00E9545E"/>
    <w:rsid w:val="00E97549"/>
    <w:rsid w:val="00EB1DD4"/>
    <w:rsid w:val="00EB314F"/>
    <w:rsid w:val="00EB4589"/>
    <w:rsid w:val="00EC356C"/>
    <w:rsid w:val="00ED3DC1"/>
    <w:rsid w:val="00F04FBC"/>
    <w:rsid w:val="00F07718"/>
    <w:rsid w:val="00F13F1D"/>
    <w:rsid w:val="00F1480F"/>
    <w:rsid w:val="00F20681"/>
    <w:rsid w:val="00F376E3"/>
    <w:rsid w:val="00F42AC8"/>
    <w:rsid w:val="00F51195"/>
    <w:rsid w:val="00F85CF4"/>
    <w:rsid w:val="00F9066C"/>
    <w:rsid w:val="00F92C2D"/>
    <w:rsid w:val="00FA2020"/>
    <w:rsid w:val="00FA4EB0"/>
    <w:rsid w:val="00FB6000"/>
    <w:rsid w:val="00FC3FCD"/>
    <w:rsid w:val="00FC53DC"/>
    <w:rsid w:val="00FD745D"/>
    <w:rsid w:val="00FE0878"/>
    <w:rsid w:val="00FE1673"/>
    <w:rsid w:val="00FE2AAA"/>
    <w:rsid w:val="00FF0BA4"/>
    <w:rsid w:val="00FF233D"/>
    <w:rsid w:val="00FF6E1B"/>
    <w:rsid w:val="207B683C"/>
    <w:rsid w:val="29092693"/>
    <w:rsid w:val="2FF70329"/>
    <w:rsid w:val="38316E8E"/>
    <w:rsid w:val="4B336EF6"/>
    <w:rsid w:val="4D2A7EFB"/>
    <w:rsid w:val="54364C79"/>
    <w:rsid w:val="693848FE"/>
    <w:rsid w:val="6C23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outlineLvl w:val="0"/>
    </w:pPr>
    <w:rPr>
      <w:b/>
      <w:sz w:val="28"/>
      <w:szCs w:val="20"/>
      <w:lang w:val="en-US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200" w:line="276" w:lineRule="auto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en-US" w:eastAsia="en-US"/>
      <w14:textFill>
        <w14:solidFill>
          <w14:schemeClr w14:val="accent1"/>
        </w14:solidFill>
      </w14:textFill>
    </w:rPr>
  </w:style>
  <w:style w:type="paragraph" w:styleId="4">
    <w:name w:val="heading 4"/>
    <w:basedOn w:val="1"/>
    <w:next w:val="1"/>
    <w:link w:val="27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8"/>
    <w:basedOn w:val="1"/>
    <w:next w:val="1"/>
    <w:link w:val="46"/>
    <w:unhideWhenUsed/>
    <w:qFormat/>
    <w:uiPriority w:val="9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annotation reference"/>
    <w:basedOn w:val="6"/>
    <w:semiHidden/>
    <w:unhideWhenUsed/>
    <w:qFormat/>
    <w:uiPriority w:val="99"/>
    <w:rPr>
      <w:sz w:val="16"/>
      <w:szCs w:val="16"/>
    </w:rPr>
  </w:style>
  <w:style w:type="character" w:styleId="9">
    <w:name w:val="Emphasis"/>
    <w:qFormat/>
    <w:uiPriority w:val="0"/>
    <w:rPr>
      <w:i/>
      <w:iCs/>
    </w:rPr>
  </w:style>
  <w:style w:type="character" w:styleId="10">
    <w:name w:val="Hyperlink"/>
    <w:basedOn w:val="6"/>
    <w:qFormat/>
    <w:uiPriority w:val="0"/>
    <w:rPr>
      <w:rFonts w:cs="Times New Roman"/>
      <w:color w:val="0000FF"/>
      <w:u w:val="single"/>
    </w:rPr>
  </w:style>
  <w:style w:type="character" w:styleId="11">
    <w:name w:val="Strong"/>
    <w:basedOn w:val="6"/>
    <w:qFormat/>
    <w:uiPriority w:val="22"/>
    <w:rPr>
      <w:b/>
      <w:bCs/>
    </w:rPr>
  </w:style>
  <w:style w:type="paragraph" w:styleId="12">
    <w:name w:val="Balloon Text"/>
    <w:basedOn w:val="1"/>
    <w:link w:val="2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3">
    <w:name w:val="Plain Text"/>
    <w:basedOn w:val="1"/>
    <w:link w:val="45"/>
    <w:qFormat/>
    <w:uiPriority w:val="0"/>
    <w:rPr>
      <w:rFonts w:ascii="Courier New" w:hAnsi="Courier New"/>
      <w:sz w:val="20"/>
      <w:szCs w:val="20"/>
    </w:rPr>
  </w:style>
  <w:style w:type="paragraph" w:styleId="14">
    <w:name w:val="annotation text"/>
    <w:basedOn w:val="1"/>
    <w:link w:val="33"/>
    <w:semiHidden/>
    <w:unhideWhenUsed/>
    <w:qFormat/>
    <w:uiPriority w:val="99"/>
    <w:rPr>
      <w:sz w:val="20"/>
      <w:szCs w:val="20"/>
    </w:rPr>
  </w:style>
  <w:style w:type="paragraph" w:styleId="15">
    <w:name w:val="Body Text"/>
    <w:basedOn w:val="1"/>
    <w:link w:val="40"/>
    <w:semiHidden/>
    <w:unhideWhenUsed/>
    <w:qFormat/>
    <w:uiPriority w:val="99"/>
    <w:pPr>
      <w:spacing w:after="120"/>
    </w:pPr>
  </w:style>
  <w:style w:type="paragraph" w:styleId="16">
    <w:name w:val="Body Text Indent"/>
    <w:basedOn w:val="1"/>
    <w:link w:val="35"/>
    <w:semiHidden/>
    <w:unhideWhenUsed/>
    <w:qFormat/>
    <w:uiPriority w:val="99"/>
    <w:pPr>
      <w:spacing w:after="120"/>
      <w:ind w:left="283"/>
    </w:pPr>
  </w:style>
  <w:style w:type="paragraph" w:styleId="17">
    <w:name w:val="Title"/>
    <w:basedOn w:val="1"/>
    <w:link w:val="37"/>
    <w:qFormat/>
    <w:uiPriority w:val="0"/>
    <w:pPr>
      <w:jc w:val="center"/>
    </w:pPr>
    <w:rPr>
      <w:b/>
      <w:szCs w:val="20"/>
      <w:lang w:val="ro-RO"/>
    </w:rPr>
  </w:style>
  <w:style w:type="paragraph" w:styleId="18">
    <w:name w:val="Normal (Web)"/>
    <w:basedOn w:val="1"/>
    <w:unhideWhenUsed/>
    <w:qFormat/>
    <w:uiPriority w:val="0"/>
    <w:pPr>
      <w:spacing w:before="100" w:beforeAutospacing="1" w:after="100" w:afterAutospacing="1"/>
    </w:pPr>
    <w:rPr>
      <w:lang w:val="ro-RO" w:eastAsia="ro-RO"/>
    </w:rPr>
  </w:style>
  <w:style w:type="paragraph" w:styleId="19">
    <w:name w:val="Body Text 3"/>
    <w:basedOn w:val="1"/>
    <w:link w:val="29"/>
    <w:unhideWhenUsed/>
    <w:qFormat/>
    <w:uiPriority w:val="0"/>
    <w:rPr>
      <w:b/>
      <w:szCs w:val="20"/>
      <w:lang w:val="ro-RO"/>
    </w:rPr>
  </w:style>
  <w:style w:type="table" w:styleId="20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21">
    <w:name w:val="Заголовок 1 Знак"/>
    <w:basedOn w:val="6"/>
    <w:link w:val="2"/>
    <w:qFormat/>
    <w:uiPriority w:val="0"/>
    <w:rPr>
      <w:rFonts w:ascii="Times New Roman" w:hAnsi="Times New Roman" w:eastAsia="Times New Roman" w:cs="Times New Roman"/>
      <w:b/>
      <w:sz w:val="28"/>
      <w:szCs w:val="20"/>
      <w:lang w:val="en-US" w:eastAsia="ru-RU"/>
    </w:rPr>
  </w:style>
  <w:style w:type="paragraph" w:styleId="22">
    <w:name w:val="List Paragraph"/>
    <w:basedOn w:val="1"/>
    <w:link w:val="31"/>
    <w:qFormat/>
    <w:uiPriority w:val="1"/>
    <w:pPr>
      <w:ind w:left="708"/>
    </w:pPr>
  </w:style>
  <w:style w:type="paragraph" w:styleId="23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24">
    <w:name w:val="Текст выноски Знак"/>
    <w:basedOn w:val="6"/>
    <w:link w:val="12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25">
    <w:name w:val="Без интервала1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26">
    <w:name w:val="doc_header"/>
    <w:basedOn w:val="6"/>
    <w:qFormat/>
    <w:uiPriority w:val="0"/>
  </w:style>
  <w:style w:type="character" w:customStyle="1" w:styleId="27">
    <w:name w:val="Заголовок 4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eastAsia="ru-RU"/>
      <w14:textFill>
        <w14:solidFill>
          <w14:schemeClr w14:val="accent1"/>
        </w14:solidFill>
      </w14:textFill>
    </w:rPr>
  </w:style>
  <w:style w:type="character" w:customStyle="1" w:styleId="28">
    <w:name w:val="Font Style26"/>
    <w:basedOn w:val="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29">
    <w:name w:val="Основной текст 3 Знак"/>
    <w:basedOn w:val="6"/>
    <w:link w:val="19"/>
    <w:qFormat/>
    <w:uiPriority w:val="0"/>
    <w:rPr>
      <w:rFonts w:ascii="Times New Roman" w:hAnsi="Times New Roman" w:eastAsia="Times New Roman" w:cs="Times New Roman"/>
      <w:b/>
      <w:sz w:val="24"/>
      <w:szCs w:val="20"/>
      <w:lang w:val="ro-RO" w:eastAsia="ru-RU"/>
    </w:rPr>
  </w:style>
  <w:style w:type="character" w:customStyle="1" w:styleId="30">
    <w:name w:val="apple-converted-space"/>
    <w:basedOn w:val="6"/>
    <w:qFormat/>
    <w:uiPriority w:val="0"/>
  </w:style>
  <w:style w:type="character" w:customStyle="1" w:styleId="31">
    <w:name w:val="Абзац списка Знак"/>
    <w:basedOn w:val="6"/>
    <w:link w:val="22"/>
    <w:qFormat/>
    <w:locked/>
    <w:uiPriority w:val="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2">
    <w:name w:val="Без интервала2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33">
    <w:name w:val="Текст примечания Знак"/>
    <w:basedOn w:val="6"/>
    <w:link w:val="14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34">
    <w:name w:val="markedcontent"/>
    <w:basedOn w:val="6"/>
    <w:qFormat/>
    <w:uiPriority w:val="0"/>
  </w:style>
  <w:style w:type="character" w:customStyle="1" w:styleId="35">
    <w:name w:val="Основной текст с отступом Знак"/>
    <w:basedOn w:val="6"/>
    <w:link w:val="16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6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en-US"/>
      <w14:textFill>
        <w14:solidFill>
          <w14:schemeClr w14:val="accent1"/>
        </w14:solidFill>
      </w14:textFill>
    </w:rPr>
  </w:style>
  <w:style w:type="character" w:customStyle="1" w:styleId="37">
    <w:name w:val="Название Знак"/>
    <w:basedOn w:val="6"/>
    <w:link w:val="17"/>
    <w:qFormat/>
    <w:uiPriority w:val="0"/>
    <w:rPr>
      <w:rFonts w:ascii="Times New Roman" w:hAnsi="Times New Roman" w:eastAsia="Times New Roman" w:cs="Times New Roman"/>
      <w:b/>
      <w:sz w:val="24"/>
      <w:szCs w:val="20"/>
      <w:lang w:val="ro-RO" w:eastAsia="ru-RU"/>
    </w:rPr>
  </w:style>
  <w:style w:type="paragraph" w:customStyle="1" w:styleId="38">
    <w:name w:val="Без интервала3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3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40">
    <w:name w:val="Основной текст Знак"/>
    <w:basedOn w:val="6"/>
    <w:link w:val="15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table" w:customStyle="1" w:styleId="41">
    <w:name w:val="Сетка таблицы1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">
    <w:name w:val="Сетка таблицы2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4">
    <w:name w:val="Table Paragraph"/>
    <w:basedOn w:val="1"/>
    <w:qFormat/>
    <w:uiPriority w:val="1"/>
    <w:pPr>
      <w:widowControl w:val="0"/>
      <w:autoSpaceDE w:val="0"/>
      <w:autoSpaceDN w:val="0"/>
      <w:spacing w:line="254" w:lineRule="exact"/>
      <w:ind w:left="110"/>
    </w:pPr>
    <w:rPr>
      <w:sz w:val="22"/>
      <w:szCs w:val="22"/>
      <w:lang w:val="ro-RO" w:eastAsia="en-US"/>
    </w:rPr>
  </w:style>
  <w:style w:type="character" w:customStyle="1" w:styleId="45">
    <w:name w:val="Текст Знак"/>
    <w:basedOn w:val="6"/>
    <w:link w:val="13"/>
    <w:qFormat/>
    <w:uiPriority w:val="0"/>
    <w:rPr>
      <w:rFonts w:ascii="Courier New" w:hAnsi="Courier New" w:eastAsia="Times New Roman" w:cs="Times New Roman"/>
      <w:sz w:val="20"/>
      <w:szCs w:val="20"/>
      <w:lang w:eastAsia="ru-RU"/>
    </w:rPr>
  </w:style>
  <w:style w:type="character" w:customStyle="1" w:styleId="46">
    <w:name w:val="Заголовок 8 Знак"/>
    <w:basedOn w:val="6"/>
    <w:link w:val="5"/>
    <w:qFormat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ru-RU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5788E-8D5F-449C-9B8E-3FF9BD1A60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6</Pages>
  <Words>383</Words>
  <Characters>2186</Characters>
  <Lines>18</Lines>
  <Paragraphs>5</Paragraphs>
  <TotalTime>0</TotalTime>
  <ScaleCrop>false</ScaleCrop>
  <LinksUpToDate>false</LinksUpToDate>
  <CharactersWithSpaces>2564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2026-03-30T12:25:00Z</dcterms:created>
  <dc:creator>user</dc:creator>
  <cp:lastModifiedBy>Iulian Erimei</cp:lastModifiedBy>
  <cp:lastPrinted>2025-11-03T06:27:00Z</cp:lastPrinted>
  <dcterms:modified xsi:type="dcterms:W3CDTF">2026-06-10T12:34:07Z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33B34C8B5B5D443199C1F7F206D0E0D3_13</vt:lpwstr>
  </property>
</Properties>
</file>