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bottomFromText="200" w:vertAnchor="text" w:horzAnchor="margin" w:tblpXSpec="center" w:tblpY="193"/>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6"/>
        <w:gridCol w:w="1781"/>
        <w:gridCol w:w="4313"/>
      </w:tblGrid>
      <w:tr w14:paraId="1307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86" w:type="dxa"/>
            <w:tcBorders>
              <w:top w:val="nil"/>
              <w:left w:val="nil"/>
              <w:bottom w:val="thinThickSmallGap" w:color="auto" w:sz="24" w:space="0"/>
              <w:right w:val="nil"/>
            </w:tcBorders>
          </w:tcPr>
          <w:p w14:paraId="027ACCA9">
            <w:pPr>
              <w:keepNext/>
              <w:spacing w:line="276" w:lineRule="auto"/>
              <w:jc w:val="center"/>
              <w:outlineLvl w:val="0"/>
              <w:rPr>
                <w:b/>
                <w:szCs w:val="20"/>
                <w:lang w:val="ro-RO"/>
              </w:rPr>
            </w:pPr>
            <w:r>
              <w:rPr>
                <w:b/>
                <w:szCs w:val="20"/>
                <w:lang w:val="ro-RO"/>
              </w:rPr>
              <w:t>REPUBLICA  MOLDOVA</w:t>
            </w:r>
          </w:p>
          <w:p w14:paraId="3C0A1F93">
            <w:pPr>
              <w:keepNext/>
              <w:spacing w:line="276" w:lineRule="auto"/>
              <w:jc w:val="center"/>
              <w:outlineLvl w:val="0"/>
              <w:rPr>
                <w:b/>
                <w:sz w:val="16"/>
                <w:szCs w:val="16"/>
                <w:lang w:val="ro-RO"/>
              </w:rPr>
            </w:pPr>
          </w:p>
          <w:p w14:paraId="6B6A27DF">
            <w:pPr>
              <w:keepNext/>
              <w:spacing w:line="276" w:lineRule="auto"/>
              <w:jc w:val="center"/>
              <w:outlineLvl w:val="0"/>
              <w:rPr>
                <w:b/>
                <w:szCs w:val="20"/>
                <w:lang w:val="ro-RO"/>
              </w:rPr>
            </w:pPr>
            <w:r>
              <w:rPr>
                <w:b/>
                <w:szCs w:val="20"/>
                <w:lang w:val="ro-RO"/>
              </w:rPr>
              <w:t>CONSILIUL  RAIONAL</w:t>
            </w:r>
          </w:p>
          <w:p w14:paraId="628882F5">
            <w:pPr>
              <w:spacing w:line="276" w:lineRule="auto"/>
              <w:jc w:val="center"/>
              <w:rPr>
                <w:b/>
                <w:lang w:val="en-US"/>
              </w:rPr>
            </w:pPr>
            <w:r>
              <w:rPr>
                <w:b/>
                <w:lang w:val="en-US"/>
              </w:rPr>
              <w:t>S</w:t>
            </w:r>
            <w:r>
              <w:rPr>
                <w:b/>
                <w:lang w:val="ro-RO"/>
              </w:rPr>
              <w:t>ÎNGEREI</w:t>
            </w:r>
          </w:p>
        </w:tc>
        <w:tc>
          <w:tcPr>
            <w:tcW w:w="1781" w:type="dxa"/>
            <w:tcBorders>
              <w:top w:val="nil"/>
              <w:left w:val="nil"/>
              <w:bottom w:val="thinThickSmallGap" w:color="auto" w:sz="24" w:space="0"/>
              <w:right w:val="nil"/>
            </w:tcBorders>
          </w:tcPr>
          <w:p w14:paraId="2A14CF0A">
            <w:pPr>
              <w:spacing w:line="276" w:lineRule="auto"/>
              <w:jc w:val="center"/>
              <w:rPr>
                <w:b/>
                <w:sz w:val="20"/>
                <w:szCs w:val="20"/>
                <w:lang w:val="en-US"/>
              </w:rPr>
            </w:pPr>
            <w:r>
              <w:rPr>
                <w:b/>
              </w:rPr>
              <w:drawing>
                <wp:inline distT="0" distB="0" distL="0" distR="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7700" cy="828675"/>
                          </a:xfrm>
                          <a:prstGeom prst="rect">
                            <a:avLst/>
                          </a:prstGeom>
                          <a:noFill/>
                          <a:ln>
                            <a:noFill/>
                          </a:ln>
                        </pic:spPr>
                      </pic:pic>
                    </a:graphicData>
                  </a:graphic>
                </wp:inline>
              </w:drawing>
            </w:r>
          </w:p>
        </w:tc>
        <w:tc>
          <w:tcPr>
            <w:tcW w:w="4313" w:type="dxa"/>
            <w:tcBorders>
              <w:top w:val="nil"/>
              <w:left w:val="nil"/>
              <w:bottom w:val="thinThickSmallGap" w:color="auto" w:sz="24" w:space="0"/>
              <w:right w:val="nil"/>
            </w:tcBorders>
          </w:tcPr>
          <w:p w14:paraId="7B578AE5">
            <w:pPr>
              <w:keepNext/>
              <w:spacing w:line="276" w:lineRule="auto"/>
              <w:jc w:val="center"/>
              <w:outlineLvl w:val="0"/>
              <w:rPr>
                <w:b/>
                <w:szCs w:val="20"/>
              </w:rPr>
            </w:pPr>
            <w:r>
              <w:rPr>
                <w:b/>
                <w:szCs w:val="20"/>
              </w:rPr>
              <w:t>РЕСПУБЛИКА МОЛДОВА</w:t>
            </w:r>
          </w:p>
          <w:p w14:paraId="68787258">
            <w:pPr>
              <w:spacing w:line="276" w:lineRule="auto"/>
              <w:jc w:val="center"/>
              <w:rPr>
                <w:b/>
                <w:sz w:val="16"/>
                <w:szCs w:val="16"/>
                <w:lang w:val="ro-RO"/>
              </w:rPr>
            </w:pPr>
          </w:p>
          <w:p w14:paraId="6FC77D3F">
            <w:pPr>
              <w:spacing w:line="276" w:lineRule="auto"/>
              <w:jc w:val="center"/>
              <w:rPr>
                <w:b/>
                <w:lang w:val="ro-RO"/>
              </w:rPr>
            </w:pPr>
            <w:r>
              <w:rPr>
                <w:b/>
                <w:lang w:val="ro-RO"/>
              </w:rPr>
              <w:t>СЫНДЖЕРЕЙСКИЙ</w:t>
            </w:r>
          </w:p>
          <w:p w14:paraId="531CCD93">
            <w:pPr>
              <w:spacing w:line="276" w:lineRule="auto"/>
              <w:jc w:val="center"/>
              <w:rPr>
                <w:b/>
                <w:lang w:val="ro-RO"/>
              </w:rPr>
            </w:pPr>
            <w:r>
              <w:rPr>
                <w:b/>
                <w:lang w:val="ro-RO"/>
              </w:rPr>
              <w:t>РАЙОННЫЙ СОВЕТ</w:t>
            </w:r>
          </w:p>
        </w:tc>
      </w:tr>
    </w:tbl>
    <w:p w14:paraId="52240308">
      <w:pPr>
        <w:jc w:val="right"/>
        <w:rPr>
          <w:rFonts w:hint="default"/>
          <w:b/>
          <w:lang w:val="ro-RO"/>
        </w:rPr>
      </w:pPr>
      <w:r>
        <w:rPr>
          <w:rFonts w:hint="default"/>
          <w:b/>
          <w:lang w:val="ro-RO"/>
        </w:rPr>
        <w:t>EXTRAS</w:t>
      </w:r>
    </w:p>
    <w:p w14:paraId="6387DD4C">
      <w:pPr>
        <w:jc w:val="center"/>
        <w:rPr>
          <w:rFonts w:hint="default"/>
          <w:b/>
          <w:lang w:val="ro-RO"/>
        </w:rPr>
      </w:pPr>
      <w:r>
        <w:rPr>
          <w:b/>
          <w:lang w:val="en-US"/>
        </w:rPr>
        <w:t xml:space="preserve">DECIZIE Nr. </w:t>
      </w:r>
      <w:r>
        <w:rPr>
          <w:rFonts w:hint="default"/>
          <w:b/>
          <w:lang w:val="ro-RO"/>
        </w:rPr>
        <w:t>3</w:t>
      </w:r>
      <w:r>
        <w:rPr>
          <w:b/>
          <w:lang w:val="en-US"/>
        </w:rPr>
        <w:t>/</w:t>
      </w:r>
      <w:r>
        <w:rPr>
          <w:rFonts w:hint="default"/>
          <w:b/>
          <w:lang w:val="ro-RO"/>
        </w:rPr>
        <w:t>6</w:t>
      </w:r>
    </w:p>
    <w:p w14:paraId="5885478C">
      <w:pPr>
        <w:jc w:val="center"/>
        <w:rPr>
          <w:b/>
          <w:lang w:val="en-US"/>
        </w:rPr>
      </w:pPr>
      <w:r>
        <w:rPr>
          <w:b/>
          <w:lang w:val="en-US"/>
        </w:rPr>
        <w:t xml:space="preserve">din </w:t>
      </w:r>
      <w:r>
        <w:rPr>
          <w:rFonts w:hint="default"/>
          <w:b/>
          <w:lang w:val="ro-RO"/>
        </w:rPr>
        <w:t>05</w:t>
      </w:r>
      <w:r>
        <w:rPr>
          <w:b/>
          <w:lang w:val="en-US"/>
        </w:rPr>
        <w:t xml:space="preserve"> </w:t>
      </w:r>
      <w:r>
        <w:rPr>
          <w:rFonts w:hint="default"/>
          <w:b/>
          <w:lang w:val="ro-RO"/>
        </w:rPr>
        <w:t>iunie</w:t>
      </w:r>
      <w:r>
        <w:rPr>
          <w:b/>
          <w:lang w:val="en-US"/>
        </w:rPr>
        <w:t xml:space="preserve"> 2026</w:t>
      </w:r>
    </w:p>
    <w:p w14:paraId="0C16A3E6">
      <w:pPr>
        <w:jc w:val="center"/>
        <w:rPr>
          <w:b/>
          <w:lang w:val="en-US"/>
        </w:rPr>
      </w:pPr>
      <w:r>
        <w:rPr>
          <w:b/>
          <w:lang w:val="en-US"/>
        </w:rPr>
        <w:t>or. Sîngerei</w:t>
      </w:r>
    </w:p>
    <w:p w14:paraId="7E244087">
      <w:pPr>
        <w:tabs>
          <w:tab w:val="left" w:pos="709"/>
        </w:tabs>
        <w:jc w:val="both"/>
        <w:rPr>
          <w:sz w:val="20"/>
          <w:lang w:val="ro-RO"/>
        </w:rPr>
      </w:pPr>
      <w:r>
        <w:rPr>
          <w:sz w:val="20"/>
          <w:lang w:val="ro-RO"/>
        </w:rPr>
        <w:tab/>
      </w:r>
    </w:p>
    <w:p w14:paraId="2DA4A4C2">
      <w:pPr>
        <w:keepNext w:val="0"/>
        <w:keepLines w:val="0"/>
        <w:pageBreakBefore w:val="0"/>
        <w:widowControl/>
        <w:kinsoku/>
        <w:wordWrap/>
        <w:overflowPunct/>
        <w:topLinePunct w:val="0"/>
        <w:autoSpaceDE/>
        <w:autoSpaceDN/>
        <w:bidi w:val="0"/>
        <w:adjustRightInd/>
        <w:snapToGrid/>
        <w:spacing w:line="276" w:lineRule="auto"/>
        <w:textAlignment w:val="auto"/>
        <w:rPr>
          <w:b/>
          <w:bCs/>
          <w:iCs/>
          <w:lang w:val="ro-RO" w:eastAsia="en-US"/>
        </w:rPr>
      </w:pPr>
    </w:p>
    <w:p w14:paraId="72C7DB48">
      <w:pPr>
        <w:keepNext w:val="0"/>
        <w:keepLines w:val="0"/>
        <w:pageBreakBefore w:val="0"/>
        <w:widowControl/>
        <w:kinsoku/>
        <w:wordWrap/>
        <w:overflowPunct/>
        <w:topLinePunct w:val="0"/>
        <w:autoSpaceDE/>
        <w:autoSpaceDN/>
        <w:bidi w:val="0"/>
        <w:adjustRightInd/>
        <w:snapToGrid/>
        <w:spacing w:line="276" w:lineRule="auto"/>
        <w:textAlignment w:val="auto"/>
        <w:rPr>
          <w:b/>
          <w:bCs/>
          <w:iCs/>
          <w:lang w:val="ro-RO" w:eastAsia="en-US"/>
        </w:rPr>
      </w:pPr>
      <w:r>
        <w:rPr>
          <w:b/>
          <w:bCs/>
          <w:iCs/>
          <w:lang w:val="ro-RO" w:eastAsia="en-US"/>
        </w:rPr>
        <w:t xml:space="preserve">Cu privire la transmiterea bunului imobil cu nr. cadastral </w:t>
      </w:r>
    </w:p>
    <w:p w14:paraId="3C3CCC97">
      <w:pPr>
        <w:keepNext w:val="0"/>
        <w:keepLines w:val="0"/>
        <w:pageBreakBefore w:val="0"/>
        <w:widowControl/>
        <w:kinsoku/>
        <w:wordWrap/>
        <w:overflowPunct/>
        <w:topLinePunct w:val="0"/>
        <w:autoSpaceDE/>
        <w:autoSpaceDN/>
        <w:bidi w:val="0"/>
        <w:adjustRightInd/>
        <w:snapToGrid/>
        <w:spacing w:line="276" w:lineRule="auto"/>
        <w:textAlignment w:val="auto"/>
        <w:rPr>
          <w:b/>
          <w:bCs/>
          <w:iCs/>
          <w:lang w:val="ro-RO" w:eastAsia="en-US"/>
        </w:rPr>
      </w:pPr>
      <w:r>
        <w:rPr>
          <w:b/>
          <w:bCs/>
          <w:iCs/>
          <w:lang w:val="ro-RO" w:eastAsia="en-US"/>
        </w:rPr>
        <w:t>7436208210.01 proprietate publică a raionului Sîngerei</w:t>
      </w:r>
    </w:p>
    <w:p w14:paraId="68777CFF">
      <w:pPr>
        <w:keepNext w:val="0"/>
        <w:keepLines w:val="0"/>
        <w:pageBreakBefore w:val="0"/>
        <w:widowControl/>
        <w:kinsoku/>
        <w:wordWrap/>
        <w:overflowPunct/>
        <w:topLinePunct w:val="0"/>
        <w:autoSpaceDE/>
        <w:autoSpaceDN/>
        <w:bidi w:val="0"/>
        <w:adjustRightInd/>
        <w:snapToGrid/>
        <w:spacing w:line="276" w:lineRule="auto"/>
        <w:textAlignment w:val="auto"/>
        <w:rPr>
          <w:b/>
          <w:lang w:val="ro-RO"/>
        </w:rPr>
      </w:pPr>
    </w:p>
    <w:p w14:paraId="55BDEB13">
      <w:pPr>
        <w:keepNext w:val="0"/>
        <w:keepLines w:val="0"/>
        <w:pageBreakBefore w:val="0"/>
        <w:widowControl/>
        <w:tabs>
          <w:tab w:val="left" w:pos="709"/>
        </w:tabs>
        <w:kinsoku/>
        <w:wordWrap/>
        <w:overflowPunct/>
        <w:topLinePunct w:val="0"/>
        <w:autoSpaceDE/>
        <w:autoSpaceDN/>
        <w:bidi w:val="0"/>
        <w:adjustRightInd/>
        <w:snapToGrid/>
        <w:spacing w:line="276" w:lineRule="auto"/>
        <w:jc w:val="both"/>
        <w:textAlignment w:val="auto"/>
        <w:rPr>
          <w:b/>
          <w:bCs/>
          <w:iCs/>
          <w:lang w:val="ro-RO"/>
        </w:rPr>
      </w:pPr>
      <w:r>
        <w:rPr>
          <w:lang w:val="pt-PT"/>
        </w:rPr>
        <w:tab/>
      </w:r>
      <w:r>
        <w:rPr>
          <w:lang w:val="pt-PT"/>
        </w:rPr>
        <w:t>Având în vedere: Nota de fundamentare „</w:t>
      </w:r>
      <w:r>
        <w:rPr>
          <w:bCs/>
          <w:iCs/>
          <w:lang w:val="ro-RO"/>
        </w:rPr>
        <w:t>Cu privire la transmiterea bunului imobil cu nr. cadastral 7436208210.01 proprietate publică a raionului Sîngerei”</w:t>
      </w:r>
      <w:r>
        <w:rPr>
          <w:lang w:val="pt-PT"/>
        </w:rPr>
        <w:t>;</w:t>
      </w:r>
    </w:p>
    <w:p w14:paraId="71F01CC1">
      <w:pPr>
        <w:pStyle w:val="23"/>
        <w:keepNext w:val="0"/>
        <w:keepLines w:val="0"/>
        <w:pageBreakBefore w:val="0"/>
        <w:widowControl/>
        <w:kinsoku/>
        <w:wordWrap/>
        <w:overflowPunct/>
        <w:topLinePunct w:val="0"/>
        <w:autoSpaceDE/>
        <w:autoSpaceDN/>
        <w:bidi w:val="0"/>
        <w:adjustRightInd/>
        <w:snapToGrid/>
        <w:spacing w:line="276" w:lineRule="auto"/>
        <w:jc w:val="both"/>
        <w:textAlignment w:val="auto"/>
        <w:rPr>
          <w:rFonts w:ascii="Times New Roman" w:hAnsi="Times New Roman" w:eastAsia="Times New Roman" w:cs="Times New Roman"/>
          <w:sz w:val="24"/>
          <w:szCs w:val="24"/>
          <w:lang w:val="ro-RO"/>
        </w:rPr>
      </w:pPr>
      <w:r>
        <w:rPr>
          <w:rFonts w:ascii="Times New Roman" w:hAnsi="Times New Roman" w:eastAsia="Calibri" w:cs="Times New Roman"/>
          <w:bCs/>
          <w:sz w:val="24"/>
          <w:szCs w:val="24"/>
          <w:lang w:val="ro-RO"/>
        </w:rPr>
        <w:tab/>
      </w:r>
      <w:r>
        <w:rPr>
          <w:rStyle w:val="46"/>
          <w:rFonts w:ascii="Times New Roman" w:hAnsi="Times New Roman" w:cs="Times New Roman"/>
          <w:color w:val="auto"/>
          <w:sz w:val="24"/>
          <w:szCs w:val="24"/>
          <w:lang w:val="ro-RO"/>
        </w:rPr>
        <w:t xml:space="preserve">În temeiul </w:t>
      </w:r>
      <w:r>
        <w:rPr>
          <w:rFonts w:ascii="Times New Roman" w:hAnsi="Times New Roman" w:cs="Times New Roman"/>
          <w:sz w:val="24"/>
          <w:szCs w:val="24"/>
          <w:lang w:val="ro-RO"/>
        </w:rPr>
        <w:t>art. 43 alin. (1) lit. c) al Legii nr. 436/2006 privind administraţia publică locală, Hotăr</w:t>
      </w:r>
      <w:r>
        <w:rPr>
          <w:rFonts w:hint="default" w:ascii="Times New Roman" w:hAnsi="Times New Roman" w:cs="Times New Roman"/>
          <w:sz w:val="24"/>
          <w:szCs w:val="24"/>
          <w:lang w:val="ro-RO"/>
        </w:rPr>
        <w:t>â</w:t>
      </w:r>
      <w:r>
        <w:rPr>
          <w:rFonts w:ascii="Times New Roman" w:hAnsi="Times New Roman" w:cs="Times New Roman"/>
          <w:sz w:val="24"/>
          <w:szCs w:val="24"/>
          <w:lang w:val="ro-RO"/>
        </w:rPr>
        <w:t>rii Guvernului nr. 901/2015 pentru aprobarea Regulamentului cu privire la modul de transmitere a bunurilor proprietate publică, art. 9 alin. (2) lit. b), art. 14 alin. (1) lit. b) din Legea nr.121/2007 privind administrarea și deetatizarea proprietății publice, art. 8 alin. (3) al Legii nr. 523/1999 cu privire la proprietatea publică a unităților administrativ-teritoriale, precum și  Solicitării IMSP CNAMUP nr. 01-15/2339 din 18.11.2025</w:t>
      </w:r>
      <w:r>
        <w:rPr>
          <w:rFonts w:ascii="Times New Roman" w:hAnsi="Times New Roman" w:cs="Times New Roman"/>
          <w:iCs/>
          <w:sz w:val="24"/>
          <w:szCs w:val="24"/>
          <w:lang w:val="ro-RO"/>
        </w:rPr>
        <w:t>,</w:t>
      </w:r>
    </w:p>
    <w:p w14:paraId="238C04B0">
      <w:pPr>
        <w:keepNext w:val="0"/>
        <w:keepLines w:val="0"/>
        <w:pageBreakBefore w:val="0"/>
        <w:widowControl/>
        <w:kinsoku/>
        <w:wordWrap/>
        <w:overflowPunct/>
        <w:topLinePunct w:val="0"/>
        <w:autoSpaceDE/>
        <w:autoSpaceDN/>
        <w:bidi w:val="0"/>
        <w:adjustRightInd/>
        <w:snapToGrid/>
        <w:spacing w:line="276" w:lineRule="auto"/>
        <w:jc w:val="both"/>
        <w:textAlignment w:val="auto"/>
        <w:rPr>
          <w:b/>
          <w:bCs/>
          <w:lang w:val="ro-RO"/>
        </w:rPr>
      </w:pPr>
      <w:r>
        <w:rPr>
          <w:lang w:val="ro-RO"/>
        </w:rPr>
        <w:t xml:space="preserve">            </w:t>
      </w:r>
      <w:r>
        <w:rPr>
          <w:b/>
          <w:bCs/>
          <w:lang w:val="en-US"/>
        </w:rPr>
        <w:t>Consiliul raional,</w:t>
      </w:r>
    </w:p>
    <w:p w14:paraId="4D9C8F0E">
      <w:pPr>
        <w:keepNext w:val="0"/>
        <w:keepLines w:val="0"/>
        <w:pageBreakBefore w:val="0"/>
        <w:widowControl/>
        <w:kinsoku/>
        <w:wordWrap/>
        <w:overflowPunct/>
        <w:topLinePunct w:val="0"/>
        <w:autoSpaceDE/>
        <w:autoSpaceDN/>
        <w:bidi w:val="0"/>
        <w:adjustRightInd/>
        <w:snapToGrid/>
        <w:spacing w:line="276" w:lineRule="auto"/>
        <w:jc w:val="center"/>
        <w:textAlignment w:val="auto"/>
        <w:rPr>
          <w:b/>
          <w:bCs/>
          <w:lang w:val="ro-RO"/>
        </w:rPr>
      </w:pPr>
      <w:r>
        <w:rPr>
          <w:b/>
          <w:bCs/>
          <w:lang w:val="ro-RO"/>
        </w:rPr>
        <w:t>DECIDE:</w:t>
      </w:r>
    </w:p>
    <w:p w14:paraId="0A28F1FE">
      <w:pPr>
        <w:keepNext w:val="0"/>
        <w:keepLines w:val="0"/>
        <w:pageBreakBefore w:val="0"/>
        <w:widowControl/>
        <w:numPr>
          <w:ilvl w:val="0"/>
          <w:numId w:val="1"/>
        </w:numPr>
        <w:tabs>
          <w:tab w:val="left" w:pos="828"/>
        </w:tabs>
        <w:kinsoku/>
        <w:wordWrap/>
        <w:overflowPunct/>
        <w:topLinePunct w:val="0"/>
        <w:autoSpaceDE/>
        <w:autoSpaceDN/>
        <w:bidi w:val="0"/>
        <w:adjustRightInd/>
        <w:snapToGrid/>
        <w:spacing w:line="276" w:lineRule="auto"/>
        <w:ind w:left="34" w:firstLine="568"/>
        <w:jc w:val="both"/>
        <w:textAlignment w:val="auto"/>
        <w:rPr>
          <w:rFonts w:eastAsiaTheme="minorHAnsi"/>
          <w:lang w:val="ro-RO" w:eastAsia="en-US"/>
        </w:rPr>
      </w:pPr>
      <w:r>
        <w:rPr>
          <w:lang w:val="ro-RO"/>
        </w:rPr>
        <w:t xml:space="preserve">Se transmite, cu titlu gratuit, din proprietatea publică a Consiliului raional Sîngerei, în proprietatea statului Republica Moldova, administrarea Ministerul Sănătății Republicii Moldova (cu drept de gestiune economică IMSP CNAMUP), bunul imobil cu nr. cadastral </w:t>
      </w:r>
      <w:r>
        <w:rPr>
          <w:bCs/>
          <w:iCs/>
          <w:lang w:val="ro-RO" w:eastAsia="en-US"/>
        </w:rPr>
        <w:t>7436208210.01</w:t>
      </w:r>
      <w:r>
        <w:rPr>
          <w:lang w:val="ro-RO"/>
        </w:rPr>
        <w:t>, cu suprafața de 308,0 m.p., situat în com. Coșcodeni, sat. Flămînzeni, r-ul Sîngerei.</w:t>
      </w:r>
    </w:p>
    <w:p w14:paraId="353803B8">
      <w:pPr>
        <w:keepNext w:val="0"/>
        <w:keepLines w:val="0"/>
        <w:pageBreakBefore w:val="0"/>
        <w:widowControl/>
        <w:numPr>
          <w:ilvl w:val="0"/>
          <w:numId w:val="1"/>
        </w:numPr>
        <w:tabs>
          <w:tab w:val="left" w:pos="828"/>
        </w:tabs>
        <w:kinsoku/>
        <w:wordWrap/>
        <w:overflowPunct/>
        <w:topLinePunct w:val="0"/>
        <w:autoSpaceDE/>
        <w:autoSpaceDN/>
        <w:bidi w:val="0"/>
        <w:adjustRightInd/>
        <w:snapToGrid/>
        <w:spacing w:line="276" w:lineRule="auto"/>
        <w:ind w:left="34" w:firstLine="568"/>
        <w:jc w:val="both"/>
        <w:textAlignment w:val="auto"/>
        <w:rPr>
          <w:rFonts w:eastAsiaTheme="minorHAnsi"/>
          <w:lang w:val="ro-RO" w:eastAsia="en-US"/>
        </w:rPr>
      </w:pPr>
      <w:r>
        <w:rPr>
          <w:lang w:val="pt-PT"/>
        </w:rPr>
        <w:t>Preşedintele raionului (dl Cristian CAINARIAN)</w:t>
      </w:r>
      <w:r>
        <w:rPr>
          <w:rFonts w:eastAsiaTheme="minorHAnsi"/>
          <w:lang w:val="pt-PT" w:eastAsia="en-US"/>
        </w:rPr>
        <w:t xml:space="preserve"> în comun cu IMSP CNAMUP </w:t>
      </w:r>
      <w:r>
        <w:rPr>
          <w:rFonts w:eastAsiaTheme="minorHAnsi"/>
          <w:lang w:val="ro-RO" w:eastAsia="en-US"/>
        </w:rPr>
        <w:t>vo</w:t>
      </w:r>
      <w:r>
        <w:rPr>
          <w:rFonts w:eastAsiaTheme="minorHAnsi"/>
          <w:lang w:val="pt-PT" w:eastAsia="en-US"/>
        </w:rPr>
        <w:t xml:space="preserve">r institui comisia de transmitere și </w:t>
      </w:r>
      <w:r>
        <w:rPr>
          <w:rFonts w:eastAsiaTheme="minorHAnsi"/>
          <w:lang w:val="ro-RO" w:eastAsia="en-US"/>
        </w:rPr>
        <w:t>v</w:t>
      </w:r>
      <w:r>
        <w:rPr>
          <w:rFonts w:eastAsiaTheme="minorHAnsi"/>
          <w:lang w:eastAsia="en-US"/>
        </w:rPr>
        <w:t>о</w:t>
      </w:r>
      <w:r>
        <w:rPr>
          <w:rFonts w:eastAsiaTheme="minorHAnsi"/>
          <w:lang w:val="pt-PT" w:eastAsia="en-US"/>
        </w:rPr>
        <w:t>r asigura, în t</w:t>
      </w:r>
      <w:r>
        <w:rPr>
          <w:rFonts w:eastAsiaTheme="minorHAnsi"/>
          <w:lang w:eastAsia="en-US"/>
        </w:rPr>
        <w:t>е</w:t>
      </w:r>
      <w:r>
        <w:rPr>
          <w:rFonts w:eastAsiaTheme="minorHAnsi"/>
          <w:lang w:val="pt-PT" w:eastAsia="en-US"/>
        </w:rPr>
        <w:t>rm</w:t>
      </w:r>
      <w:r>
        <w:rPr>
          <w:rFonts w:eastAsiaTheme="minorHAnsi"/>
          <w:lang w:eastAsia="en-US"/>
        </w:rPr>
        <w:t>е</w:t>
      </w:r>
      <w:r>
        <w:rPr>
          <w:rFonts w:eastAsiaTheme="minorHAnsi"/>
          <w:lang w:val="ro-RO" w:eastAsia="en-US"/>
        </w:rPr>
        <w:t>n</w:t>
      </w:r>
      <w:r>
        <w:rPr>
          <w:rFonts w:eastAsiaTheme="minorHAnsi"/>
          <w:lang w:val="pt-PT" w:eastAsia="en-US"/>
        </w:rPr>
        <w:t xml:space="preserve"> de 30 zile, transmiterea bunului menționat, în conformitate cu prevederile Regulamentului cu privire la modul de transmitere </w:t>
      </w:r>
      <w:r>
        <w:rPr>
          <w:rFonts w:eastAsiaTheme="minorHAnsi"/>
          <w:lang w:eastAsia="en-US"/>
        </w:rPr>
        <w:t>а</w:t>
      </w:r>
      <w:r>
        <w:rPr>
          <w:rFonts w:eastAsiaTheme="minorHAnsi"/>
          <w:lang w:val="pt-PT" w:eastAsia="en-US"/>
        </w:rPr>
        <w:t xml:space="preserve"> bunurilor proprietate publică, aprobat prin </w:t>
      </w:r>
      <w:r>
        <w:rPr>
          <w:lang w:val="ro-RO"/>
        </w:rPr>
        <w:t>Hotărîrea Guvernului nr. 901/2015</w:t>
      </w:r>
      <w:r>
        <w:rPr>
          <w:rFonts w:eastAsiaTheme="minorHAnsi"/>
          <w:lang w:val="pt-PT" w:eastAsia="en-US"/>
        </w:rPr>
        <w:t>.</w:t>
      </w:r>
    </w:p>
    <w:p w14:paraId="7E2E7850">
      <w:pPr>
        <w:keepNext w:val="0"/>
        <w:keepLines w:val="0"/>
        <w:pageBreakBefore w:val="0"/>
        <w:widowControl/>
        <w:numPr>
          <w:ilvl w:val="0"/>
          <w:numId w:val="1"/>
        </w:numPr>
        <w:tabs>
          <w:tab w:val="left" w:pos="828"/>
        </w:tabs>
        <w:kinsoku/>
        <w:wordWrap/>
        <w:overflowPunct/>
        <w:topLinePunct w:val="0"/>
        <w:autoSpaceDE/>
        <w:autoSpaceDN/>
        <w:bidi w:val="0"/>
        <w:adjustRightInd/>
        <w:snapToGrid/>
        <w:spacing w:line="276" w:lineRule="auto"/>
        <w:ind w:left="34" w:firstLine="568"/>
        <w:jc w:val="both"/>
        <w:textAlignment w:val="auto"/>
        <w:rPr>
          <w:rFonts w:eastAsiaTheme="minorHAnsi"/>
          <w:lang w:val="ro-RO" w:eastAsia="en-US"/>
        </w:rPr>
      </w:pPr>
      <w:r>
        <w:rPr>
          <w:lang w:val="ro-RO"/>
        </w:rPr>
        <w:t xml:space="preserve">Controlul executării prezentei decizii se pune în seama Comisiei consultative pentru Construcţii, arhitectură, gospodărie comunală, energie şi protecţia mediului (V. Luca). </w:t>
      </w:r>
    </w:p>
    <w:p w14:paraId="576CD83D">
      <w:pPr>
        <w:keepNext w:val="0"/>
        <w:keepLines w:val="0"/>
        <w:pageBreakBefore w:val="0"/>
        <w:widowControl/>
        <w:numPr>
          <w:ilvl w:val="0"/>
          <w:numId w:val="1"/>
        </w:numPr>
        <w:tabs>
          <w:tab w:val="left" w:pos="828"/>
        </w:tabs>
        <w:kinsoku/>
        <w:wordWrap/>
        <w:overflowPunct/>
        <w:topLinePunct w:val="0"/>
        <w:autoSpaceDE/>
        <w:autoSpaceDN/>
        <w:bidi w:val="0"/>
        <w:adjustRightInd/>
        <w:snapToGrid/>
        <w:spacing w:line="276" w:lineRule="auto"/>
        <w:ind w:left="34" w:firstLine="568"/>
        <w:jc w:val="both"/>
        <w:textAlignment w:val="auto"/>
        <w:rPr>
          <w:rFonts w:eastAsiaTheme="minorHAnsi"/>
          <w:lang w:val="ro-RO" w:eastAsia="en-US"/>
        </w:rPr>
      </w:pPr>
      <w:r>
        <w:rPr>
          <w:rFonts w:eastAsia="Calibri"/>
          <w:bCs/>
          <w:lang w:val="ro-RO" w:eastAsia="en-US"/>
        </w:rPr>
        <w:t>Prezenta decizie poate fi contestată la Judecătoria Bălți (sediul Central, str. Hotinului, nr. 43) în termen de 30 zile de la data publicării, potrivit prevederilor Codului Administrativ al Republicii Moldova nr. 116/2018.</w:t>
      </w:r>
    </w:p>
    <w:p w14:paraId="35471719">
      <w:pPr>
        <w:spacing w:line="240" w:lineRule="auto"/>
        <w:jc w:val="both"/>
        <w:rPr>
          <w:rFonts w:eastAsia="Calibri"/>
          <w:b/>
          <w:lang w:val="it-IT"/>
        </w:rPr>
      </w:pPr>
    </w:p>
    <w:p w14:paraId="30973EDC">
      <w:pPr>
        <w:spacing w:line="240" w:lineRule="auto"/>
        <w:jc w:val="both"/>
        <w:rPr>
          <w:rFonts w:eastAsia="Calibri"/>
          <w:b/>
          <w:lang w:val="it-IT"/>
        </w:rPr>
      </w:pPr>
    </w:p>
    <w:p w14:paraId="1D0AC118">
      <w:pPr>
        <w:spacing w:line="240" w:lineRule="auto"/>
        <w:jc w:val="both"/>
        <w:rPr>
          <w:rFonts w:hint="default"/>
          <w:lang w:val="ro-RO"/>
        </w:rPr>
      </w:pPr>
      <w:r>
        <w:rPr>
          <w:rFonts w:eastAsia="Calibri"/>
          <w:b/>
          <w:lang w:val="it-IT"/>
        </w:rPr>
        <w:t>Preşedint</w:t>
      </w:r>
      <w:r>
        <w:rPr>
          <w:rFonts w:hint="default" w:eastAsia="Calibri"/>
          <w:b/>
          <w:lang w:val="ro-RO"/>
        </w:rPr>
        <w:t>a</w:t>
      </w:r>
      <w:r>
        <w:rPr>
          <w:rFonts w:eastAsia="Calibri"/>
          <w:b/>
          <w:lang w:val="it-IT"/>
        </w:rPr>
        <w:t xml:space="preserve"> şedinţei</w:t>
      </w:r>
      <w:r>
        <w:rPr>
          <w:rFonts w:eastAsia="Calibri"/>
          <w:b/>
          <w:lang w:val="it-IT"/>
        </w:rPr>
        <w:tab/>
      </w:r>
      <w:r>
        <w:rPr>
          <w:rFonts w:eastAsia="Calibri"/>
          <w:b/>
          <w:lang w:val="it-IT"/>
        </w:rPr>
        <w:tab/>
      </w:r>
      <w:r>
        <w:rPr>
          <w:rFonts w:eastAsia="Calibri"/>
          <w:b/>
          <w:lang w:val="it-IT"/>
        </w:rPr>
        <w:t xml:space="preserve">                                                                                   </w:t>
      </w:r>
      <w:r>
        <w:rPr>
          <w:rFonts w:hint="default" w:eastAsia="Calibri"/>
          <w:b/>
          <w:lang w:val="ro-RO"/>
        </w:rPr>
        <w:t>Oxana BONTEA</w:t>
      </w:r>
    </w:p>
    <w:p w14:paraId="409E6958">
      <w:pPr>
        <w:tabs>
          <w:tab w:val="left" w:pos="1860"/>
        </w:tabs>
        <w:spacing w:line="240" w:lineRule="auto"/>
        <w:jc w:val="both"/>
        <w:rPr>
          <w:rFonts w:eastAsia="Calibri"/>
          <w:b/>
          <w:lang w:val="it-IT"/>
        </w:rPr>
      </w:pPr>
    </w:p>
    <w:p w14:paraId="6B2C3393">
      <w:pPr>
        <w:tabs>
          <w:tab w:val="left" w:pos="1860"/>
        </w:tabs>
        <w:spacing w:line="240" w:lineRule="auto"/>
        <w:jc w:val="both"/>
        <w:rPr>
          <w:rFonts w:eastAsia="Calibri"/>
          <w:b/>
          <w:lang w:val="it-IT"/>
        </w:rPr>
      </w:pPr>
    </w:p>
    <w:p w14:paraId="58B9E2E9">
      <w:pPr>
        <w:tabs>
          <w:tab w:val="left" w:pos="1860"/>
        </w:tabs>
        <w:spacing w:line="240" w:lineRule="auto"/>
        <w:jc w:val="both"/>
        <w:rPr>
          <w:rFonts w:eastAsia="Calibri"/>
          <w:b/>
          <w:lang w:val="it-IT"/>
        </w:rPr>
      </w:pPr>
      <w:r>
        <w:rPr>
          <w:rFonts w:eastAsia="Calibri"/>
          <w:b/>
          <w:lang w:val="it-IT"/>
        </w:rPr>
        <w:t>CONTRASEMNAT:</w:t>
      </w:r>
    </w:p>
    <w:p w14:paraId="5F4341F7">
      <w:pPr>
        <w:tabs>
          <w:tab w:val="left" w:pos="1860"/>
        </w:tabs>
        <w:spacing w:line="240" w:lineRule="auto"/>
        <w:jc w:val="both"/>
        <w:rPr>
          <w:rFonts w:eastAsia="Calibri"/>
          <w:b/>
          <w:lang w:val="it-IT"/>
        </w:rPr>
      </w:pPr>
      <w:r>
        <w:rPr>
          <w:rFonts w:eastAsia="Calibri"/>
          <w:b/>
          <w:lang w:val="it-IT"/>
        </w:rPr>
        <w:t xml:space="preserve">Secretara interimară a Consiliului raional                                                    </w:t>
      </w:r>
      <w:r>
        <w:rPr>
          <w:rFonts w:hint="default" w:eastAsia="Calibri"/>
          <w:b/>
          <w:lang w:val="ro-RO"/>
        </w:rPr>
        <w:t xml:space="preserve"> </w:t>
      </w:r>
      <w:r>
        <w:rPr>
          <w:rFonts w:eastAsia="Calibri"/>
          <w:b/>
          <w:lang w:val="it-IT"/>
        </w:rPr>
        <w:t xml:space="preserve"> Angela MIHALIUC</w:t>
      </w:r>
    </w:p>
    <w:p w14:paraId="3F6D4956">
      <w:pPr>
        <w:tabs>
          <w:tab w:val="left" w:pos="1860"/>
        </w:tabs>
        <w:spacing w:line="240" w:lineRule="auto"/>
        <w:jc w:val="both"/>
        <w:rPr>
          <w:rFonts w:eastAsia="Calibri"/>
          <w:b/>
          <w:lang w:val="it-IT"/>
        </w:rPr>
      </w:pPr>
    </w:p>
    <w:p w14:paraId="25DFCD95">
      <w:pPr>
        <w:rPr>
          <w:b/>
          <w:i/>
          <w:lang w:val="en-US"/>
        </w:rPr>
      </w:pPr>
      <w:r>
        <w:rPr>
          <w:b/>
          <w:i/>
          <w:lang w:val="en-US"/>
        </w:rPr>
        <w:t xml:space="preserve">Conform originalului </w:t>
      </w:r>
    </w:p>
    <w:p w14:paraId="1896D7CF">
      <w:pPr>
        <w:tabs>
          <w:tab w:val="left" w:pos="1860"/>
        </w:tabs>
        <w:jc w:val="both"/>
        <w:rPr>
          <w:rFonts w:eastAsia="Calibri"/>
          <w:b/>
          <w:lang w:val="it-IT"/>
        </w:rPr>
      </w:pPr>
      <w:r>
        <w:rPr>
          <w:b/>
          <w:lang w:val="en-US"/>
        </w:rPr>
        <w:t>Secretară interimară a Consiliului raional</w:t>
      </w:r>
      <w:r>
        <w:rPr>
          <w:b/>
          <w:lang w:val="en-US"/>
        </w:rPr>
        <w:tab/>
      </w:r>
      <w:r>
        <w:rPr>
          <w:b/>
          <w:lang w:val="en-US"/>
        </w:rPr>
        <w:t xml:space="preserve">                                           Angela MIHALIUC</w:t>
      </w:r>
    </w:p>
    <w:p w14:paraId="0F25AE7C">
      <w:pPr>
        <w:tabs>
          <w:tab w:val="left" w:pos="1860"/>
        </w:tabs>
        <w:spacing w:line="240" w:lineRule="auto"/>
        <w:jc w:val="both"/>
        <w:rPr>
          <w:rFonts w:eastAsia="Calibri"/>
          <w:b/>
          <w:lang w:val="it-IT"/>
        </w:rPr>
      </w:pPr>
      <w:bookmarkStart w:id="0" w:name="_GoBack"/>
      <w:bookmarkEnd w:id="0"/>
    </w:p>
    <w:sectPr>
      <w:pgSz w:w="11906" w:h="16838"/>
      <w:pgMar w:top="567" w:right="851" w:bottom="567" w:left="1418" w:header="709"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B76F2"/>
    <w:multiLevelType w:val="multilevel"/>
    <w:tmpl w:val="048B76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 w:val="207B683C"/>
    <w:rsid w:val="29092693"/>
    <w:rsid w:val="2F590FAD"/>
    <w:rsid w:val="2FF70329"/>
    <w:rsid w:val="38316E8E"/>
    <w:rsid w:val="4B336EF6"/>
    <w:rsid w:val="4D2A7EFB"/>
    <w:rsid w:val="693848FE"/>
    <w:rsid w:val="74BF7F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0"/>
    <w:pPr>
      <w:keepNext/>
      <w:outlineLvl w:val="0"/>
    </w:pPr>
    <w:rPr>
      <w:b/>
      <w:sz w:val="28"/>
      <w:szCs w:val="20"/>
      <w:lang w:val="en-US"/>
    </w:rPr>
  </w:style>
  <w:style w:type="paragraph" w:styleId="3">
    <w:name w:val="heading 2"/>
    <w:basedOn w:val="1"/>
    <w:next w:val="1"/>
    <w:link w:val="36"/>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val="en-US" w:eastAsia="en-US"/>
      <w14:textFill>
        <w14:solidFill>
          <w14:schemeClr w14:val="accent1"/>
        </w14:solidFill>
      </w14:textFill>
    </w:rPr>
  </w:style>
  <w:style w:type="paragraph" w:styleId="4">
    <w:name w:val="heading 4"/>
    <w:basedOn w:val="1"/>
    <w:next w:val="1"/>
    <w:link w:val="2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next w:val="1"/>
    <w:link w:val="46"/>
    <w:unhideWhenUsed/>
    <w:qFormat/>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Emphasis"/>
    <w:qFormat/>
    <w:uiPriority w:val="0"/>
    <w:rPr>
      <w:i/>
      <w:iCs/>
    </w:rPr>
  </w:style>
  <w:style w:type="character" w:styleId="10">
    <w:name w:val="Hyperlink"/>
    <w:basedOn w:val="6"/>
    <w:qFormat/>
    <w:uiPriority w:val="0"/>
    <w:rPr>
      <w:rFonts w:cs="Times New Roman"/>
      <w:color w:val="0000FF"/>
      <w:u w:val="single"/>
    </w:rPr>
  </w:style>
  <w:style w:type="character" w:styleId="11">
    <w:name w:val="Strong"/>
    <w:basedOn w:val="6"/>
    <w:qFormat/>
    <w:uiPriority w:val="22"/>
    <w:rPr>
      <w:b/>
      <w:bCs/>
    </w:rPr>
  </w:style>
  <w:style w:type="paragraph" w:styleId="12">
    <w:name w:val="Balloon Text"/>
    <w:basedOn w:val="1"/>
    <w:link w:val="24"/>
    <w:semiHidden/>
    <w:unhideWhenUsed/>
    <w:qFormat/>
    <w:uiPriority w:val="99"/>
    <w:rPr>
      <w:rFonts w:ascii="Tahoma" w:hAnsi="Tahoma" w:cs="Tahoma"/>
      <w:sz w:val="16"/>
      <w:szCs w:val="16"/>
    </w:rPr>
  </w:style>
  <w:style w:type="paragraph" w:styleId="13">
    <w:name w:val="Plain Text"/>
    <w:basedOn w:val="1"/>
    <w:link w:val="45"/>
    <w:qFormat/>
    <w:uiPriority w:val="0"/>
    <w:rPr>
      <w:rFonts w:ascii="Courier New" w:hAnsi="Courier New"/>
      <w:sz w:val="20"/>
      <w:szCs w:val="20"/>
    </w:rPr>
  </w:style>
  <w:style w:type="paragraph" w:styleId="14">
    <w:name w:val="annotation text"/>
    <w:basedOn w:val="1"/>
    <w:link w:val="33"/>
    <w:semiHidden/>
    <w:unhideWhenUsed/>
    <w:qFormat/>
    <w:uiPriority w:val="99"/>
    <w:rPr>
      <w:sz w:val="20"/>
      <w:szCs w:val="20"/>
    </w:rPr>
  </w:style>
  <w:style w:type="paragraph" w:styleId="15">
    <w:name w:val="Body Text"/>
    <w:basedOn w:val="1"/>
    <w:link w:val="40"/>
    <w:semiHidden/>
    <w:unhideWhenUsed/>
    <w:qFormat/>
    <w:uiPriority w:val="99"/>
    <w:pPr>
      <w:spacing w:after="120"/>
    </w:pPr>
  </w:style>
  <w:style w:type="paragraph" w:styleId="16">
    <w:name w:val="Body Text Indent"/>
    <w:basedOn w:val="1"/>
    <w:link w:val="35"/>
    <w:semiHidden/>
    <w:unhideWhenUsed/>
    <w:qFormat/>
    <w:uiPriority w:val="99"/>
    <w:pPr>
      <w:spacing w:after="120"/>
      <w:ind w:left="283"/>
    </w:pPr>
  </w:style>
  <w:style w:type="paragraph" w:styleId="17">
    <w:name w:val="Title"/>
    <w:basedOn w:val="1"/>
    <w:link w:val="37"/>
    <w:qFormat/>
    <w:uiPriority w:val="0"/>
    <w:pPr>
      <w:jc w:val="center"/>
    </w:pPr>
    <w:rPr>
      <w:b/>
      <w:szCs w:val="20"/>
      <w:lang w:val="ro-RO"/>
    </w:rPr>
  </w:style>
  <w:style w:type="paragraph" w:styleId="18">
    <w:name w:val="Normal (Web)"/>
    <w:basedOn w:val="1"/>
    <w:unhideWhenUsed/>
    <w:qFormat/>
    <w:uiPriority w:val="0"/>
    <w:pPr>
      <w:spacing w:before="100" w:beforeAutospacing="1" w:after="100" w:afterAutospacing="1"/>
    </w:pPr>
    <w:rPr>
      <w:lang w:val="ro-RO" w:eastAsia="ro-RO"/>
    </w:rPr>
  </w:style>
  <w:style w:type="paragraph" w:styleId="19">
    <w:name w:val="Body Text 3"/>
    <w:basedOn w:val="1"/>
    <w:link w:val="29"/>
    <w:unhideWhenUsed/>
    <w:qFormat/>
    <w:uiPriority w:val="0"/>
    <w:rPr>
      <w:b/>
      <w:szCs w:val="20"/>
      <w:lang w:val="ro-RO"/>
    </w:rPr>
  </w:style>
  <w:style w:type="table" w:styleId="20">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1">
    <w:name w:val="Заголовок 1 Знак"/>
    <w:basedOn w:val="6"/>
    <w:link w:val="2"/>
    <w:qFormat/>
    <w:uiPriority w:val="0"/>
    <w:rPr>
      <w:rFonts w:ascii="Times New Roman" w:hAnsi="Times New Roman" w:eastAsia="Times New Roman" w:cs="Times New Roman"/>
      <w:b/>
      <w:sz w:val="28"/>
      <w:szCs w:val="20"/>
      <w:lang w:val="en-US" w:eastAsia="ru-RU"/>
    </w:rPr>
  </w:style>
  <w:style w:type="paragraph" w:styleId="22">
    <w:name w:val="List Paragraph"/>
    <w:basedOn w:val="1"/>
    <w:link w:val="31"/>
    <w:qFormat/>
    <w:uiPriority w:val="1"/>
    <w:pPr>
      <w:ind w:left="708"/>
    </w:pPr>
  </w:style>
  <w:style w:type="paragraph" w:styleId="2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4">
    <w:name w:val="Текст выноски Знак"/>
    <w:basedOn w:val="6"/>
    <w:link w:val="12"/>
    <w:semiHidden/>
    <w:qFormat/>
    <w:uiPriority w:val="99"/>
    <w:rPr>
      <w:rFonts w:ascii="Tahoma" w:hAnsi="Tahoma" w:eastAsia="Times New Roman" w:cs="Tahoma"/>
      <w:sz w:val="16"/>
      <w:szCs w:val="16"/>
      <w:lang w:eastAsia="ru-RU"/>
    </w:rPr>
  </w:style>
  <w:style w:type="paragraph" w:customStyle="1" w:styleId="25">
    <w:name w:val="Без интервала1"/>
    <w:qFormat/>
    <w:uiPriority w:val="0"/>
    <w:pPr>
      <w:spacing w:after="0" w:line="240" w:lineRule="auto"/>
    </w:pPr>
    <w:rPr>
      <w:rFonts w:ascii="Calibri" w:hAnsi="Calibri" w:eastAsia="Calibri" w:cs="Times New Roman"/>
      <w:sz w:val="22"/>
      <w:szCs w:val="22"/>
      <w:lang w:val="en-US" w:eastAsia="en-US" w:bidi="ar-SA"/>
    </w:rPr>
  </w:style>
  <w:style w:type="character" w:customStyle="1" w:styleId="26">
    <w:name w:val="doc_header"/>
    <w:basedOn w:val="6"/>
    <w:qFormat/>
    <w:uiPriority w:val="0"/>
  </w:style>
  <w:style w:type="character" w:customStyle="1" w:styleId="27">
    <w:name w:val="Заголовок 4 Знак"/>
    <w:basedOn w:val="6"/>
    <w:link w:val="4"/>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character" w:customStyle="1" w:styleId="28">
    <w:name w:val="Font Style26"/>
    <w:basedOn w:val="6"/>
    <w:qFormat/>
    <w:uiPriority w:val="0"/>
    <w:rPr>
      <w:rFonts w:ascii="Times New Roman" w:hAnsi="Times New Roman" w:cs="Times New Roman"/>
      <w:sz w:val="26"/>
      <w:szCs w:val="26"/>
    </w:rPr>
  </w:style>
  <w:style w:type="character" w:customStyle="1" w:styleId="29">
    <w:name w:val="Основной текст 3 Знак"/>
    <w:basedOn w:val="6"/>
    <w:link w:val="19"/>
    <w:qFormat/>
    <w:uiPriority w:val="0"/>
    <w:rPr>
      <w:rFonts w:ascii="Times New Roman" w:hAnsi="Times New Roman" w:eastAsia="Times New Roman" w:cs="Times New Roman"/>
      <w:b/>
      <w:sz w:val="24"/>
      <w:szCs w:val="20"/>
      <w:lang w:val="ro-RO" w:eastAsia="ru-RU"/>
    </w:rPr>
  </w:style>
  <w:style w:type="character" w:customStyle="1" w:styleId="30">
    <w:name w:val="apple-converted-space"/>
    <w:basedOn w:val="6"/>
    <w:qFormat/>
    <w:uiPriority w:val="0"/>
  </w:style>
  <w:style w:type="character" w:customStyle="1" w:styleId="31">
    <w:name w:val="Абзац списка Знак"/>
    <w:basedOn w:val="6"/>
    <w:link w:val="22"/>
    <w:qFormat/>
    <w:locked/>
    <w:uiPriority w:val="1"/>
    <w:rPr>
      <w:rFonts w:ascii="Times New Roman" w:hAnsi="Times New Roman" w:eastAsia="Times New Roman" w:cs="Times New Roman"/>
      <w:sz w:val="24"/>
      <w:szCs w:val="24"/>
      <w:lang w:eastAsia="ru-RU"/>
    </w:rPr>
  </w:style>
  <w:style w:type="paragraph" w:customStyle="1" w:styleId="32">
    <w:name w:val="Без интервала2"/>
    <w:qFormat/>
    <w:uiPriority w:val="0"/>
    <w:pPr>
      <w:spacing w:after="0" w:line="240" w:lineRule="auto"/>
    </w:pPr>
    <w:rPr>
      <w:rFonts w:ascii="Calibri" w:hAnsi="Calibri" w:eastAsia="Calibri" w:cs="Times New Roman"/>
      <w:sz w:val="22"/>
      <w:szCs w:val="22"/>
      <w:lang w:val="en-US" w:eastAsia="en-US" w:bidi="ar-SA"/>
    </w:rPr>
  </w:style>
  <w:style w:type="character" w:customStyle="1" w:styleId="33">
    <w:name w:val="Текст примечания Знак"/>
    <w:basedOn w:val="6"/>
    <w:link w:val="14"/>
    <w:semiHidden/>
    <w:qFormat/>
    <w:uiPriority w:val="99"/>
    <w:rPr>
      <w:rFonts w:ascii="Times New Roman" w:hAnsi="Times New Roman" w:eastAsia="Times New Roman" w:cs="Times New Roman"/>
      <w:sz w:val="20"/>
      <w:szCs w:val="20"/>
      <w:lang w:eastAsia="ru-RU"/>
    </w:rPr>
  </w:style>
  <w:style w:type="character" w:customStyle="1" w:styleId="34">
    <w:name w:val="markedcontent"/>
    <w:basedOn w:val="6"/>
    <w:qFormat/>
    <w:uiPriority w:val="0"/>
  </w:style>
  <w:style w:type="character" w:customStyle="1" w:styleId="35">
    <w:name w:val="Основной текст с отступом Знак"/>
    <w:basedOn w:val="6"/>
    <w:link w:val="16"/>
    <w:semiHidden/>
    <w:qFormat/>
    <w:uiPriority w:val="99"/>
    <w:rPr>
      <w:rFonts w:ascii="Times New Roman" w:hAnsi="Times New Roman" w:eastAsia="Times New Roman" w:cs="Times New Roman"/>
      <w:sz w:val="24"/>
      <w:szCs w:val="24"/>
      <w:lang w:eastAsia="ru-RU"/>
    </w:rPr>
  </w:style>
  <w:style w:type="character" w:customStyle="1" w:styleId="36">
    <w:name w:val="Заголовок 2 Знак"/>
    <w:basedOn w:val="6"/>
    <w:link w:val="3"/>
    <w:qFormat/>
    <w:uiPriority w:val="9"/>
    <w:rPr>
      <w:rFonts w:asciiTheme="majorHAnsi" w:hAnsiTheme="majorHAnsi" w:eastAsiaTheme="majorEastAsia" w:cstheme="majorBidi"/>
      <w:b/>
      <w:bCs/>
      <w:color w:val="4F81BD" w:themeColor="accent1"/>
      <w:sz w:val="26"/>
      <w:szCs w:val="26"/>
      <w:lang w:val="en-US"/>
      <w14:textFill>
        <w14:solidFill>
          <w14:schemeClr w14:val="accent1"/>
        </w14:solidFill>
      </w14:textFill>
    </w:rPr>
  </w:style>
  <w:style w:type="character" w:customStyle="1" w:styleId="37">
    <w:name w:val="Название Знак"/>
    <w:basedOn w:val="6"/>
    <w:link w:val="17"/>
    <w:qFormat/>
    <w:uiPriority w:val="0"/>
    <w:rPr>
      <w:rFonts w:ascii="Times New Roman" w:hAnsi="Times New Roman" w:eastAsia="Times New Roman" w:cs="Times New Roman"/>
      <w:b/>
      <w:sz w:val="24"/>
      <w:szCs w:val="20"/>
      <w:lang w:val="ro-RO" w:eastAsia="ru-RU"/>
    </w:rPr>
  </w:style>
  <w:style w:type="paragraph" w:customStyle="1" w:styleId="38">
    <w:name w:val="Без интервала3"/>
    <w:qFormat/>
    <w:uiPriority w:val="0"/>
    <w:pPr>
      <w:spacing w:after="0" w:line="240" w:lineRule="auto"/>
    </w:pPr>
    <w:rPr>
      <w:rFonts w:ascii="Calibri" w:hAnsi="Calibri" w:eastAsia="Calibri" w:cs="Times New Roman"/>
      <w:sz w:val="22"/>
      <w:szCs w:val="22"/>
      <w:lang w:val="en-US" w:eastAsia="en-US" w:bidi="ar-SA"/>
    </w:rPr>
  </w:style>
  <w:style w:type="paragraph" w:customStyle="1" w:styleId="3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40">
    <w:name w:val="Основной текст Знак"/>
    <w:basedOn w:val="6"/>
    <w:link w:val="15"/>
    <w:semiHidden/>
    <w:qFormat/>
    <w:uiPriority w:val="99"/>
    <w:rPr>
      <w:rFonts w:ascii="Times New Roman" w:hAnsi="Times New Roman" w:eastAsia="Times New Roman" w:cs="Times New Roman"/>
      <w:sz w:val="24"/>
      <w:szCs w:val="24"/>
      <w:lang w:eastAsia="ru-RU"/>
    </w:rPr>
  </w:style>
  <w:style w:type="table" w:customStyle="1" w:styleId="41">
    <w:name w:val="Сетка таблицы1"/>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2"/>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44">
    <w:name w:val="Table Paragraph"/>
    <w:basedOn w:val="1"/>
    <w:qFormat/>
    <w:uiPriority w:val="1"/>
    <w:pPr>
      <w:widowControl w:val="0"/>
      <w:autoSpaceDE w:val="0"/>
      <w:autoSpaceDN w:val="0"/>
      <w:spacing w:line="254" w:lineRule="exact"/>
      <w:ind w:left="110"/>
    </w:pPr>
    <w:rPr>
      <w:sz w:val="22"/>
      <w:szCs w:val="22"/>
      <w:lang w:val="ro-RO" w:eastAsia="en-US"/>
    </w:rPr>
  </w:style>
  <w:style w:type="character" w:customStyle="1" w:styleId="45">
    <w:name w:val="Текст Знак"/>
    <w:basedOn w:val="6"/>
    <w:link w:val="13"/>
    <w:qFormat/>
    <w:uiPriority w:val="0"/>
    <w:rPr>
      <w:rFonts w:ascii="Courier New" w:hAnsi="Courier New" w:eastAsia="Times New Roman" w:cs="Times New Roman"/>
      <w:sz w:val="20"/>
      <w:szCs w:val="20"/>
      <w:lang w:eastAsia="ru-RU"/>
    </w:rPr>
  </w:style>
  <w:style w:type="character" w:customStyle="1" w:styleId="46">
    <w:name w:val="Заголовок 8 Знак"/>
    <w:basedOn w:val="6"/>
    <w:link w:val="5"/>
    <w:qFormat/>
    <w:uiPriority w:val="9"/>
    <w:rPr>
      <w:rFonts w:asciiTheme="majorHAnsi" w:hAnsiTheme="majorHAnsi" w:eastAsiaTheme="majorEastAsia" w:cstheme="majorBidi"/>
      <w:color w:val="404040" w:themeColor="text1" w:themeTint="BF"/>
      <w:sz w:val="20"/>
      <w:szCs w:val="20"/>
      <w:lang w:eastAsia="ru-RU"/>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788E-8D5F-449C-9B8E-3FF9BD1A60FA}">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383</Words>
  <Characters>2186</Characters>
  <Lines>18</Lines>
  <Paragraphs>5</Paragraphs>
  <TotalTime>0</TotalTime>
  <ScaleCrop>false</ScaleCrop>
  <LinksUpToDate>false</LinksUpToDate>
  <CharactersWithSpaces>2564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2026-03-30T12:25:00Z</dcterms:created>
  <dc:creator>user</dc:creator>
  <cp:lastModifiedBy>Iulian Erimei</cp:lastModifiedBy>
  <cp:lastPrinted>2025-11-03T06:27:00Z</cp:lastPrinted>
  <dcterms:modified xsi:type="dcterms:W3CDTF">2026-06-09T07:32:14Z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D5B432C1DC5343A8814A81DEBF14D639_13</vt:lpwstr>
  </property>
</Properties>
</file>