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18CCAE11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</w:t>
      </w:r>
      <w:r>
        <w:rPr>
          <w:b/>
          <w:lang w:val="en-US"/>
        </w:rPr>
        <w:t>/</w:t>
      </w:r>
      <w:r>
        <w:rPr>
          <w:rFonts w:hint="default"/>
          <w:b/>
          <w:lang w:val="ro-RO"/>
        </w:rPr>
        <w:t>8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</w:t>
      </w:r>
      <w:r>
        <w:rPr>
          <w:b/>
          <w:lang w:val="en-US"/>
        </w:rPr>
        <w:t xml:space="preserve"> </w:t>
      </w:r>
      <w:r>
        <w:rPr>
          <w:rFonts w:hint="default"/>
          <w:b/>
          <w:lang w:val="ro-RO"/>
        </w:rPr>
        <w:t>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16"/>
          <w:szCs w:val="21"/>
          <w:lang w:val="ro-RO"/>
        </w:rPr>
      </w:pPr>
      <w:r>
        <w:rPr>
          <w:sz w:val="18"/>
          <w:szCs w:val="22"/>
          <w:lang w:val="ro-RO"/>
        </w:rPr>
        <w:tab/>
      </w:r>
    </w:p>
    <w:p w14:paraId="73332648">
      <w:pPr>
        <w:pStyle w:val="18"/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 privire la acceptarea primirii bunurilor (echipamente TIC și tehnologii asistive), </w:t>
      </w:r>
    </w:p>
    <w:p w14:paraId="7D2D4A41">
      <w:pPr>
        <w:pStyle w:val="18"/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în folosință gratuită (comodat) gestiunea Direcției Educație și transmiterii acestora </w:t>
      </w:r>
    </w:p>
    <w:p w14:paraId="3C05EAA3">
      <w:pPr>
        <w:pStyle w:val="18"/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instituților de învățământ general</w:t>
      </w:r>
    </w:p>
    <w:p w14:paraId="52EC0920">
      <w:pPr>
        <w:pStyle w:val="18"/>
        <w:spacing w:before="0" w:beforeAutospacing="0" w:after="0" w:afterAutospacing="0"/>
        <w:rPr>
          <w:b/>
          <w:sz w:val="16"/>
          <w:szCs w:val="16"/>
        </w:rPr>
      </w:pPr>
    </w:p>
    <w:p w14:paraId="3B5E262B">
      <w:pPr>
        <w:pStyle w:val="18"/>
        <w:tabs>
          <w:tab w:val="left" w:pos="567"/>
        </w:tabs>
        <w:spacing w:before="0" w:beforeAutospacing="0" w:after="0" w:afterAutospacing="0"/>
        <w:ind w:left="0" w:leftChars="0" w:firstLine="453" w:firstLineChars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</w:t>
      </w:r>
      <w:r>
        <w:rPr>
          <w:rFonts w:hint="default"/>
          <w:color w:val="000000"/>
          <w:sz w:val="24"/>
          <w:szCs w:val="24"/>
          <w:lang w:val="ro-RO"/>
        </w:rPr>
        <w:t>â</w:t>
      </w:r>
      <w:r>
        <w:rPr>
          <w:color w:val="000000"/>
          <w:sz w:val="24"/>
          <w:szCs w:val="24"/>
        </w:rPr>
        <w:t>nd în vedere: Nota de fundamentare c</w:t>
      </w:r>
      <w:r>
        <w:rPr>
          <w:sz w:val="24"/>
          <w:szCs w:val="24"/>
        </w:rPr>
        <w:t>u privire la acceptarea primirii bunurilor (echipamente TIC și tehnologii asistive), în folosință gratuită (comodat) gestiunea Direcției Educație și transmiterii acestora instituților de învățământ general;</w:t>
      </w:r>
    </w:p>
    <w:p w14:paraId="1AEC1005">
      <w:pPr>
        <w:pStyle w:val="18"/>
        <w:tabs>
          <w:tab w:val="left" w:pos="567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În temeiul prevederilor art. 43 alin. (1) lit. c) al Legii nr.</w:t>
      </w:r>
      <w:r>
        <w:rPr>
          <w:rFonts w:hint="default"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</w:rPr>
        <w:t xml:space="preserve">436/2006 privind administraţia publică locală, Legii nr. 523/1999 cu privire la proprietatea publică a unităţilor administrative teritoriale, Legii nr. 121/2007 privind administrarea şi deetatizarea proprietăţii publice, Legii contabilității nr. 113/2007, Legii cu privire la actele normative nr. 100/2017, Codului civil al RM nr. 1107/2002, Regulamentului cu privire la modul de transmitere a bunurilor proprietate publică aprobat prin Hotărârea Guvernului nr. 901/2015, </w:t>
      </w:r>
      <w:r>
        <w:rPr>
          <w:color w:val="000000"/>
          <w:sz w:val="24"/>
          <w:szCs w:val="24"/>
        </w:rPr>
        <w:t>Ordinul Ministerului Finanțelor nr. 216/2015</w:t>
      </w:r>
      <w:r>
        <w:rPr>
          <w:rFonts w:hint="default"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</w:rPr>
        <w:t xml:space="preserve">cu privire la aprobarea </w:t>
      </w:r>
      <w:r>
        <w:rPr>
          <w:rFonts w:hint="default"/>
          <w:color w:val="000000"/>
          <w:sz w:val="24"/>
          <w:szCs w:val="24"/>
          <w:lang w:val="ro-RO"/>
        </w:rPr>
        <w:t>P</w:t>
      </w:r>
      <w:r>
        <w:rPr>
          <w:color w:val="000000"/>
          <w:sz w:val="24"/>
          <w:szCs w:val="24"/>
        </w:rPr>
        <w:t>lanului de conturi contabile în sistemul bugetar și</w:t>
      </w:r>
      <w:r>
        <w:rPr>
          <w:rFonts w:hint="default"/>
          <w:color w:val="000000"/>
          <w:sz w:val="24"/>
          <w:szCs w:val="24"/>
          <w:lang w:val="ro-RO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ro-RO"/>
        </w:rPr>
        <w:t>N</w:t>
      </w:r>
      <w:r>
        <w:rPr>
          <w:color w:val="000000"/>
          <w:sz w:val="24"/>
          <w:szCs w:val="24"/>
        </w:rPr>
        <w:t xml:space="preserve">ormelor metodologice privind evidența contabilă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și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raportarea financiară în sistemul bugetar</w:t>
      </w:r>
      <w:r>
        <w:rPr>
          <w:rStyle w:val="11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color w:val="000000"/>
          <w:sz w:val="24"/>
          <w:szCs w:val="24"/>
        </w:rPr>
        <w:t>și în baza Ordinului MEC nr. 489/2026, cu referire la transmiterea unor bunuri;</w:t>
      </w:r>
      <w:bookmarkStart w:id="0" w:name="_GoBack"/>
      <w:bookmarkEnd w:id="0"/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Consiliul raional</w:t>
      </w:r>
      <w:r>
        <w:rPr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ab/>
      </w:r>
    </w:p>
    <w:p w14:paraId="3F588FC4">
      <w:pPr>
        <w:pStyle w:val="18"/>
        <w:tabs>
          <w:tab w:val="left" w:pos="4080"/>
          <w:tab w:val="left" w:pos="5032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 E C I D E:</w:t>
      </w:r>
    </w:p>
    <w:p w14:paraId="31410821">
      <w:pPr>
        <w:pStyle w:val="18"/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acceptă primirea în folosință gratuită (comodat) gestiunea Direcției Educație, bunurile (echipamente TIC și tehnologii asistive), în sumă totală de </w:t>
      </w:r>
      <w:r>
        <w:rPr>
          <w:b/>
          <w:bCs/>
          <w:color w:val="000000"/>
          <w:sz w:val="24"/>
          <w:szCs w:val="24"/>
        </w:rPr>
        <w:t>404399,39 lei</w:t>
      </w:r>
      <w:r>
        <w:rPr>
          <w:sz w:val="24"/>
          <w:szCs w:val="24"/>
        </w:rPr>
        <w:t>, transmise de Ministerul Educației și Cercetării al RM, conform Anexei nr. 1 la prezenta decizie, cu ulterioara primire a acestora în proprietatea publică a raionului și transmiterii lor în gestiunea instituțiilor de învățământ general.</w:t>
      </w:r>
    </w:p>
    <w:p w14:paraId="6E4A9B05">
      <w:pPr>
        <w:pStyle w:val="18"/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Se împuternicește Șeful Direcției Educație, dnul Nicolae MELINTE să transmită prin act de predare-primire conducătorilor instituților de învățământ general, bunurile (echipamente TIC și tehnologii asistive), conform Anexei nr. 2 la prezenta decizie.</w:t>
      </w:r>
    </w:p>
    <w:p w14:paraId="1DCAAB3C">
      <w:pPr>
        <w:pStyle w:val="18"/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 instituie comisia de transmitere-primire a bunurilor în următoarea componenţă:</w:t>
      </w:r>
    </w:p>
    <w:p w14:paraId="206351ED">
      <w:pPr>
        <w:pStyle w:val="18"/>
        <w:tabs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Vera SERBUȘCA</w:t>
      </w:r>
      <w:r>
        <w:rPr>
          <w:b/>
          <w:bCs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Preşedintă a comisiei,Vicepreşedintă a raionului;</w:t>
      </w:r>
    </w:p>
    <w:p w14:paraId="0942F24F">
      <w:pPr>
        <w:pStyle w:val="18"/>
        <w:tabs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Membrii comisiei:</w:t>
      </w:r>
    </w:p>
    <w:p w14:paraId="010775B3">
      <w:pPr>
        <w:pStyle w:val="18"/>
        <w:tabs>
          <w:tab w:val="left" w:pos="0"/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Nicolae MELINTE – Șef Direcția Educație;</w:t>
      </w:r>
    </w:p>
    <w:p w14:paraId="58504319">
      <w:pPr>
        <w:pStyle w:val="18"/>
        <w:tabs>
          <w:tab w:val="left" w:pos="0"/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Svetlana CHIRA – Șefa Serviciului, Contabilă- șefă Direcția Educație;</w:t>
      </w:r>
    </w:p>
    <w:p w14:paraId="0AB509E6">
      <w:pPr>
        <w:pStyle w:val="18"/>
        <w:tabs>
          <w:tab w:val="left" w:pos="0"/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_____________- Conducătorul instituției publice de învățământ;</w:t>
      </w:r>
    </w:p>
    <w:p w14:paraId="010F1573">
      <w:pPr>
        <w:pStyle w:val="18"/>
        <w:tabs>
          <w:tab w:val="left" w:pos="0"/>
          <w:tab w:val="left" w:pos="720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_____________-Contabilul-șef al instituției publice de învățământ.</w:t>
      </w:r>
    </w:p>
    <w:p w14:paraId="270C4C92">
      <w:pPr>
        <w:pStyle w:val="18"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Comisia de transmitere-primire (dna V. Serbușca) va asigura întocmirea actelor de transmitere-primire a activelor şi documentelor confirmative în termen de 30 zile lucrătoare.</w:t>
      </w:r>
    </w:p>
    <w:p w14:paraId="1E5CCFE2">
      <w:pPr>
        <w:pStyle w:val="18"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Controlul asupra realizării prezentei decizii se pune în sarcina Comisiei consultative pentru Economie, Finanțe și Buget (dl N. POSTORONCĂ)</w:t>
      </w:r>
    </w:p>
    <w:p w14:paraId="2B6A67AD">
      <w:pPr>
        <w:pStyle w:val="18"/>
        <w:numPr>
          <w:ilvl w:val="0"/>
          <w:numId w:val="1"/>
        </w:numPr>
        <w:tabs>
          <w:tab w:val="left" w:pos="0"/>
          <w:tab w:val="left" w:pos="360"/>
          <w:tab w:val="left" w:pos="851"/>
          <w:tab w:val="left" w:pos="993"/>
        </w:tabs>
        <w:spacing w:before="0" w:beforeAutospacing="0" w:after="0" w:afterAutospacing="0"/>
        <w:ind w:left="0" w:leftChars="0" w:firstLine="480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Prezenta decizie poate fi contestată la Judecători Bălți ( sediul Central, str. Hotinului 43)   în termen de 30 de zile de la data comunicării, potrivit prevederilor Codului Administrativ al R.Moldova nr.116/2018.</w:t>
      </w:r>
    </w:p>
    <w:p w14:paraId="0BBFE42A">
      <w:pPr>
        <w:spacing w:line="240" w:lineRule="auto"/>
        <w:jc w:val="both"/>
        <w:rPr>
          <w:rFonts w:eastAsia="Calibri"/>
          <w:b/>
          <w:sz w:val="16"/>
          <w:szCs w:val="16"/>
          <w:lang w:val="it-IT"/>
        </w:rPr>
      </w:pPr>
    </w:p>
    <w:p w14:paraId="1D0AC118">
      <w:pPr>
        <w:spacing w:line="240" w:lineRule="auto"/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ab/>
      </w:r>
      <w:r>
        <w:rPr>
          <w:rFonts w:eastAsia="Calibri"/>
          <w:b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spacing w:line="240" w:lineRule="auto"/>
        <w:jc w:val="both"/>
        <w:rPr>
          <w:rFonts w:eastAsia="Calibri"/>
          <w:b/>
          <w:sz w:val="18"/>
          <w:szCs w:val="18"/>
          <w:lang w:val="it-IT"/>
        </w:rPr>
      </w:pPr>
    </w:p>
    <w:p w14:paraId="58B9E2E9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5F4341F7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 xml:space="preserve">Secretara interimară a Consiliului raional                                                    </w:t>
      </w:r>
      <w:r>
        <w:rPr>
          <w:rFonts w:hint="default" w:eastAsia="Calibri"/>
          <w:b/>
          <w:lang w:val="ro-RO"/>
        </w:rPr>
        <w:t xml:space="preserve"> </w:t>
      </w:r>
      <w:r>
        <w:rPr>
          <w:rFonts w:eastAsia="Calibri"/>
          <w:b/>
          <w:lang w:val="it-IT"/>
        </w:rPr>
        <w:t xml:space="preserve"> Angela MIHALIUC</w:t>
      </w:r>
    </w:p>
    <w:p w14:paraId="6BE8B705">
      <w:pPr>
        <w:rPr>
          <w:b/>
          <w:i/>
          <w:sz w:val="16"/>
          <w:szCs w:val="16"/>
          <w:lang w:val="en-US"/>
        </w:rPr>
      </w:pPr>
    </w:p>
    <w:p w14:paraId="25DFCD95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488AD80D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p w14:paraId="055540CC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Anexa nr.1 </w:t>
      </w:r>
      <w:r>
        <w:rPr>
          <w:szCs w:val="36"/>
          <w:lang w:val="ro-RO"/>
        </w:rPr>
        <w:t xml:space="preserve">                             </w:t>
      </w:r>
      <w:r>
        <w:rPr>
          <w:szCs w:val="36"/>
          <w:lang w:val="ro-RO"/>
        </w:rPr>
        <w:tab/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la </w:t>
      </w:r>
      <w:r>
        <w:rPr>
          <w:rFonts w:hint="default"/>
          <w:sz w:val="18"/>
          <w:szCs w:val="18"/>
          <w:lang w:val="ro-RO"/>
        </w:rPr>
        <w:t>D</w:t>
      </w:r>
      <w:r>
        <w:rPr>
          <w:sz w:val="18"/>
          <w:szCs w:val="18"/>
          <w:lang w:val="en-US"/>
        </w:rPr>
        <w:t xml:space="preserve">ecizia Consiliului raional                                                                                                                                                                                          </w:t>
      </w:r>
    </w:p>
    <w:p w14:paraId="1A18A160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nr. _</w:t>
      </w:r>
      <w:r>
        <w:rPr>
          <w:rFonts w:hint="default"/>
          <w:sz w:val="18"/>
          <w:szCs w:val="18"/>
          <w:u w:val="single"/>
          <w:lang w:val="ro-RO"/>
        </w:rPr>
        <w:t>3/8</w:t>
      </w:r>
      <w:r>
        <w:rPr>
          <w:sz w:val="18"/>
          <w:szCs w:val="18"/>
          <w:lang w:val="en-US"/>
        </w:rPr>
        <w:t>_  din _</w:t>
      </w:r>
      <w:r>
        <w:rPr>
          <w:rFonts w:hint="default"/>
          <w:sz w:val="18"/>
          <w:szCs w:val="18"/>
          <w:u w:val="single"/>
          <w:lang w:val="ro-RO"/>
        </w:rPr>
        <w:t>05 iunie</w:t>
      </w:r>
      <w:r>
        <w:rPr>
          <w:sz w:val="18"/>
          <w:szCs w:val="18"/>
          <w:lang w:val="en-US"/>
        </w:rPr>
        <w:t xml:space="preserve"> 2026</w:t>
      </w:r>
    </w:p>
    <w:p w14:paraId="0C5AB260">
      <w:pPr>
        <w:tabs>
          <w:tab w:val="left" w:pos="2835"/>
          <w:tab w:val="left" w:pos="2970"/>
          <w:tab w:val="left" w:pos="3120"/>
        </w:tabs>
        <w:rPr>
          <w:lang w:val="en-US"/>
        </w:rPr>
      </w:pPr>
      <w:r>
        <w:rPr>
          <w:szCs w:val="36"/>
          <w:lang w:val="ro-RO"/>
        </w:rPr>
        <w:t xml:space="preserve">             </w:t>
      </w:r>
      <w:r>
        <w:rPr>
          <w:lang w:val="en-US"/>
        </w:rPr>
        <w:t xml:space="preserve">                     </w:t>
      </w:r>
      <w:r>
        <w:rPr>
          <w:b/>
          <w:lang w:val="ro-RO"/>
        </w:rPr>
        <w:t xml:space="preserve">                                            </w:t>
      </w:r>
      <w:r>
        <w:rPr>
          <w:lang w:val="en-US"/>
        </w:rPr>
        <w:t xml:space="preserve"> </w:t>
      </w:r>
    </w:p>
    <w:p w14:paraId="46957471">
      <w:pPr>
        <w:tabs>
          <w:tab w:val="left" w:pos="2835"/>
          <w:tab w:val="left" w:pos="2970"/>
          <w:tab w:val="left" w:pos="3120"/>
        </w:tabs>
        <w:rPr>
          <w:lang w:val="en-US"/>
        </w:rPr>
      </w:pPr>
    </w:p>
    <w:p w14:paraId="7FA98CCF">
      <w:pPr>
        <w:tabs>
          <w:tab w:val="left" w:pos="0"/>
        </w:tabs>
        <w:jc w:val="center"/>
        <w:rPr>
          <w:b/>
          <w:lang w:val="ro-RO"/>
        </w:rPr>
      </w:pPr>
      <w:r>
        <w:rPr>
          <w:b/>
          <w:lang w:val="ro-RO"/>
        </w:rPr>
        <w:t>LISTA</w:t>
      </w:r>
    </w:p>
    <w:tbl>
      <w:tblPr>
        <w:tblStyle w:val="7"/>
        <w:tblpPr w:leftFromText="180" w:rightFromText="180" w:vertAnchor="page" w:horzAnchor="margin" w:tblpY="35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251"/>
        <w:gridCol w:w="1923"/>
        <w:gridCol w:w="3011"/>
      </w:tblGrid>
      <w:tr w14:paraId="5108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8" w:type="dxa"/>
            <w:shd w:val="clear" w:color="auto" w:fill="auto"/>
            <w:noWrap w:val="0"/>
            <w:vAlign w:val="top"/>
          </w:tcPr>
          <w:p w14:paraId="3BFA5467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Nr</w:t>
            </w:r>
          </w:p>
          <w:p w14:paraId="33B893A1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d/o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 w14:paraId="06B91F48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Denumirea bunurilor</w:t>
            </w:r>
          </w:p>
        </w:tc>
        <w:tc>
          <w:tcPr>
            <w:tcW w:w="1923" w:type="dxa"/>
            <w:shd w:val="clear" w:color="auto" w:fill="auto"/>
            <w:noWrap w:val="0"/>
            <w:vAlign w:val="top"/>
          </w:tcPr>
          <w:p w14:paraId="1D820E3E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Contul</w:t>
            </w:r>
          </w:p>
        </w:tc>
        <w:tc>
          <w:tcPr>
            <w:tcW w:w="3011" w:type="dxa"/>
            <w:shd w:val="clear" w:color="auto" w:fill="auto"/>
            <w:noWrap w:val="0"/>
            <w:vAlign w:val="top"/>
          </w:tcPr>
          <w:p w14:paraId="3FADA766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 Suma (lei)</w:t>
            </w:r>
          </w:p>
        </w:tc>
      </w:tr>
      <w:tr w14:paraId="2A8C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8" w:type="dxa"/>
            <w:shd w:val="clear" w:color="auto" w:fill="auto"/>
            <w:noWrap w:val="0"/>
            <w:vAlign w:val="top"/>
          </w:tcPr>
          <w:p w14:paraId="5459F901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>1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 w14:paraId="6FE2524D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Mijloace fixe </w:t>
            </w:r>
          </w:p>
        </w:tc>
        <w:tc>
          <w:tcPr>
            <w:tcW w:w="1923" w:type="dxa"/>
            <w:shd w:val="clear" w:color="auto" w:fill="auto"/>
            <w:noWrap w:val="0"/>
            <w:vAlign w:val="top"/>
          </w:tcPr>
          <w:p w14:paraId="00E3ED28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314</w:t>
            </w:r>
          </w:p>
        </w:tc>
        <w:tc>
          <w:tcPr>
            <w:tcW w:w="3011" w:type="dxa"/>
            <w:shd w:val="clear" w:color="auto" w:fill="auto"/>
            <w:noWrap w:val="0"/>
            <w:vAlign w:val="top"/>
          </w:tcPr>
          <w:p w14:paraId="460FA91C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404399,39</w:t>
            </w:r>
          </w:p>
        </w:tc>
      </w:tr>
      <w:tr w14:paraId="226E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8" w:type="dxa"/>
            <w:shd w:val="clear" w:color="auto" w:fill="auto"/>
            <w:noWrap w:val="0"/>
            <w:vAlign w:val="top"/>
          </w:tcPr>
          <w:p w14:paraId="013361F6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 w14:paraId="0A0D682E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TOTAL</w:t>
            </w:r>
          </w:p>
        </w:tc>
        <w:tc>
          <w:tcPr>
            <w:tcW w:w="1923" w:type="dxa"/>
            <w:shd w:val="clear" w:color="auto" w:fill="auto"/>
            <w:noWrap w:val="0"/>
            <w:vAlign w:val="top"/>
          </w:tcPr>
          <w:p w14:paraId="19C2514A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</w:p>
        </w:tc>
        <w:tc>
          <w:tcPr>
            <w:tcW w:w="3011" w:type="dxa"/>
            <w:shd w:val="clear" w:color="auto" w:fill="auto"/>
            <w:noWrap w:val="0"/>
            <w:vAlign w:val="top"/>
          </w:tcPr>
          <w:p w14:paraId="25AE3AB7">
            <w:pPr>
              <w:tabs>
                <w:tab w:val="left" w:pos="2835"/>
                <w:tab w:val="left" w:pos="2970"/>
                <w:tab w:val="left" w:pos="3120"/>
              </w:tabs>
              <w:rPr>
                <w:b/>
                <w:bCs/>
                <w:szCs w:val="36"/>
                <w:lang w:val="ro-RO"/>
              </w:rPr>
            </w:pPr>
            <w:r>
              <w:rPr>
                <w:szCs w:val="36"/>
                <w:lang w:val="ro-RO"/>
              </w:rPr>
              <w:t xml:space="preserve">          </w:t>
            </w:r>
            <w:r>
              <w:rPr>
                <w:b/>
                <w:bCs/>
                <w:szCs w:val="36"/>
                <w:lang w:val="ro-RO"/>
              </w:rPr>
              <w:t>404399,39</w:t>
            </w:r>
          </w:p>
          <w:p w14:paraId="5A1ECD41">
            <w:pPr>
              <w:tabs>
                <w:tab w:val="left" w:pos="2835"/>
                <w:tab w:val="left" w:pos="2970"/>
                <w:tab w:val="left" w:pos="3120"/>
              </w:tabs>
              <w:rPr>
                <w:szCs w:val="36"/>
                <w:lang w:val="ro-RO"/>
              </w:rPr>
            </w:pPr>
          </w:p>
        </w:tc>
      </w:tr>
    </w:tbl>
    <w:p w14:paraId="0D8B2C6F">
      <w:pPr>
        <w:tabs>
          <w:tab w:val="left" w:pos="0"/>
        </w:tabs>
        <w:jc w:val="center"/>
        <w:rPr>
          <w:b/>
          <w:szCs w:val="36"/>
          <w:lang w:val="ro-RO"/>
        </w:rPr>
      </w:pPr>
      <w:r>
        <w:rPr>
          <w:b/>
          <w:lang w:val="ro-RO"/>
        </w:rPr>
        <w:t xml:space="preserve"> unităților de echipament TIC transmise la licee și gimnazii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Directia Educație Sîngerei </w:t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7AC137D4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0798313B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33A13B8E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429459D6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08B67B28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t xml:space="preserve"> </w:t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1644AC7A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5E06EC25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EC0CAED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br w:type="textWrapping"/>
      </w:r>
    </w:p>
    <w:p w14:paraId="6D222D2A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3850A063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1401829F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60A86BDF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711D0046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48C982F2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06CED444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65BC280B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1E1D68B7">
      <w:pPr>
        <w:tabs>
          <w:tab w:val="left" w:pos="2835"/>
          <w:tab w:val="left" w:pos="2970"/>
          <w:tab w:val="left" w:pos="3120"/>
        </w:tabs>
        <w:jc w:val="right"/>
        <w:rPr>
          <w:szCs w:val="36"/>
          <w:lang w:val="ro-RO"/>
        </w:rPr>
      </w:pPr>
      <w:r>
        <w:rPr>
          <w:szCs w:val="36"/>
          <w:lang w:val="ro-RO"/>
        </w:rPr>
        <w:br w:type="textWrapping"/>
      </w:r>
      <w:r>
        <w:rPr>
          <w:szCs w:val="36"/>
          <w:lang w:val="ro-RO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  <w:lang w:val="en-US"/>
        </w:rPr>
        <w:t>Anexa nr.</w:t>
      </w:r>
      <w:r>
        <w:rPr>
          <w:rFonts w:hint="default"/>
          <w:sz w:val="18"/>
          <w:szCs w:val="18"/>
          <w:lang w:val="ro-RO"/>
        </w:rPr>
        <w:t xml:space="preserve"> 2</w:t>
      </w:r>
      <w:r>
        <w:rPr>
          <w:sz w:val="18"/>
          <w:szCs w:val="18"/>
          <w:lang w:val="en-US"/>
        </w:rPr>
        <w:t xml:space="preserve"> </w:t>
      </w:r>
      <w:r>
        <w:rPr>
          <w:szCs w:val="36"/>
          <w:lang w:val="ro-RO"/>
        </w:rPr>
        <w:t xml:space="preserve">                             </w:t>
      </w:r>
      <w:r>
        <w:rPr>
          <w:szCs w:val="36"/>
          <w:lang w:val="ro-RO"/>
        </w:rPr>
        <w:tab/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la </w:t>
      </w:r>
      <w:r>
        <w:rPr>
          <w:rFonts w:hint="default"/>
          <w:sz w:val="18"/>
          <w:szCs w:val="18"/>
          <w:lang w:val="ro-RO"/>
        </w:rPr>
        <w:t>D</w:t>
      </w:r>
      <w:r>
        <w:rPr>
          <w:sz w:val="18"/>
          <w:szCs w:val="18"/>
          <w:lang w:val="en-US"/>
        </w:rPr>
        <w:t xml:space="preserve">ecizia Consiliului raional                                                                                                                                                                                          </w:t>
      </w:r>
    </w:p>
    <w:p w14:paraId="4CFA3A17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nr. _</w:t>
      </w:r>
      <w:r>
        <w:rPr>
          <w:rFonts w:hint="default"/>
          <w:sz w:val="18"/>
          <w:szCs w:val="18"/>
          <w:u w:val="single"/>
          <w:lang w:val="ro-RO"/>
        </w:rPr>
        <w:t>3/8</w:t>
      </w:r>
      <w:r>
        <w:rPr>
          <w:sz w:val="18"/>
          <w:szCs w:val="18"/>
          <w:lang w:val="en-US"/>
        </w:rPr>
        <w:t>_  din _</w:t>
      </w:r>
      <w:r>
        <w:rPr>
          <w:rFonts w:hint="default"/>
          <w:sz w:val="18"/>
          <w:szCs w:val="18"/>
          <w:u w:val="single"/>
          <w:lang w:val="ro-RO"/>
        </w:rPr>
        <w:t>05 iunie</w:t>
      </w:r>
      <w:r>
        <w:rPr>
          <w:sz w:val="18"/>
          <w:szCs w:val="18"/>
          <w:lang w:val="en-US"/>
        </w:rPr>
        <w:t xml:space="preserve"> 2026</w:t>
      </w:r>
    </w:p>
    <w:p w14:paraId="4BD3DDC8">
      <w:pPr>
        <w:jc w:val="right"/>
        <w:rPr>
          <w:sz w:val="18"/>
          <w:szCs w:val="18"/>
          <w:lang w:val="en-US"/>
        </w:rPr>
      </w:pPr>
    </w:p>
    <w:p w14:paraId="452FA781">
      <w:pPr>
        <w:tabs>
          <w:tab w:val="left" w:pos="2835"/>
          <w:tab w:val="left" w:pos="2970"/>
          <w:tab w:val="left" w:pos="3120"/>
        </w:tabs>
        <w:rPr>
          <w:b/>
          <w:lang w:val="ro-RO"/>
        </w:rPr>
      </w:pPr>
      <w:r>
        <w:rPr>
          <w:szCs w:val="36"/>
          <w:lang w:val="ro-RO"/>
        </w:rPr>
        <w:t xml:space="preserve">             </w:t>
      </w:r>
      <w:r>
        <w:rPr>
          <w:lang w:val="en-US"/>
        </w:rPr>
        <w:t xml:space="preserve">                     </w:t>
      </w:r>
      <w:r>
        <w:rPr>
          <w:b/>
          <w:lang w:val="ro-RO"/>
        </w:rPr>
        <w:t xml:space="preserve">                                      </w:t>
      </w:r>
    </w:p>
    <w:p w14:paraId="72F62E34">
      <w:pPr>
        <w:tabs>
          <w:tab w:val="left" w:pos="2835"/>
          <w:tab w:val="left" w:pos="2970"/>
          <w:tab w:val="left" w:pos="3120"/>
        </w:tabs>
        <w:ind w:firstLine="3842" w:firstLineChars="1600"/>
        <w:rPr>
          <w:b/>
          <w:lang w:val="ro-RO"/>
        </w:rPr>
      </w:pPr>
      <w:r>
        <w:rPr>
          <w:b/>
          <w:lang w:val="ro-RO"/>
        </w:rPr>
        <w:t xml:space="preserve">   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la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</w:t>
      </w:r>
      <w:r>
        <w:rPr>
          <w:b/>
          <w:lang w:val="en-US"/>
        </w:rPr>
        <w:t>IP Gimnaziul „Valeriu Matei” s. Dumbrăvița</w:t>
      </w:r>
    </w:p>
    <w:tbl>
      <w:tblPr>
        <w:tblStyle w:val="7"/>
        <w:tblpPr w:leftFromText="180" w:rightFromText="180" w:vertAnchor="text" w:horzAnchor="page" w:tblpX="1493" w:tblpY="214"/>
        <w:tblOverlap w:val="never"/>
        <w:tblW w:w="9498" w:type="dxa"/>
        <w:tblInd w:w="0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133"/>
        <w:gridCol w:w="976"/>
        <w:gridCol w:w="1411"/>
        <w:gridCol w:w="1188"/>
        <w:gridCol w:w="1325"/>
        <w:gridCol w:w="1038"/>
      </w:tblGrid>
      <w:tr w14:paraId="180CBD1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C8ED8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13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D1A45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97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1AE53E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41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988E3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D30262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3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B7CA4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03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A58C5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(lei)</w:t>
            </w:r>
          </w:p>
        </w:tc>
      </w:tr>
      <w:tr w14:paraId="66ED032B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57A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AC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42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54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C3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E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E0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090222C9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92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D0E7C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5A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 panel 86”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54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E6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20437,64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F7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30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20437,64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87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6AAB14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1D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64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DesktorPC Type I Asus Expert 8GB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17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75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8173,22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B1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7B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8173,22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3F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FC8F9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7EB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C42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Desktop PC Type II Asus Expert 16 GB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98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CC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8778,64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7E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15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8778,64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F9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787A6F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85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F2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Monitor Type I 23,8” Philips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C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DA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2320,85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C4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A3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2320,85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FA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47A970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68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B7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Monitor Type II 27” Philips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29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A4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4137,13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43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1D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4137,13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02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9DC8D7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CA5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D6B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74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6A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07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28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43847,48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C9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CB708B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</w:t>
      </w:r>
    </w:p>
    <w:p w14:paraId="235D6F8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</w:t>
      </w:r>
    </w:p>
    <w:p w14:paraId="0E227292">
      <w:pPr>
        <w:ind w:firstLine="4082" w:firstLineChars="1700"/>
        <w:jc w:val="both"/>
        <w:rPr>
          <w:b/>
          <w:lang w:val="ro-RO"/>
        </w:rPr>
      </w:pPr>
      <w:r>
        <w:rPr>
          <w:b/>
          <w:lang w:val="ro-RO"/>
        </w:rPr>
        <w:t xml:space="preserve">LISTA                                                                   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unităților de echipament TIC transmise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la Gimnaziul „Valentin Merenic” s.</w:t>
      </w:r>
      <w:r>
        <w:rPr>
          <w:rFonts w:hint="default"/>
          <w:b/>
          <w:lang w:val="ro-RO"/>
        </w:rPr>
        <w:t xml:space="preserve"> </w:t>
      </w:r>
      <w:r>
        <w:rPr>
          <w:b/>
          <w:lang w:val="ro-RO"/>
        </w:rPr>
        <w:t>Bilicenii-Vechi</w:t>
      </w:r>
    </w:p>
    <w:p w14:paraId="5A74E0EA">
      <w:pPr>
        <w:jc w:val="both"/>
        <w:rPr>
          <w:sz w:val="20"/>
          <w:szCs w:val="20"/>
          <w:lang w:val="en-US"/>
        </w:rPr>
      </w:pPr>
    </w:p>
    <w:tbl>
      <w:tblPr>
        <w:tblStyle w:val="7"/>
        <w:tblW w:w="9572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158"/>
        <w:gridCol w:w="1025"/>
        <w:gridCol w:w="1425"/>
        <w:gridCol w:w="1175"/>
        <w:gridCol w:w="1275"/>
        <w:gridCol w:w="1087"/>
      </w:tblGrid>
      <w:tr w14:paraId="1952F05E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D5D4A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15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273A64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10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00D49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4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9DDF95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7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AA79F0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27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7EA0C4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0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262304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(lei)</w:t>
            </w:r>
          </w:p>
        </w:tc>
      </w:tr>
      <w:tr w14:paraId="5780D5D9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F44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51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21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B9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55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67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D2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3998D89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98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ABA05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D6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Digital Projector Acer Vero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2C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20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7366,21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57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9F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7366,21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C2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4DA676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CCF0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6BBAE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CC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HP Laser PRO Printer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5B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4A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4465,08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2E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EB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8930,16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79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14F01C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B99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50F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43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35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E0B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F4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16296,37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D6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585EEF35">
      <w:pPr>
        <w:rPr>
          <w:sz w:val="20"/>
          <w:szCs w:val="20"/>
          <w:lang w:val="ro-RO"/>
        </w:rPr>
      </w:pPr>
    </w:p>
    <w:p w14:paraId="03045B64">
      <w:pPr>
        <w:jc w:val="both"/>
        <w:rPr>
          <w:rFonts w:hint="default"/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</w:t>
      </w:r>
      <w:r>
        <w:rPr>
          <w:rFonts w:hint="default"/>
          <w:b/>
          <w:lang w:val="ro-RO"/>
        </w:rPr>
        <w:t xml:space="preserve">  </w:t>
      </w:r>
    </w:p>
    <w:p w14:paraId="7BA41F88">
      <w:pPr>
        <w:ind w:firstLine="4082" w:firstLineChars="1700"/>
        <w:jc w:val="both"/>
        <w:rPr>
          <w:b/>
          <w:sz w:val="16"/>
          <w:szCs w:val="16"/>
          <w:lang w:val="ro-RO"/>
        </w:rPr>
      </w:pPr>
      <w:r>
        <w:rPr>
          <w:b/>
          <w:lang w:val="ro-RO"/>
        </w:rPr>
        <w:t xml:space="preserve">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la  IP LT „Nicolae Casso ”, s. Chișcăreni</w:t>
      </w:r>
      <w:r>
        <w:rPr>
          <w:b/>
          <w:lang w:val="ro-RO"/>
        </w:rPr>
        <w:br w:type="textWrapping"/>
      </w:r>
    </w:p>
    <w:tbl>
      <w:tblPr>
        <w:tblStyle w:val="7"/>
        <w:tblW w:w="9585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195"/>
        <w:gridCol w:w="1000"/>
        <w:gridCol w:w="1375"/>
        <w:gridCol w:w="1250"/>
        <w:gridCol w:w="1238"/>
        <w:gridCol w:w="1100"/>
      </w:tblGrid>
      <w:tr w14:paraId="3568B77A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2CE714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589D6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F79C2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37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DA432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2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FA9D1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23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B379D2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0384F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ei)</w:t>
            </w:r>
          </w:p>
        </w:tc>
      </w:tr>
      <w:tr w14:paraId="056B358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E19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F4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93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64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F2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92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FE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2F35C80D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BB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1B86E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CC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Interactive panel 75”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33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0C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15528,60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F9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B7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62114,40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59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F2D2E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F238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6B7536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06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Interactive panel 86”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B4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22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20437,43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D0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57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20437,43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F3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27D36A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F63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02A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09C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C6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8F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DF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82551,83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C3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0BAB16D">
      <w:pPr>
        <w:rPr>
          <w:sz w:val="20"/>
          <w:szCs w:val="20"/>
          <w:lang w:val="ro-RO"/>
        </w:rPr>
      </w:pPr>
    </w:p>
    <w:p w14:paraId="59FC6F3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</w:t>
      </w:r>
    </w:p>
    <w:p w14:paraId="531A13E1">
      <w:pPr>
        <w:ind w:firstLine="3362" w:firstLineChars="1400"/>
        <w:rPr>
          <w:b/>
          <w:lang w:val="ro-RO"/>
        </w:rPr>
      </w:pPr>
      <w:r>
        <w:rPr>
          <w:b/>
          <w:lang w:val="ro-RO"/>
        </w:rPr>
        <w:t xml:space="preserve">         </w:t>
      </w:r>
    </w:p>
    <w:p w14:paraId="4EDF57BA">
      <w:pPr>
        <w:ind w:firstLine="3362" w:firstLineChars="1400"/>
        <w:rPr>
          <w:b/>
          <w:lang w:val="ro-RO"/>
        </w:rPr>
      </w:pPr>
    </w:p>
    <w:p w14:paraId="21D85588">
      <w:pPr>
        <w:ind w:firstLine="3962" w:firstLineChars="1650"/>
        <w:rPr>
          <w:b/>
          <w:lang w:val="ro-RO"/>
        </w:rPr>
      </w:pPr>
      <w:r>
        <w:rPr>
          <w:b/>
          <w:lang w:val="ro-RO"/>
        </w:rPr>
        <w:t xml:space="preserve"> 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la IP Gimnaziul „</w:t>
      </w:r>
      <w:r>
        <w:rPr>
          <w:b/>
          <w:lang w:val="en-US"/>
        </w:rPr>
        <w:t>Iurie Bodiu</w:t>
      </w:r>
      <w:r>
        <w:rPr>
          <w:b/>
          <w:lang w:val="ro-RO"/>
        </w:rPr>
        <w:t>”  s. Flămînzeni</w:t>
      </w:r>
    </w:p>
    <w:p w14:paraId="6B55CC37">
      <w:pPr>
        <w:jc w:val="center"/>
        <w:rPr>
          <w:lang w:val="en-US"/>
        </w:rPr>
      </w:pPr>
    </w:p>
    <w:tbl>
      <w:tblPr>
        <w:tblStyle w:val="7"/>
        <w:tblW w:w="9585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183"/>
        <w:gridCol w:w="1037"/>
        <w:gridCol w:w="1375"/>
        <w:gridCol w:w="1225"/>
        <w:gridCol w:w="1225"/>
        <w:gridCol w:w="1113"/>
      </w:tblGrid>
      <w:tr w14:paraId="76BD6AA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D62E3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18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D330E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103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B4ABFC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37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875F7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9FF13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02B2E6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CA9B2A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(lei)</w:t>
            </w:r>
          </w:p>
        </w:tc>
      </w:tr>
      <w:tr w14:paraId="1796763E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614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47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38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F4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96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C4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D8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78044149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570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7D38B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E1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Interactive panel 65”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A2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67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12222,51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0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A5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97780,08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FC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0D8195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1E0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CE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2C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3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D9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06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97780,08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D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51DE1B9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</w:t>
      </w:r>
      <w:r>
        <w:rPr>
          <w:b/>
          <w:lang w:val="ro-RO"/>
        </w:rPr>
        <w:br w:type="textWrapping"/>
      </w:r>
    </w:p>
    <w:p w14:paraId="5A57A688">
      <w:pPr>
        <w:rPr>
          <w:b/>
          <w:lang w:val="ro-RO"/>
        </w:rPr>
      </w:pPr>
    </w:p>
    <w:p w14:paraId="5EFF141B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la 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</w:t>
      </w:r>
      <w:r>
        <w:rPr>
          <w:b/>
          <w:lang w:val="en-US"/>
        </w:rPr>
        <w:t xml:space="preserve"> Gimnaziul „Catinca și Ilie Galben ” s. Slov</w:t>
      </w:r>
      <w:r>
        <w:rPr>
          <w:rFonts w:hint="default"/>
          <w:b/>
          <w:lang w:val="ro-RO"/>
        </w:rPr>
        <w:t>e</w:t>
      </w:r>
      <w:r>
        <w:rPr>
          <w:b/>
          <w:lang w:val="en-US"/>
        </w:rPr>
        <w:t xml:space="preserve">anca </w:t>
      </w:r>
    </w:p>
    <w:p w14:paraId="541E8D95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Style w:val="7"/>
        <w:tblW w:w="961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208"/>
        <w:gridCol w:w="1037"/>
        <w:gridCol w:w="1350"/>
        <w:gridCol w:w="1225"/>
        <w:gridCol w:w="1200"/>
        <w:gridCol w:w="1163"/>
      </w:tblGrid>
      <w:tr w14:paraId="30FCB5F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90EB23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2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8E62C0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103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94FB0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76EB64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3B0088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156BF4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1BAF09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(lei)</w:t>
            </w:r>
          </w:p>
        </w:tc>
      </w:tr>
      <w:tr w14:paraId="43F4A1D8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9A1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9A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45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0A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AC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E3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AD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738C00AA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37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66686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59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 panel 75”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85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2F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15528,60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34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43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31057,20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4B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6541CD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E0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0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Laptop Memoria RAM 8, Monitor 15”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8E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20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7870,51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95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6E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47223,06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B9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96768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AF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0D3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Document Camera Epson ELPDC -30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07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0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11704,86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37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92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11704,86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CC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A2591D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39B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00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HP Laser PRO Printer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2D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39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4465,08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53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41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8930,16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7C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557A3F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71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F7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Tablet Lenova M11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3B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13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3430,73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6A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CE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17153,65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AE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757CC1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FB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990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Laminator Felloes Proteus A3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62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89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11704,84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29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ED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11704,84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0B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E27234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D7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5A4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9B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CA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40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45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127773,77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66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1AE8D594">
      <w:pPr>
        <w:rPr>
          <w:b/>
          <w:lang w:val="ro-RO"/>
        </w:rPr>
      </w:pPr>
    </w:p>
    <w:p w14:paraId="2BA28D82">
      <w:pPr>
        <w:rPr>
          <w:b/>
          <w:lang w:val="ro-RO"/>
        </w:rPr>
      </w:pPr>
    </w:p>
    <w:p w14:paraId="5783796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LISTA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unităților de echipament TIC transmise </w:t>
      </w:r>
      <w:r>
        <w:rPr>
          <w:b/>
          <w:lang w:val="ro-RO"/>
        </w:rPr>
        <w:br w:type="textWrapping"/>
      </w:r>
      <w:r>
        <w:rPr>
          <w:b/>
          <w:lang w:val="ro-RO"/>
        </w:rPr>
        <w:t xml:space="preserve">                                               la  Gimnaziul „</w:t>
      </w:r>
      <w:r>
        <w:rPr>
          <w:b/>
          <w:lang w:val="en-US"/>
        </w:rPr>
        <w:t>V</w:t>
      </w:r>
      <w:r>
        <w:rPr>
          <w:b/>
          <w:lang w:val="ro-RO"/>
        </w:rPr>
        <w:t xml:space="preserve">asile Alecsandri” </w:t>
      </w:r>
      <w:r>
        <w:rPr>
          <w:rFonts w:hint="default"/>
          <w:b/>
          <w:lang w:val="ro-RO"/>
        </w:rPr>
        <w:t>s</w:t>
      </w:r>
      <w:r>
        <w:rPr>
          <w:b/>
          <w:lang w:val="ro-RO"/>
        </w:rPr>
        <w:t>. Drăgănești</w:t>
      </w:r>
    </w:p>
    <w:p w14:paraId="40B3BD5D">
      <w:pPr>
        <w:jc w:val="center"/>
        <w:rPr>
          <w:lang w:val="en-US"/>
        </w:rPr>
      </w:pPr>
    </w:p>
    <w:tbl>
      <w:tblPr>
        <w:tblStyle w:val="7"/>
        <w:tblW w:w="9610" w:type="dxa"/>
        <w:tblInd w:w="24" w:type="dxa"/>
        <w:tblLayout w:type="fixed"/>
        <w:tblCellMar>
          <w:top w:w="0" w:type="dxa"/>
          <w:left w:w="24" w:type="dxa"/>
          <w:bottom w:w="0" w:type="dxa"/>
          <w:right w:w="0" w:type="dxa"/>
        </w:tblCellMar>
      </w:tblPr>
      <w:tblGrid>
        <w:gridCol w:w="427"/>
        <w:gridCol w:w="3195"/>
        <w:gridCol w:w="1025"/>
        <w:gridCol w:w="1375"/>
        <w:gridCol w:w="1200"/>
        <w:gridCol w:w="1225"/>
        <w:gridCol w:w="1163"/>
      </w:tblGrid>
      <w:tr w14:paraId="254A9545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A2988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Nr. d/o</w:t>
            </w:r>
          </w:p>
        </w:tc>
        <w:tc>
          <w:tcPr>
            <w:tcW w:w="31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C534E6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Denumirea bunului</w:t>
            </w:r>
          </w:p>
        </w:tc>
        <w:tc>
          <w:tcPr>
            <w:tcW w:w="10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0525E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Unitatea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 măsură</w:t>
            </w:r>
          </w:p>
        </w:tc>
        <w:tc>
          <w:tcPr>
            <w:tcW w:w="137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267CFD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Preţul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FCAD5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Cantitatea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AD28B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Suma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(lei)</w:t>
            </w:r>
          </w:p>
        </w:tc>
        <w:tc>
          <w:tcPr>
            <w:tcW w:w="116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8985D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Valoarea uzurii (lei)</w:t>
            </w:r>
          </w:p>
        </w:tc>
      </w:tr>
      <w:tr w14:paraId="4CC0E867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9F4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CD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09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DF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1F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08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09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1D5787E9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D1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CF12D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DF9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Interactive panel 65”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58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12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12222,51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DA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3E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24445,02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B1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EC7403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7E9D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8F3A3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3B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Laminator Felloes Proteus A3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40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69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11704,84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77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BC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11704,84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3A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92611A">
        <w:tblPrEx>
          <w:tblCellMar>
            <w:top w:w="0" w:type="dxa"/>
            <w:left w:w="24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F88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176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97B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8A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89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899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      36149,86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1E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BA735A4">
      <w:pPr>
        <w:rPr>
          <w:sz w:val="20"/>
          <w:szCs w:val="20"/>
          <w:lang w:val="ro-RO"/>
        </w:rPr>
      </w:pPr>
    </w:p>
    <w:p w14:paraId="36BBE108">
      <w:pPr>
        <w:rPr>
          <w:b/>
          <w:szCs w:val="36"/>
          <w:lang w:val="ro-RO"/>
        </w:rPr>
      </w:pPr>
      <w:r>
        <w:rPr>
          <w:b/>
          <w:lang w:val="ro-RO"/>
        </w:rPr>
        <w:t xml:space="preserve">                                                                          </w:t>
      </w:r>
      <w:r>
        <w:rPr>
          <w:b/>
          <w:lang w:val="ro-RO"/>
        </w:rPr>
        <w:br w:type="textWrapping"/>
      </w:r>
      <w:r>
        <w:rPr>
          <w:b/>
          <w:szCs w:val="36"/>
          <w:lang w:val="ro-RO"/>
        </w:rPr>
        <w:br w:type="textWrapping"/>
      </w:r>
      <w:r>
        <w:rPr>
          <w:b/>
          <w:szCs w:val="36"/>
          <w:lang w:val="ro-RO"/>
        </w:rPr>
        <w:t xml:space="preserve">       </w:t>
      </w:r>
    </w:p>
    <w:p w14:paraId="7BA8F3F3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</w:p>
    <w:p w14:paraId="5F28C631">
      <w:pPr>
        <w:tabs>
          <w:tab w:val="left" w:pos="1860"/>
        </w:tabs>
        <w:spacing w:line="240" w:lineRule="auto"/>
        <w:jc w:val="both"/>
        <w:rPr>
          <w:rFonts w:eastAsia="Calibri"/>
          <w:b/>
          <w:lang w:val="it-IT"/>
        </w:rPr>
      </w:pPr>
    </w:p>
    <w:sectPr>
      <w:pgSz w:w="11906" w:h="16838"/>
      <w:pgMar w:top="397" w:right="737" w:bottom="397" w:left="1304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B68CD"/>
    <w:multiLevelType w:val="multilevel"/>
    <w:tmpl w:val="720B68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207B683C"/>
    <w:rsid w:val="29092693"/>
    <w:rsid w:val="2FF70329"/>
    <w:rsid w:val="38316E8E"/>
    <w:rsid w:val="4B336EF6"/>
    <w:rsid w:val="4D2A7EFB"/>
    <w:rsid w:val="693848FE"/>
    <w:rsid w:val="6B3477EF"/>
    <w:rsid w:val="720B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6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Plain Text"/>
    <w:basedOn w:val="1"/>
    <w:link w:val="45"/>
    <w:qFormat/>
    <w:uiPriority w:val="0"/>
    <w:rPr>
      <w:rFonts w:ascii="Courier New" w:hAnsi="Courier New"/>
      <w:sz w:val="20"/>
      <w:szCs w:val="20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6">
    <w:name w:val="Body Text Indent"/>
    <w:basedOn w:val="1"/>
    <w:link w:val="35"/>
    <w:semiHidden/>
    <w:unhideWhenUsed/>
    <w:qFormat/>
    <w:uiPriority w:val="99"/>
    <w:pPr>
      <w:spacing w:after="120"/>
      <w:ind w:left="283"/>
    </w:pPr>
  </w:style>
  <w:style w:type="paragraph" w:styleId="17">
    <w:name w:val="Title"/>
    <w:basedOn w:val="1"/>
    <w:link w:val="37"/>
    <w:qFormat/>
    <w:uiPriority w:val="0"/>
    <w:pPr>
      <w:jc w:val="center"/>
    </w:pPr>
    <w:rPr>
      <w:b/>
      <w:szCs w:val="20"/>
      <w:lang w:val="ro-RO"/>
    </w:rPr>
  </w:style>
  <w:style w:type="paragraph" w:styleId="18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19">
    <w:name w:val="Body Text 3"/>
    <w:basedOn w:val="1"/>
    <w:link w:val="29"/>
    <w:unhideWhenUsed/>
    <w:qFormat/>
    <w:uiPriority w:val="0"/>
    <w:rPr>
      <w:b/>
      <w:szCs w:val="20"/>
      <w:lang w:val="ro-RO"/>
    </w:rPr>
  </w:style>
  <w:style w:type="table" w:styleId="2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2">
    <w:name w:val="List Paragraph"/>
    <w:basedOn w:val="1"/>
    <w:link w:val="31"/>
    <w:qFormat/>
    <w:uiPriority w:val="1"/>
    <w:pPr>
      <w:ind w:left="708"/>
    </w:p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4">
    <w:name w:val="Текст выноски Знак"/>
    <w:basedOn w:val="6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6">
    <w:name w:val="doc_header"/>
    <w:basedOn w:val="6"/>
    <w:qFormat/>
    <w:uiPriority w:val="0"/>
  </w:style>
  <w:style w:type="character" w:customStyle="1" w:styleId="27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8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3 Знак"/>
    <w:basedOn w:val="6"/>
    <w:link w:val="19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Абзац списка Знак"/>
    <w:basedOn w:val="6"/>
    <w:link w:val="22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3">
    <w:name w:val="Текст примечания Знак"/>
    <w:basedOn w:val="6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markedcontent"/>
    <w:basedOn w:val="6"/>
    <w:qFormat/>
    <w:uiPriority w:val="0"/>
  </w:style>
  <w:style w:type="character" w:customStyle="1" w:styleId="35">
    <w:name w:val="Основной текст с отступом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6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7">
    <w:name w:val="Название Знак"/>
    <w:basedOn w:val="6"/>
    <w:link w:val="17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8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3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Знак"/>
    <w:basedOn w:val="6"/>
    <w:link w:val="1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1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5">
    <w:name w:val="Текст Знак"/>
    <w:basedOn w:val="6"/>
    <w:link w:val="13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6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788E-8D5F-449C-9B8E-3FF9BD1A6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383</Words>
  <Characters>2186</Characters>
  <Lines>18</Lines>
  <Paragraphs>5</Paragraphs>
  <TotalTime>3</TotalTime>
  <ScaleCrop>false</ScaleCrop>
  <LinksUpToDate>false</LinksUpToDate>
  <CharactersWithSpaces>2564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2026-03-30T12:25:00Z</dcterms:created>
  <dc:creator>user</dc:creator>
  <cp:lastModifiedBy>Iulian Erimei</cp:lastModifiedBy>
  <cp:lastPrinted>2025-11-03T06:27:00Z</cp:lastPrinted>
  <dcterms:modified xsi:type="dcterms:W3CDTF">2026-06-09T08:15:48Z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66C6C33696E74A77ACA16BA0A92C49F4_13</vt:lpwstr>
  </property>
</Properties>
</file>