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Y="466"/>
        <w:tblW w:w="10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6660"/>
        <w:gridCol w:w="1620"/>
      </w:tblGrid>
      <w:tr w14:paraId="2867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935" w:type="dxa"/>
            <w:tcBorders>
              <w:top w:val="nil"/>
              <w:left w:val="nil"/>
              <w:bottom w:val="single" w:color="auto" w:sz="4" w:space="0"/>
              <w:right w:val="nil"/>
            </w:tcBorders>
          </w:tcPr>
          <w:p w14:paraId="42D3DE4F">
            <w:pPr>
              <w:spacing w:after="0" w:line="240" w:lineRule="auto"/>
              <w:jc w:val="center"/>
              <w:rPr>
                <w:rFonts w:ascii="Times New Roman" w:hAnsi="Times New Roman" w:eastAsia="Times New Roman" w:cs="Times New Roman"/>
                <w:b/>
                <w:sz w:val="28"/>
                <w:szCs w:val="24"/>
                <w:lang w:eastAsia="ru-RU"/>
              </w:rPr>
            </w:pPr>
            <w:r>
              <w:rPr>
                <w:rFonts w:ascii="Times New Roman" w:hAnsi="Times New Roman" w:eastAsia="Times New Roman" w:cs="Times New Roman"/>
                <w:sz w:val="24"/>
                <w:szCs w:val="24"/>
                <w:lang w:val="ru-RU" w:eastAsia="ru-RU"/>
              </w:rPr>
              <w:drawing>
                <wp:anchor distT="0" distB="0" distL="114300" distR="114300" simplePos="0" relativeHeight="251660288" behindDoc="0" locked="0" layoutInCell="1" allowOverlap="0">
                  <wp:simplePos x="0" y="0"/>
                  <wp:positionH relativeFrom="margin">
                    <wp:posOffset>116205</wp:posOffset>
                  </wp:positionH>
                  <wp:positionV relativeFrom="margin">
                    <wp:posOffset>52705</wp:posOffset>
                  </wp:positionV>
                  <wp:extent cx="569595" cy="68961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cstate="print"/>
                          <a:srcRect/>
                          <a:stretch>
                            <a:fillRect/>
                          </a:stretch>
                        </pic:blipFill>
                        <pic:spPr>
                          <a:xfrm>
                            <a:off x="0" y="0"/>
                            <a:ext cx="569595" cy="689610"/>
                          </a:xfrm>
                          <a:prstGeom prst="rect">
                            <a:avLst/>
                          </a:prstGeom>
                          <a:noFill/>
                          <a:ln w="9525">
                            <a:noFill/>
                            <a:miter lim="800000"/>
                            <a:headEnd/>
                            <a:tailEnd/>
                          </a:ln>
                        </pic:spPr>
                      </pic:pic>
                    </a:graphicData>
                  </a:graphic>
                </wp:anchor>
              </w:drawing>
            </w:r>
          </w:p>
          <w:p w14:paraId="55044BE6">
            <w:pPr>
              <w:spacing w:after="0" w:line="240" w:lineRule="auto"/>
              <w:rPr>
                <w:rFonts w:ascii="Times New Roman" w:hAnsi="Times New Roman" w:eastAsia="Times New Roman" w:cs="Times New Roman"/>
                <w:sz w:val="24"/>
                <w:szCs w:val="24"/>
                <w:lang w:eastAsia="ru-RU"/>
              </w:rPr>
            </w:pPr>
          </w:p>
        </w:tc>
        <w:tc>
          <w:tcPr>
            <w:tcW w:w="6660" w:type="dxa"/>
            <w:tcBorders>
              <w:top w:val="nil"/>
              <w:left w:val="nil"/>
              <w:bottom w:val="single" w:color="auto" w:sz="4" w:space="0"/>
              <w:right w:val="nil"/>
            </w:tcBorders>
          </w:tcPr>
          <w:p w14:paraId="20E0902C">
            <w:pPr>
              <w:keepNext/>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REPUBLICA  MOLDOVA</w:t>
            </w:r>
          </w:p>
          <w:p w14:paraId="6207A4C0">
            <w:pPr>
              <w:keepNext/>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CONSILIUL  RAIONAL</w:t>
            </w:r>
          </w:p>
          <w:p w14:paraId="5A483F80">
            <w:pPr>
              <w:spacing w:after="0" w:line="240" w:lineRule="auto"/>
              <w:jc w:val="center"/>
              <w:rPr>
                <w:rFonts w:ascii="Times New Roman" w:hAnsi="Times New Roman" w:eastAsia="Times New Roman" w:cs="Times New Roman"/>
                <w:b/>
                <w:sz w:val="24"/>
                <w:szCs w:val="24"/>
                <w:lang w:val="ro-RO" w:eastAsia="ru-RU"/>
              </w:rPr>
            </w:pPr>
            <w:r>
              <w:rPr>
                <w:rFonts w:ascii="Times New Roman" w:hAnsi="Times New Roman" w:eastAsia="Times New Roman" w:cs="Times New Roman"/>
                <w:b/>
                <w:sz w:val="24"/>
                <w:szCs w:val="24"/>
                <w:lang w:eastAsia="ru-RU"/>
              </w:rPr>
              <w:t>S</w:t>
            </w:r>
            <w:r>
              <w:rPr>
                <w:rFonts w:ascii="Times New Roman" w:hAnsi="Times New Roman" w:eastAsia="Times New Roman" w:cs="Times New Roman"/>
                <w:b/>
                <w:sz w:val="24"/>
                <w:szCs w:val="24"/>
                <w:lang w:val="ro-RO" w:eastAsia="ru-RU"/>
              </w:rPr>
              <w:t>ÎNGEREI</w:t>
            </w:r>
          </w:p>
          <w:p w14:paraId="20B904F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ro-RO" w:eastAsia="ru-RU"/>
              </w:rPr>
              <w:t xml:space="preserve">PREŞEDINTELE RAIONULUI </w:t>
            </w:r>
          </w:p>
        </w:tc>
        <w:tc>
          <w:tcPr>
            <w:tcW w:w="1620" w:type="dxa"/>
            <w:tcBorders>
              <w:top w:val="nil"/>
              <w:left w:val="nil"/>
              <w:bottom w:val="single" w:color="auto" w:sz="4" w:space="0"/>
              <w:right w:val="nil"/>
            </w:tcBorders>
          </w:tcPr>
          <w:p w14:paraId="75004E0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drawing>
                <wp:anchor distT="0" distB="0" distL="114300" distR="114300" simplePos="0" relativeHeight="251659264"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srcRect/>
                          <a:stretch>
                            <a:fillRect/>
                          </a:stretch>
                        </pic:blipFill>
                        <pic:spPr>
                          <a:xfrm>
                            <a:off x="0" y="0"/>
                            <a:ext cx="687070" cy="866140"/>
                          </a:xfrm>
                          <a:prstGeom prst="rect">
                            <a:avLst/>
                          </a:prstGeom>
                          <a:noFill/>
                          <a:ln w="9525">
                            <a:noFill/>
                            <a:miter lim="800000"/>
                            <a:headEnd/>
                            <a:tailEnd/>
                          </a:ln>
                        </pic:spPr>
                      </pic:pic>
                    </a:graphicData>
                  </a:graphic>
                </wp:anchor>
              </w:drawing>
            </w:r>
          </w:p>
          <w:p w14:paraId="27BF05CB">
            <w:pPr>
              <w:spacing w:after="0" w:line="240" w:lineRule="auto"/>
              <w:jc w:val="center"/>
              <w:rPr>
                <w:rFonts w:ascii="Times New Roman" w:hAnsi="Times New Roman" w:eastAsia="Times New Roman" w:cs="Times New Roman"/>
                <w:b/>
                <w:sz w:val="18"/>
                <w:szCs w:val="18"/>
                <w:lang w:eastAsia="ru-RU"/>
              </w:rPr>
            </w:pPr>
            <w:r>
              <w:rPr>
                <w:rFonts w:ascii="Times New Roman" w:hAnsi="Times New Roman" w:eastAsia="Times New Roman" w:cs="Times New Roman"/>
                <w:b/>
                <w:sz w:val="20"/>
                <w:szCs w:val="20"/>
                <w:lang w:val="ru-RU" w:eastAsia="ru-RU"/>
              </w:rPr>
              <w:drawing>
                <wp:inline distT="0" distB="0" distL="0" distR="0">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srcRect/>
                          <a:stretch>
                            <a:fillRect/>
                          </a:stretch>
                        </pic:blipFill>
                        <pic:spPr>
                          <a:xfrm>
                            <a:off x="0" y="0"/>
                            <a:ext cx="496570" cy="626110"/>
                          </a:xfrm>
                          <a:prstGeom prst="rect">
                            <a:avLst/>
                          </a:prstGeom>
                          <a:noFill/>
                          <a:ln w="9525">
                            <a:noFill/>
                            <a:miter lim="800000"/>
                            <a:headEnd/>
                            <a:tailEnd/>
                          </a:ln>
                        </pic:spPr>
                      </pic:pic>
                    </a:graphicData>
                  </a:graphic>
                </wp:inline>
              </w:drawing>
            </w:r>
          </w:p>
          <w:p w14:paraId="664DF1B8">
            <w:pPr>
              <w:spacing w:after="0" w:line="240" w:lineRule="auto"/>
              <w:rPr>
                <w:rFonts w:ascii="Times New Roman" w:hAnsi="Times New Roman" w:eastAsia="Times New Roman" w:cs="Times New Roman"/>
                <w:sz w:val="18"/>
                <w:szCs w:val="18"/>
                <w:lang w:eastAsia="ru-RU"/>
              </w:rPr>
            </w:pPr>
          </w:p>
          <w:p w14:paraId="573F09CB">
            <w:pPr>
              <w:spacing w:after="0" w:line="240" w:lineRule="auto"/>
              <w:jc w:val="right"/>
              <w:rPr>
                <w:rFonts w:ascii="Times New Roman" w:hAnsi="Times New Roman" w:eastAsia="Times New Roman" w:cs="Times New Roman"/>
                <w:sz w:val="18"/>
                <w:szCs w:val="18"/>
                <w:lang w:eastAsia="ru-RU"/>
              </w:rPr>
            </w:pPr>
          </w:p>
        </w:tc>
      </w:tr>
      <w:tr w14:paraId="01CD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215" w:type="dxa"/>
            <w:gridSpan w:val="3"/>
            <w:tcBorders>
              <w:top w:val="single" w:color="auto" w:sz="4" w:space="0"/>
              <w:left w:val="nil"/>
              <w:bottom w:val="thinThickSmallGap" w:color="auto" w:sz="24" w:space="0"/>
              <w:right w:val="nil"/>
            </w:tcBorders>
          </w:tcPr>
          <w:p w14:paraId="2650B8C5">
            <w:pPr>
              <w:spacing w:after="0" w:line="240" w:lineRule="auto"/>
              <w:rPr>
                <w:rFonts w:ascii="Times New Roman" w:hAnsi="Times New Roman" w:eastAsia="Times New Roman" w:cs="Times New Roman"/>
                <w:b/>
                <w:sz w:val="24"/>
                <w:szCs w:val="24"/>
                <w:lang w:val="ro-RO" w:eastAsia="ru-RU"/>
              </w:rPr>
            </w:pPr>
            <w:r>
              <w:rPr>
                <w:rFonts w:ascii="Times New Roman" w:hAnsi="Times New Roman" w:eastAsia="Times New Roman" w:cs="Times New Roman"/>
                <w:b/>
                <w:sz w:val="24"/>
                <w:szCs w:val="24"/>
                <w:lang w:val="ro-RO" w:eastAsia="ru-RU"/>
              </w:rPr>
              <w:t xml:space="preserve">Direcția Educație </w:t>
            </w:r>
          </w:p>
        </w:tc>
      </w:tr>
    </w:tbl>
    <w:p w14:paraId="37A86FE7">
      <w:pPr>
        <w:spacing w:after="0" w:line="276"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Nr.________________</w:t>
      </w:r>
    </w:p>
    <w:p w14:paraId="381BD6B4">
      <w:pPr>
        <w:spacing w:after="0" w:line="276"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din ______________ 2026</w:t>
      </w:r>
    </w:p>
    <w:tbl>
      <w:tblPr>
        <w:tblStyle w:val="6"/>
        <w:tblpPr w:leftFromText="180" w:rightFromText="180" w:vertAnchor="page" w:horzAnchor="margin" w:tblpXSpec="center" w:tblpY="3481"/>
        <w:tblW w:w="9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8"/>
        <w:gridCol w:w="4718"/>
      </w:tblGrid>
      <w:tr w14:paraId="67EB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4718" w:type="dxa"/>
          </w:tcPr>
          <w:p w14:paraId="1F08902F">
            <w:pPr>
              <w:spacing w:after="0" w:line="276" w:lineRule="auto"/>
              <w:rPr>
                <w:rFonts w:ascii="Times New Roman" w:hAnsi="Times New Roman" w:eastAsia="Times New Roman" w:cs="Times New Roman"/>
                <w:lang w:val="ro-RO" w:eastAsia="ru-RU"/>
              </w:rPr>
            </w:pPr>
            <w:r>
              <w:rPr>
                <w:rFonts w:ascii="Times New Roman" w:hAnsi="Times New Roman" w:eastAsia="Times New Roman" w:cs="Times New Roman"/>
                <w:lang w:val="ro-RO" w:eastAsia="ru-RU"/>
              </w:rPr>
              <w:t>SECRETARĂ INTERIMARĂ A</w:t>
            </w:r>
          </w:p>
          <w:p w14:paraId="269017EB">
            <w:pPr>
              <w:spacing w:after="0" w:line="276" w:lineRule="auto"/>
              <w:rPr>
                <w:rFonts w:ascii="Times New Roman" w:hAnsi="Times New Roman" w:eastAsia="Times New Roman" w:cs="Times New Roman"/>
                <w:lang w:val="ro-RO" w:eastAsia="ru-RU"/>
              </w:rPr>
            </w:pPr>
            <w:r>
              <w:rPr>
                <w:rFonts w:ascii="Times New Roman" w:hAnsi="Times New Roman" w:eastAsia="Times New Roman" w:cs="Times New Roman"/>
                <w:lang w:val="ro-RO" w:eastAsia="ru-RU"/>
              </w:rPr>
              <w:t xml:space="preserve"> Consiliului raional     </w:t>
            </w:r>
          </w:p>
          <w:p w14:paraId="00F258BC">
            <w:pPr>
              <w:spacing w:after="0" w:line="276" w:lineRule="auto"/>
              <w:rPr>
                <w:rFonts w:ascii="Times New Roman" w:hAnsi="Times New Roman" w:eastAsia="Times New Roman" w:cs="Times New Roman"/>
                <w:lang w:val="ro-RO" w:eastAsia="ru-RU"/>
              </w:rPr>
            </w:pPr>
            <w:r>
              <w:rPr>
                <w:rFonts w:ascii="Times New Roman" w:hAnsi="Times New Roman" w:eastAsia="Times New Roman" w:cs="Times New Roman"/>
                <w:b/>
                <w:lang w:val="ro-RO" w:eastAsia="ru-RU"/>
              </w:rPr>
              <w:t xml:space="preserve">Angela MIHALIUC                                                                                                     </w:t>
            </w:r>
            <w:r>
              <w:rPr>
                <w:rFonts w:ascii="Times New Roman" w:hAnsi="Times New Roman" w:eastAsia="Times New Roman" w:cs="Times New Roman"/>
                <w:lang w:val="ro-RO" w:eastAsia="ru-RU"/>
              </w:rPr>
              <w:t xml:space="preserve">                                                                                                         </w:t>
            </w:r>
          </w:p>
        </w:tc>
        <w:tc>
          <w:tcPr>
            <w:tcW w:w="4718" w:type="dxa"/>
          </w:tcPr>
          <w:p w14:paraId="6C42C6E9">
            <w:pPr>
              <w:spacing w:after="0" w:line="276" w:lineRule="auto"/>
              <w:jc w:val="right"/>
              <w:rPr>
                <w:rFonts w:ascii="Times New Roman" w:hAnsi="Times New Roman" w:eastAsia="Times New Roman" w:cs="Times New Roman"/>
                <w:lang w:val="ro-RO" w:eastAsia="ru-RU"/>
              </w:rPr>
            </w:pPr>
            <w:r>
              <w:rPr>
                <w:rFonts w:ascii="Times New Roman" w:hAnsi="Times New Roman" w:eastAsia="Times New Roman" w:cs="Times New Roman"/>
                <w:lang w:val="ro-RO" w:eastAsia="ru-RU"/>
              </w:rPr>
              <w:t>De acord şi dispun elaborarea</w:t>
            </w:r>
          </w:p>
          <w:p w14:paraId="58D5D5B3">
            <w:pPr>
              <w:spacing w:after="0" w:line="240" w:lineRule="auto"/>
              <w:jc w:val="right"/>
              <w:rPr>
                <w:rFonts w:ascii="Times New Roman" w:hAnsi="Times New Roman" w:eastAsia="Times New Roman" w:cs="Times New Roman"/>
                <w:b/>
                <w:lang w:val="ro-RO" w:eastAsia="ru-RU"/>
              </w:rPr>
            </w:pPr>
            <w:r>
              <w:rPr>
                <w:rFonts w:ascii="Times New Roman" w:hAnsi="Times New Roman" w:eastAsia="Times New Roman" w:cs="Times New Roman"/>
                <w:lang w:val="ro-RO" w:eastAsia="ru-RU"/>
              </w:rPr>
              <w:t>proiectului de decizie</w:t>
            </w:r>
            <w:r>
              <w:rPr>
                <w:rFonts w:ascii="Times New Roman" w:hAnsi="Times New Roman" w:eastAsia="Times New Roman" w:cs="Times New Roman"/>
                <w:b/>
                <w:lang w:val="ro-RO" w:eastAsia="ru-RU"/>
              </w:rPr>
              <w:t xml:space="preserve"> </w:t>
            </w:r>
          </w:p>
          <w:p w14:paraId="1E741F8D">
            <w:pPr>
              <w:spacing w:after="0" w:line="240" w:lineRule="auto"/>
              <w:jc w:val="right"/>
              <w:rPr>
                <w:rFonts w:ascii="Times New Roman" w:hAnsi="Times New Roman" w:eastAsia="Times New Roman" w:cs="Times New Roman"/>
                <w:b/>
                <w:lang w:val="ro-RO" w:eastAsia="ru-RU"/>
              </w:rPr>
            </w:pPr>
            <w:r>
              <w:rPr>
                <w:rFonts w:ascii="Times New Roman" w:hAnsi="Times New Roman" w:eastAsia="Times New Roman" w:cs="Times New Roman"/>
                <w:b/>
                <w:lang w:val="ro-RO" w:eastAsia="ru-RU"/>
              </w:rPr>
              <w:t>PREŞEDINTE,</w:t>
            </w:r>
            <w:r>
              <w:rPr>
                <w:rFonts w:ascii="Times New Roman" w:hAnsi="Times New Roman" w:eastAsia="Times New Roman" w:cs="Times New Roman"/>
                <w:lang w:val="ro-RO" w:eastAsia="ru-RU"/>
              </w:rPr>
              <w:t xml:space="preserve">                                                                                                                               </w:t>
            </w:r>
            <w:r>
              <w:rPr>
                <w:rFonts w:ascii="Times New Roman" w:hAnsi="Times New Roman" w:eastAsia="Times New Roman" w:cs="Times New Roman"/>
                <w:b/>
                <w:lang w:val="ro-RO" w:eastAsia="ru-RU"/>
              </w:rPr>
              <w:t xml:space="preserve">Cristian CAINARIAN                  </w:t>
            </w:r>
          </w:p>
        </w:tc>
      </w:tr>
    </w:tbl>
    <w:p w14:paraId="44BBF460">
      <w:pPr>
        <w:spacing w:after="0" w:line="240" w:lineRule="auto"/>
        <w:rPr>
          <w:rFonts w:ascii="Times New Roman" w:hAnsi="Times New Roman" w:eastAsia="Times New Roman" w:cs="Times New Roman"/>
          <w:lang w:val="ro-RO" w:eastAsia="ru-RU"/>
        </w:rPr>
      </w:pPr>
    </w:p>
    <w:p w14:paraId="799AE0C9">
      <w:pPr>
        <w:spacing w:after="0" w:line="240" w:lineRule="auto"/>
        <w:contextualSpacing/>
        <w:jc w:val="center"/>
        <w:rPr>
          <w:rFonts w:ascii="Times New Roman" w:hAnsi="Times New Roman" w:eastAsia="Times New Roman" w:cs="Times New Roman"/>
          <w:lang w:eastAsia="ru-RU"/>
        </w:rPr>
      </w:pPr>
      <w:r>
        <w:rPr>
          <w:rFonts w:ascii="Times New Roman" w:hAnsi="Times New Roman" w:eastAsia="Times New Roman" w:cs="Times New Roman"/>
          <w:b/>
          <w:lang w:eastAsia="ru-RU"/>
        </w:rPr>
        <w:t>NOTĂ DE FUNDAMENTARE</w:t>
      </w:r>
    </w:p>
    <w:p w14:paraId="53BC2C3D">
      <w:pPr>
        <w:pStyle w:val="5"/>
        <w:spacing w:after="0" w:line="276" w:lineRule="auto"/>
        <w:jc w:val="center"/>
        <w:rPr>
          <w:rFonts w:eastAsia="Times New Roman"/>
          <w:b/>
          <w:bCs/>
          <w:lang w:val="en-US" w:eastAsia="ru-RU"/>
        </w:rPr>
      </w:pPr>
      <w:r>
        <w:rPr>
          <w:rFonts w:eastAsia="Times New Roman"/>
          <w:b/>
          <w:bCs/>
          <w:lang w:val="en-US" w:eastAsia="ru-RU"/>
        </w:rPr>
        <w:t>Cu privire la reorganizarea prin transformare</w:t>
      </w:r>
    </w:p>
    <w:p w14:paraId="74FA03E3">
      <w:pPr>
        <w:pStyle w:val="5"/>
        <w:spacing w:after="0" w:line="276" w:lineRule="auto"/>
        <w:jc w:val="center"/>
        <w:rPr>
          <w:rFonts w:eastAsia="Times New Roman"/>
          <w:lang w:val="en-US" w:eastAsia="ru-RU"/>
        </w:rPr>
      </w:pPr>
      <w:r>
        <w:rPr>
          <w:rFonts w:eastAsia="Times New Roman"/>
          <w:b/>
          <w:bCs/>
          <w:lang w:val="en-US" w:eastAsia="ru-RU"/>
        </w:rPr>
        <w:t>a Gimnaziului „Bilicenii Noi”, s. Bilicenii Noi, r-nul Sîngerei</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3"/>
        <w:gridCol w:w="5094"/>
      </w:tblGrid>
      <w:tr w14:paraId="295C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C8FF2A2">
            <w:pPr>
              <w:tabs>
                <w:tab w:val="left" w:pos="284"/>
                <w:tab w:val="left" w:pos="1196"/>
              </w:tabs>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lang w:eastAsia="ru-RU"/>
              </w:rPr>
              <w:t>1.  Denumirea sau numele autorului şi, după caz, a/al participanţilor la elaborarea proiectului actului normativ</w:t>
            </w:r>
          </w:p>
        </w:tc>
      </w:tr>
      <w:tr w14:paraId="3DD3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2"/>
          </w:tcPr>
          <w:p w14:paraId="4B4F5742">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 xml:space="preserve">    Proiectul de decizie  este elaborat de către Direcția Educație.</w:t>
            </w:r>
          </w:p>
        </w:tc>
      </w:tr>
      <w:tr w14:paraId="3E97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5000" w:type="pct"/>
            <w:gridSpan w:val="2"/>
          </w:tcPr>
          <w:p w14:paraId="6E794D50">
            <w:pPr>
              <w:tabs>
                <w:tab w:val="left" w:pos="884"/>
                <w:tab w:val="left" w:pos="1196"/>
              </w:tabs>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lang w:eastAsia="ru-RU"/>
              </w:rPr>
              <w:t>2. Condiţiile ce au impus elaborarea proiectului actului normativ</w:t>
            </w:r>
          </w:p>
        </w:tc>
      </w:tr>
      <w:tr w14:paraId="3128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000" w:type="pct"/>
            <w:gridSpan w:val="2"/>
          </w:tcPr>
          <w:p w14:paraId="651D53E7">
            <w:pPr>
              <w:spacing w:after="0" w:line="240" w:lineRule="auto"/>
              <w:ind w:firstLine="313"/>
              <w:jc w:val="both"/>
              <w:rPr>
                <w:rFonts w:hint="default" w:ascii="Times New Roman" w:hAnsi="Times New Roman" w:eastAsia="Times New Roman" w:cs="Times New Roman"/>
                <w:sz w:val="24"/>
                <w:szCs w:val="24"/>
                <w:lang w:val="ro-RO" w:eastAsia="ru-RU"/>
              </w:rPr>
            </w:pPr>
            <w:r>
              <w:rPr>
                <w:rFonts w:ascii="Times New Roman" w:hAnsi="Times New Roman" w:cs="Times New Roman"/>
                <w:sz w:val="24"/>
                <w:szCs w:val="24"/>
              </w:rPr>
              <w:t xml:space="preserve">Proiectul de decizie este elaborat în temeiul prevederilor </w:t>
            </w:r>
            <w:r>
              <w:rPr>
                <w:lang w:val="zh-CN"/>
              </w:rPr>
              <w:t>art. 43 alin. (2)</w:t>
            </w:r>
            <w:r>
              <w:rPr>
                <w:rFonts w:hint="default" w:ascii="Times New Roman" w:hAnsi="Times New Roman" w:cs="Times New Roman"/>
                <w:sz w:val="24"/>
                <w:szCs w:val="24"/>
                <w:lang w:val="zh-CN"/>
              </w:rPr>
              <w:t xml:space="preserve"> al Legii privind administrația publică locală nr. 436/2006, art. 21 alin. (1), art. 141 alin. (1) lit. j)</w:t>
            </w:r>
            <w:r>
              <w:rPr>
                <w:rFonts w:hint="default" w:ascii="Times New Roman" w:hAnsi="Times New Roman" w:cs="Times New Roman"/>
                <w:sz w:val="24"/>
                <w:szCs w:val="24"/>
                <w:lang w:val="ro-RO"/>
              </w:rPr>
              <w:t>, art. 145</w:t>
            </w:r>
            <w:r>
              <w:rPr>
                <w:rFonts w:hint="default" w:ascii="Times New Roman" w:hAnsi="Times New Roman" w:cs="Times New Roman"/>
                <w:sz w:val="24"/>
                <w:szCs w:val="24"/>
                <w:vertAlign w:val="superscript"/>
                <w:lang w:val="ro-RO"/>
              </w:rPr>
              <w:t xml:space="preserve">1 </w:t>
            </w:r>
            <w:r>
              <w:rPr>
                <w:rFonts w:hint="default" w:ascii="Times New Roman" w:hAnsi="Times New Roman" w:cs="Times New Roman"/>
                <w:sz w:val="24"/>
                <w:szCs w:val="24"/>
                <w:vertAlign w:val="baseline"/>
                <w:lang w:val="ro-RO"/>
              </w:rPr>
              <w:t>alin. (13)</w:t>
            </w:r>
            <w:r>
              <w:rPr>
                <w:rFonts w:hint="default" w:ascii="Times New Roman" w:hAnsi="Times New Roman" w:cs="Times New Roman"/>
                <w:sz w:val="24"/>
                <w:szCs w:val="24"/>
                <w:lang w:val="zh-CN"/>
              </w:rPr>
              <w:t xml:space="preserve"> din Codul Educației al Republicii Moldova nr. 152/2014, art. 88, art. 88</w:t>
            </w:r>
            <w:r>
              <w:rPr>
                <w:rFonts w:hint="default" w:ascii="Times New Roman" w:hAnsi="Times New Roman" w:cs="Times New Roman"/>
                <w:sz w:val="24"/>
                <w:szCs w:val="24"/>
                <w:vertAlign w:val="superscript"/>
                <w:lang w:val="zh-CN"/>
              </w:rPr>
              <w:t>1</w:t>
            </w:r>
            <w:r>
              <w:rPr>
                <w:rFonts w:hint="default" w:ascii="Times New Roman" w:hAnsi="Times New Roman" w:cs="Times New Roman"/>
                <w:sz w:val="24"/>
                <w:szCs w:val="24"/>
                <w:lang w:val="zh-CN"/>
              </w:rPr>
              <w:t xml:space="preserve"> și art. 184 alin. (1) lit. a) din Codul Muncii al Republicii Moldova nr. 154/2003, Codul Civil al Republicii Moldova nr. 1107/2002</w:t>
            </w:r>
            <w:r>
              <w:rPr>
                <w:rFonts w:hint="default" w:ascii="Times New Roman" w:hAnsi="Times New Roman" w:cs="Times New Roman"/>
                <w:sz w:val="24"/>
                <w:szCs w:val="24"/>
                <w:lang w:val="ro-RO"/>
              </w:rPr>
              <w:t>.</w:t>
            </w:r>
            <w:bookmarkStart w:id="0" w:name="_GoBack"/>
            <w:bookmarkEnd w:id="0"/>
          </w:p>
        </w:tc>
      </w:tr>
      <w:tr w14:paraId="401A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7F92DC4F">
            <w:pPr>
              <w:tabs>
                <w:tab w:val="left" w:pos="884"/>
                <w:tab w:val="left" w:pos="1196"/>
              </w:tabs>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lang w:eastAsia="ru-RU"/>
              </w:rPr>
              <w:t>3. Obiectivele urmărite și soluțiile propuse</w:t>
            </w:r>
          </w:p>
        </w:tc>
      </w:tr>
      <w:tr w14:paraId="48D7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00" w:type="pct"/>
            <w:gridSpan w:val="2"/>
          </w:tcPr>
          <w:p w14:paraId="1851A70E">
            <w:pPr>
              <w:spacing w:after="0" w:line="240" w:lineRule="auto"/>
              <w:ind w:firstLine="313"/>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Procedura de reorganizare a Gimnaziului „Bilicenii Noi”, s. Bilicenii Noi, r-nul Sîngerei, în Instituție Publică Școală Primară-Grădiniță „Bilicenii Noi” se efectuează în conformitate cu prevederile Codului Educației al Republicii Moldova nr. 152/2014, precum și ale actelor normative subsecvente care reglementează organizarea și funcționarea instituțiilor de învățământ general.</w:t>
            </w:r>
          </w:p>
          <w:p w14:paraId="0F829529">
            <w:pPr>
              <w:spacing w:after="0" w:line="240" w:lineRule="auto"/>
              <w:ind w:firstLine="313"/>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Scopul proiectului de decizie constă în aprobarea reorganizării instituției menționate, în vederea asigurării unor condiții optime de școlarizare a copiilor și garantării accesului la un proces educațional de calitate pentru elevii din localitățile raionului Sîngerei.</w:t>
            </w:r>
          </w:p>
          <w:p w14:paraId="1FA10DE7">
            <w:pPr>
              <w:spacing w:after="0" w:line="240" w:lineRule="auto"/>
              <w:ind w:firstLine="313"/>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Prin Decizia Consiliului raional Sîngerei nr. 6/10 din 14.12.2012, Gimnaziul „Bilicenii Noi”, s. Bilicenii Noi, com. Bilicenii Noi, a fost inclus în Anexa nr. 2 „Lista instituțiilor de învățământ fără statut de persoană juridică (executori terțiari de buget), care vor fi finanțate din bugetul raional prin intermediul Direcției Educație”, fiind calificat drept „școală mică”, conform prevederilor pct. 5 din Hotărârea Guvernului nr. 868/2014 privind finanțarea în bază de cost standard per elev a instituțiilor de învățământ primar și secundar general (ciclul I și II) din subordinea autorităților publice locale de nivelul al doilea. Potrivit prevederilor menționate, școală mică este considerată instituția de învățământ care înregistrează un număr egal sau mai mic de 91 de „elevi ponderați”.</w:t>
            </w:r>
          </w:p>
          <w:p w14:paraId="009F1FC1">
            <w:pPr>
              <w:spacing w:after="0" w:line="240" w:lineRule="auto"/>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Necesitatea reorganizării instituției a rezultat în urma analizei situației actuale din cadrul sistemului educațional al instituției, care relevă o diminuare continuă a numărului de elevi, fapt ce nu mai permite asigurarea unei funcționări eficiente și sustenabile a instituției de învățământ.</w:t>
            </w:r>
          </w:p>
          <w:p w14:paraId="7391D181">
            <w:pPr>
              <w:spacing w:after="0" w:line="240" w:lineRule="auto"/>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Astfel, în anul de studii 2025–2026, în cadrul Gimnaziului Bilicenii Noi și-au făcut studiile 54 de elevi, dintre care 19 elevi în clasele I–IV și 35 elevi în clasele V–IX.</w:t>
            </w:r>
          </w:p>
          <w:p w14:paraId="3C1F2A04">
            <w:pPr>
              <w:spacing w:after="0" w:line="240" w:lineRule="auto"/>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Totodată, analiza datelor demografice privind natalitatea din localitate relevă o tendință continuă de descreștere a numărului de copii, ceea ce va conduce, în perspectivă, la diminuarea și mai accentuată a efectivului de elevi și la imposibilitatea menținerii ciclului gimnazial în condiții de eficiență educațională și financiară.</w:t>
            </w:r>
          </w:p>
          <w:p w14:paraId="129BAC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copii Nascuți în anii: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2"/>
              <w:gridCol w:w="1993"/>
            </w:tblGrid>
            <w:tr w14:paraId="1E83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tcPr>
                <w:p w14:paraId="7944DE66">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c>
                <w:tcPr>
                  <w:tcW w:w="2046" w:type="dxa"/>
                </w:tcPr>
                <w:p w14:paraId="6214F001">
                  <w:pPr>
                    <w:spacing w:after="0" w:line="240" w:lineRule="auto"/>
                    <w:rPr>
                      <w:rFonts w:ascii="Times New Roman" w:hAnsi="Times New Roman" w:cs="Times New Roman"/>
                      <w:sz w:val="24"/>
                      <w:szCs w:val="24"/>
                    </w:rPr>
                  </w:pPr>
                  <w:r>
                    <w:rPr>
                      <w:rFonts w:ascii="Times New Roman" w:hAnsi="Times New Roman" w:cs="Times New Roman"/>
                      <w:sz w:val="24"/>
                      <w:szCs w:val="24"/>
                    </w:rPr>
                    <w:t>2020</w:t>
                  </w:r>
                </w:p>
              </w:tc>
              <w:tc>
                <w:tcPr>
                  <w:tcW w:w="2046" w:type="dxa"/>
                </w:tcPr>
                <w:p w14:paraId="5848476E">
                  <w:pPr>
                    <w:spacing w:after="0" w:line="240" w:lineRule="auto"/>
                    <w:rPr>
                      <w:rFonts w:ascii="Times New Roman" w:hAnsi="Times New Roman" w:cs="Times New Roman"/>
                      <w:sz w:val="24"/>
                      <w:szCs w:val="24"/>
                    </w:rPr>
                  </w:pPr>
                  <w:r>
                    <w:rPr>
                      <w:rFonts w:ascii="Times New Roman" w:hAnsi="Times New Roman" w:cs="Times New Roman"/>
                      <w:sz w:val="24"/>
                      <w:szCs w:val="24"/>
                    </w:rPr>
                    <w:t>2021</w:t>
                  </w:r>
                </w:p>
              </w:tc>
              <w:tc>
                <w:tcPr>
                  <w:tcW w:w="2046" w:type="dxa"/>
                </w:tcPr>
                <w:p w14:paraId="67E92478">
                  <w:pPr>
                    <w:spacing w:after="0" w:line="240" w:lineRule="auto"/>
                    <w:rPr>
                      <w:rFonts w:ascii="Times New Roman" w:hAnsi="Times New Roman" w:cs="Times New Roman"/>
                      <w:sz w:val="24"/>
                      <w:szCs w:val="24"/>
                    </w:rPr>
                  </w:pPr>
                  <w:r>
                    <w:rPr>
                      <w:rFonts w:ascii="Times New Roman" w:hAnsi="Times New Roman" w:cs="Times New Roman"/>
                      <w:sz w:val="24"/>
                      <w:szCs w:val="24"/>
                    </w:rPr>
                    <w:t>2022</w:t>
                  </w:r>
                </w:p>
              </w:tc>
              <w:tc>
                <w:tcPr>
                  <w:tcW w:w="2046" w:type="dxa"/>
                </w:tcPr>
                <w:p w14:paraId="762903CE">
                  <w:pPr>
                    <w:spacing w:after="0" w:line="240" w:lineRule="auto"/>
                    <w:rPr>
                      <w:rFonts w:ascii="Times New Roman" w:hAnsi="Times New Roman" w:cs="Times New Roman"/>
                      <w:sz w:val="24"/>
                      <w:szCs w:val="24"/>
                    </w:rPr>
                  </w:pPr>
                  <w:r>
                    <w:rPr>
                      <w:rFonts w:ascii="Times New Roman" w:hAnsi="Times New Roman" w:cs="Times New Roman"/>
                      <w:sz w:val="24"/>
                      <w:szCs w:val="24"/>
                    </w:rPr>
                    <w:t>2023</w:t>
                  </w:r>
                </w:p>
              </w:tc>
            </w:tr>
            <w:tr w14:paraId="702E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tcPr>
                <w:p w14:paraId="45ED61B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046" w:type="dxa"/>
                </w:tcPr>
                <w:p w14:paraId="3EC989E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046" w:type="dxa"/>
                </w:tcPr>
                <w:p w14:paraId="54BB80F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046" w:type="dxa"/>
                </w:tcPr>
                <w:p w14:paraId="3850343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046" w:type="dxa"/>
                </w:tcPr>
                <w:p w14:paraId="77F0E93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bl>
          <w:p w14:paraId="611578E1">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Baza materială existentă nu asigură desfășurarea eficientă a procesului educațional: </w:t>
            </w:r>
          </w:p>
          <w:p w14:paraId="0FCB47C7">
            <w:pPr>
              <w:tabs>
                <w:tab w:val="left" w:pos="367"/>
              </w:tabs>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Lipsa laboratoarelor de fizică, chimie, biologie;</w:t>
            </w:r>
          </w:p>
          <w:p w14:paraId="048D5053">
            <w:pPr>
              <w:tabs>
                <w:tab w:val="left" w:pos="367"/>
              </w:tabs>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Lipsa  cabinetului medical, a bibliotecii, a sălii de lectură, a terenului de sport;</w:t>
            </w:r>
          </w:p>
          <w:p w14:paraId="3C4F2804">
            <w:pPr>
              <w:tabs>
                <w:tab w:val="left" w:pos="367"/>
              </w:tabs>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Lipsa facilităților pentru elevii cu cerințe educaționale speciale ( grup sanitar);</w:t>
            </w:r>
          </w:p>
          <w:p w14:paraId="43BEED35">
            <w:pPr>
              <w:tabs>
                <w:tab w:val="left" w:pos="367"/>
              </w:tabs>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Lipsa  sălii  sportive, de festivități;</w:t>
            </w:r>
          </w:p>
          <w:p w14:paraId="0E9ED63C">
            <w:pPr>
              <w:tabs>
                <w:tab w:val="left" w:pos="367"/>
              </w:tabs>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Prezența unui singur bloc sanitar intern;</w:t>
            </w:r>
          </w:p>
          <w:p w14:paraId="7E8D7650">
            <w:pPr>
              <w:tabs>
                <w:tab w:val="left" w:pos="367"/>
              </w:tabs>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Blocul alimentar necesită  utilaj tehnologic conform  standardelor.</w:t>
            </w:r>
          </w:p>
          <w:p w14:paraId="1400D5F3">
            <w:pPr>
              <w:tabs>
                <w:tab w:val="left" w:pos="367"/>
              </w:tabs>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Bugetul (mii lei) anul 2026</w:t>
            </w:r>
          </w:p>
          <w:p w14:paraId="7F1C7A8E">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Bugetul total al școlii anul 2026 – 2083,4  mii lei </w:t>
            </w:r>
          </w:p>
          <w:p w14:paraId="02968B08">
            <w:pPr>
              <w:spacing w:after="0" w:line="240" w:lineRule="auto"/>
              <w:ind w:firstLine="20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Deficit de buget – 1222,3  mii lei      </w:t>
            </w:r>
          </w:p>
          <w:p w14:paraId="646065AE">
            <w:pPr>
              <w:tabs>
                <w:tab w:val="left" w:pos="313"/>
              </w:tabs>
              <w:spacing w:after="0" w:line="240" w:lineRule="auto"/>
              <w:ind w:firstLine="313"/>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Considerăm oportun și justificat prezentul proiect de decizie, acesta fiind orientat spre asigurarea interesului superior al copilului, precum și spre crearea unor condiții educaționale eficiente și sustenabile, în beneficiul elevilor, al părinților și al personalului didactic și nedidactic din cadrul instituției.</w:t>
            </w:r>
          </w:p>
          <w:p w14:paraId="6129B1C2">
            <w:pPr>
              <w:tabs>
                <w:tab w:val="left" w:pos="313"/>
              </w:tabs>
              <w:spacing w:after="0" w:line="240" w:lineRule="auto"/>
              <w:ind w:firstLine="313"/>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În acest context, se propune reorganizarea prin transformare a Instituției Publice Gimnaziul „Bilicenii Noi” s. Bilicenii Noi, r-nul Sîngerei, în Instituție Publică Școală Primară-Grădiniță „Bilicenii Noi”, </w:t>
            </w:r>
            <w:r>
              <w:rPr>
                <w:rFonts w:ascii="Times New Roman" w:hAnsi="Times New Roman" w:cs="Times New Roman"/>
                <w:sz w:val="24"/>
                <w:lang w:val="en-US"/>
              </w:rPr>
              <w:t>începând cu data de 01 septembrie 2026.</w:t>
            </w:r>
          </w:p>
          <w:p w14:paraId="5ACB6B15">
            <w:pPr>
              <w:spacing w:after="0" w:line="240" w:lineRule="auto"/>
              <w:ind w:firstLine="313"/>
              <w:jc w:val="both"/>
              <w:rPr>
                <w:rFonts w:ascii="Times New Roman" w:hAnsi="Times New Roman" w:eastAsia="Calibri" w:cs="Times New Roman"/>
                <w:i/>
                <w:sz w:val="24"/>
                <w:szCs w:val="24"/>
                <w:lang w:val="en-US" w:eastAsia="ru-RU"/>
              </w:rPr>
            </w:pPr>
            <w:r>
              <w:rPr>
                <w:rFonts w:ascii="Times New Roman" w:hAnsi="Times New Roman" w:eastAsia="Times New Roman" w:cs="Times New Roman"/>
                <w:sz w:val="24"/>
                <w:szCs w:val="24"/>
                <w:lang w:val="en-US" w:eastAsia="ru-RU"/>
              </w:rPr>
              <w:t>Stabilirea acestei date va permite Direcției Educație asigurarea respectării procedurilor legale prevăzute de art. 88, art. 88¹ și art. 184 alin. (1) lit. a) din Codul muncii al Republicii Moldova nr. 154/2003, referitoare la informarea și preavizarea salariaților, sub semnătură, cu cel puțin două luni înainte de reorganizarea unității și eventuala reducere a numărului sau a statelor de personal, precum și aplicarea procedurilor legale privind încetarea sau transferul raporturilor de muncă la o altă unitate.</w:t>
            </w:r>
          </w:p>
        </w:tc>
      </w:tr>
      <w:tr w14:paraId="7E3E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gridSpan w:val="2"/>
          </w:tcPr>
          <w:p w14:paraId="21275D99">
            <w:pPr>
              <w:spacing w:before="100" w:beforeAutospacing="1" w:after="100" w:afterAutospacing="1"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4. Analiza impactului de reglementare</w:t>
            </w:r>
          </w:p>
        </w:tc>
      </w:tr>
      <w:tr w14:paraId="7CD0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2"/>
          </w:tcPr>
          <w:p w14:paraId="3DD05818">
            <w:pPr>
              <w:tabs>
                <w:tab w:val="left" w:pos="273"/>
              </w:tabs>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sz w:val="24"/>
                <w:szCs w:val="24"/>
              </w:rPr>
              <w:t>Proiectul de decizie nu necesită alocarea unor surse financiare bugetului CR.</w:t>
            </w:r>
          </w:p>
        </w:tc>
      </w:tr>
      <w:tr w14:paraId="56EB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5FEE6024">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b/>
                <w:color w:val="000000"/>
                <w:sz w:val="24"/>
                <w:szCs w:val="24"/>
              </w:rPr>
              <w:t xml:space="preserve">5. Compatibilitatea proiectului actului normative cu legislația UE - </w:t>
            </w:r>
            <w:r>
              <w:rPr>
                <w:rFonts w:ascii="Times New Roman" w:hAnsi="Times New Roman" w:eastAsia="Calibri" w:cs="Times New Roman"/>
                <w:color w:val="000000"/>
                <w:sz w:val="24"/>
                <w:szCs w:val="24"/>
              </w:rPr>
              <w:t>„Nu este aplicabil”.</w:t>
            </w:r>
          </w:p>
        </w:tc>
      </w:tr>
      <w:tr w14:paraId="2301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1707D849">
            <w:pPr>
              <w:spacing w:after="0" w:line="240" w:lineRule="auto"/>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6. Avizarea și consultarea publică a proiectului actului normative - </w:t>
            </w:r>
            <w:r>
              <w:rPr>
                <w:rFonts w:ascii="Times New Roman" w:hAnsi="Times New Roman" w:eastAsia="Calibri" w:cs="Times New Roman"/>
                <w:color w:val="000000"/>
                <w:sz w:val="24"/>
                <w:szCs w:val="24"/>
              </w:rPr>
              <w:t>este aplicabilă, întrucât proiectul a fost consultat cu APL de nivelul II , părnții și reprezentanți legali ai elevilor.</w:t>
            </w:r>
          </w:p>
        </w:tc>
      </w:tr>
      <w:tr w14:paraId="192D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7D1491E0">
            <w:pPr>
              <w:spacing w:after="0" w:line="240" w:lineRule="auto"/>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7. Concluziile expertizelor - </w:t>
            </w:r>
            <w:r>
              <w:rPr>
                <w:rFonts w:ascii="Times New Roman" w:hAnsi="Times New Roman" w:eastAsia="Calibri" w:cs="Times New Roman"/>
                <w:color w:val="000000"/>
                <w:sz w:val="24"/>
                <w:szCs w:val="24"/>
              </w:rPr>
              <w:t>„Nu este aplicabil”.</w:t>
            </w:r>
          </w:p>
        </w:tc>
      </w:tr>
      <w:tr w14:paraId="244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5000" w:type="pct"/>
            <w:gridSpan w:val="2"/>
          </w:tcPr>
          <w:p w14:paraId="74C4282B">
            <w:pPr>
              <w:tabs>
                <w:tab w:val="left" w:pos="884"/>
                <w:tab w:val="left" w:pos="1196"/>
              </w:tabs>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lang w:eastAsia="ru-RU"/>
              </w:rPr>
              <w:t xml:space="preserve">8. Modul de încorporare a actului în cadrul normativ existent </w:t>
            </w:r>
          </w:p>
        </w:tc>
      </w:tr>
      <w:tr w14:paraId="71E2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000" w:type="pct"/>
            <w:gridSpan w:val="2"/>
          </w:tcPr>
          <w:p w14:paraId="2B518831">
            <w:pPr>
              <w:tabs>
                <w:tab w:val="left" w:pos="884"/>
                <w:tab w:val="left" w:pos="1196"/>
              </w:tabs>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Proiectul de decizie se încadrează în cadrul normativ existent și se emite în temeiul legislației în vigoare, fără a necesita modificarea sau abrogarea altor acte normative.</w:t>
            </w:r>
          </w:p>
        </w:tc>
      </w:tr>
      <w:tr w14:paraId="4C40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gridSpan w:val="2"/>
          </w:tcPr>
          <w:p w14:paraId="1AEB343F">
            <w:pPr>
              <w:tabs>
                <w:tab w:val="left" w:pos="884"/>
                <w:tab w:val="left" w:pos="1196"/>
              </w:tab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 xml:space="preserve">9. Măsurile necesare pentru implementarea prevederilor proiectului actului normativ - </w:t>
            </w:r>
            <w:r>
              <w:rPr>
                <w:rFonts w:ascii="Times New Roman" w:hAnsi="Times New Roman" w:eastAsia="Times New Roman" w:cs="Times New Roman"/>
                <w:color w:val="000000"/>
                <w:sz w:val="24"/>
                <w:szCs w:val="24"/>
                <w:lang w:eastAsia="ru-RU"/>
              </w:rPr>
              <w:t>„Nu este aplicabil”.</w:t>
            </w:r>
          </w:p>
        </w:tc>
      </w:tr>
      <w:tr w14:paraId="7423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nil"/>
              <w:left w:val="nil"/>
              <w:bottom w:val="nil"/>
              <w:right w:val="nil"/>
            </w:tcBorders>
          </w:tcPr>
          <w:p w14:paraId="52E642EB">
            <w:pPr>
              <w:spacing w:after="0" w:line="240" w:lineRule="auto"/>
              <w:contextualSpacing/>
              <w:rPr>
                <w:rFonts w:ascii="Times New Roman" w:hAnsi="Times New Roman" w:eastAsia="Times New Roman" w:cs="Times New Roman"/>
                <w:sz w:val="24"/>
                <w:szCs w:val="24"/>
                <w:lang w:eastAsia="ru-RU"/>
              </w:rPr>
            </w:pPr>
          </w:p>
          <w:p w14:paraId="66A20A4F">
            <w:pPr>
              <w:spacing w:after="0" w:line="240" w:lineRule="auto"/>
              <w:contextualSpacing/>
              <w:rPr>
                <w:rFonts w:ascii="Times New Roman" w:hAnsi="Times New Roman" w:eastAsia="Times New Roman" w:cs="Times New Roman"/>
                <w:sz w:val="24"/>
                <w:szCs w:val="24"/>
                <w:lang w:eastAsia="ru-RU"/>
              </w:rPr>
            </w:pPr>
          </w:p>
          <w:p w14:paraId="717269D7">
            <w:pPr>
              <w:spacing w:after="0" w:line="240" w:lineRule="auto"/>
              <w:contextualSpacing/>
              <w:rPr>
                <w:rFonts w:ascii="Times New Roman" w:hAnsi="Times New Roman" w:eastAsia="Times New Roman" w:cs="Times New Roman"/>
                <w:sz w:val="24"/>
                <w:szCs w:val="24"/>
                <w:lang w:val="it-IT" w:eastAsia="ru-RU"/>
              </w:rPr>
            </w:pPr>
            <w:r>
              <w:rPr>
                <w:rFonts w:ascii="Times New Roman" w:hAnsi="Times New Roman" w:eastAsia="Times New Roman" w:cs="Times New Roman"/>
                <w:sz w:val="24"/>
                <w:szCs w:val="24"/>
                <w:lang w:eastAsia="ru-RU"/>
              </w:rPr>
              <w:t>Întocmit</w:t>
            </w:r>
          </w:p>
          <w:p w14:paraId="4D534195">
            <w:pPr>
              <w:spacing w:after="0" w:line="240" w:lineRule="auto"/>
              <w:contextualSpacing/>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Șef Direcția Educație</w:t>
            </w:r>
          </w:p>
          <w:p w14:paraId="0E07E14D">
            <w:pPr>
              <w:spacing w:after="0" w:line="240" w:lineRule="auto"/>
              <w:contextualSpacing/>
              <w:rPr>
                <w:rFonts w:ascii="Times New Roman" w:hAnsi="Times New Roman" w:eastAsia="Times New Roman" w:cs="Times New Roman"/>
                <w:sz w:val="24"/>
                <w:szCs w:val="24"/>
                <w:lang w:val="it-IT" w:eastAsia="ru-RU"/>
              </w:rPr>
            </w:pPr>
            <w:r>
              <w:rPr>
                <w:rFonts w:ascii="Times New Roman" w:hAnsi="Times New Roman" w:eastAsia="Times New Roman" w:cs="Times New Roman"/>
                <w:sz w:val="24"/>
                <w:szCs w:val="24"/>
                <w:lang w:val="it-IT" w:eastAsia="ru-RU"/>
              </w:rPr>
              <w:t>Nicolae MELINTE</w:t>
            </w:r>
          </w:p>
          <w:p w14:paraId="5F5AF73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it-IT" w:eastAsia="ru-RU"/>
              </w:rPr>
              <w:t>_________________________</w:t>
            </w:r>
          </w:p>
        </w:tc>
        <w:tc>
          <w:tcPr>
            <w:tcW w:w="2500" w:type="pct"/>
            <w:tcBorders>
              <w:top w:val="nil"/>
              <w:left w:val="nil"/>
              <w:bottom w:val="nil"/>
              <w:right w:val="nil"/>
            </w:tcBorders>
          </w:tcPr>
          <w:p w14:paraId="3FCB4503">
            <w:pPr>
              <w:spacing w:after="0" w:line="240" w:lineRule="auto"/>
              <w:rPr>
                <w:rFonts w:ascii="Times New Roman" w:hAnsi="Times New Roman" w:eastAsia="Times New Roman" w:cs="Times New Roman"/>
                <w:sz w:val="24"/>
                <w:szCs w:val="24"/>
                <w:lang w:eastAsia="ru-RU"/>
              </w:rPr>
            </w:pPr>
          </w:p>
        </w:tc>
      </w:tr>
    </w:tbl>
    <w:p w14:paraId="0C9644F0">
      <w:pPr>
        <w:rPr>
          <w:rFonts w:ascii="Times New Roman" w:hAnsi="Times New Roman" w:cs="Times New Roman"/>
          <w:sz w:val="24"/>
          <w:szCs w:val="24"/>
        </w:rPr>
      </w:pPr>
    </w:p>
    <w:p w14:paraId="48D0D7C3">
      <w:pPr>
        <w:rPr>
          <w:rFonts w:ascii="Times New Roman" w:hAnsi="Times New Roman" w:cs="Times New Roman"/>
          <w:sz w:val="24"/>
          <w:szCs w:val="24"/>
        </w:rPr>
      </w:pPr>
      <w:r>
        <w:rPr>
          <w:rFonts w:ascii="Times New Roman" w:hAnsi="Times New Roman" w:cs="Times New Roman"/>
          <w:sz w:val="24"/>
          <w:szCs w:val="24"/>
        </w:rPr>
        <w:br w:type="page"/>
      </w:r>
    </w:p>
    <w:tbl>
      <w:tblPr>
        <w:tblStyle w:val="3"/>
        <w:tblpPr w:leftFromText="180" w:rightFromText="180" w:horzAnchor="margin" w:tblpY="-360"/>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655"/>
        <w:gridCol w:w="1619"/>
      </w:tblGrid>
      <w:tr w14:paraId="2F80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701" w:type="dxa"/>
            <w:tcBorders>
              <w:top w:val="nil"/>
              <w:left w:val="nil"/>
              <w:bottom w:val="single" w:color="auto" w:sz="4" w:space="0"/>
              <w:right w:val="nil"/>
            </w:tcBorders>
          </w:tcPr>
          <w:p w14:paraId="72942340">
            <w:pPr>
              <w:spacing w:after="200" w:line="276" w:lineRule="auto"/>
              <w:contextualSpacing/>
              <w:rPr>
                <w:rFonts w:ascii="Times New Roman" w:hAnsi="Times New Roman" w:eastAsia="Times New Roman" w:cs="Times New Roman"/>
                <w:b/>
                <w:sz w:val="28"/>
                <w:szCs w:val="24"/>
                <w:lang w:val="en-US"/>
              </w:rPr>
            </w:pPr>
          </w:p>
          <w:p w14:paraId="38193EDE">
            <w:pPr>
              <w:spacing w:after="200" w:line="276" w:lineRule="auto"/>
              <w:contextualSpacing/>
              <w:rPr>
                <w:rFonts w:ascii="Times New Roman" w:hAnsi="Times New Roman" w:cs="Times New Roman" w:eastAsiaTheme="minorEastAsia"/>
                <w:lang w:val="en-US"/>
              </w:rPr>
            </w:pPr>
            <w:r>
              <w:rPr>
                <w:rFonts w:eastAsiaTheme="minorEastAsia"/>
                <w:lang w:val="ru-RU" w:eastAsia="ru-RU"/>
              </w:rPr>
              <w:drawing>
                <wp:anchor distT="0" distB="0" distL="114300" distR="114300" simplePos="0" relativeHeight="251661312" behindDoc="0" locked="0" layoutInCell="1" allowOverlap="0">
                  <wp:simplePos x="0" y="0"/>
                  <wp:positionH relativeFrom="margin">
                    <wp:posOffset>116205</wp:posOffset>
                  </wp:positionH>
                  <wp:positionV relativeFrom="margin">
                    <wp:posOffset>224790</wp:posOffset>
                  </wp:positionV>
                  <wp:extent cx="569595" cy="689610"/>
                  <wp:effectExtent l="19050" t="0" r="1905" b="0"/>
                  <wp:wrapNone/>
                  <wp:docPr id="991713589" name="Рисунок 99171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13589" name="Рисунок 991713589"/>
                          <pic:cNvPicPr>
                            <a:picLocks noChangeAspect="1" noChangeArrowheads="1"/>
                          </pic:cNvPicPr>
                        </pic:nvPicPr>
                        <pic:blipFill>
                          <a:blip r:embed="rId6"/>
                          <a:srcRect/>
                          <a:stretch>
                            <a:fillRect/>
                          </a:stretch>
                        </pic:blipFill>
                        <pic:spPr>
                          <a:xfrm>
                            <a:off x="0" y="0"/>
                            <a:ext cx="569595" cy="689610"/>
                          </a:xfrm>
                          <a:prstGeom prst="rect">
                            <a:avLst/>
                          </a:prstGeom>
                          <a:noFill/>
                        </pic:spPr>
                      </pic:pic>
                    </a:graphicData>
                  </a:graphic>
                </wp:anchor>
              </w:drawing>
            </w:r>
          </w:p>
        </w:tc>
        <w:tc>
          <w:tcPr>
            <w:tcW w:w="6655" w:type="dxa"/>
            <w:tcBorders>
              <w:top w:val="nil"/>
              <w:left w:val="nil"/>
              <w:bottom w:val="single" w:color="auto" w:sz="4" w:space="0"/>
              <w:right w:val="nil"/>
            </w:tcBorders>
          </w:tcPr>
          <w:p w14:paraId="3B8DA4CA">
            <w:pPr>
              <w:spacing w:after="200" w:line="276" w:lineRule="auto"/>
              <w:contextualSpacing/>
              <w:rPr>
                <w:rFonts w:ascii="Times New Roman" w:hAnsi="Times New Roman" w:eastAsia="Times New Roman" w:cs="Times New Roman"/>
                <w:sz w:val="24"/>
                <w:szCs w:val="24"/>
                <w:lang w:val="en-US"/>
              </w:rPr>
            </w:pPr>
          </w:p>
          <w:p w14:paraId="43F7A091">
            <w:pPr>
              <w:keepNext/>
              <w:spacing w:after="0" w:line="276" w:lineRule="auto"/>
              <w:contextualSpacing/>
              <w:jc w:val="center"/>
              <w:outlineLvl w:val="0"/>
              <w:rPr>
                <w:rFonts w:ascii="Times New Roman" w:hAnsi="Times New Roman" w:cs="Times New Roman" w:eastAsiaTheme="minorEastAsia"/>
                <w:b/>
                <w:sz w:val="24"/>
                <w:szCs w:val="24"/>
                <w:lang w:val="it-IT"/>
              </w:rPr>
            </w:pPr>
            <w:r>
              <w:rPr>
                <w:rFonts w:ascii="Times New Roman" w:hAnsi="Times New Roman" w:cs="Times New Roman" w:eastAsiaTheme="minorEastAsia"/>
                <w:b/>
                <w:sz w:val="24"/>
                <w:szCs w:val="24"/>
                <w:lang w:val="it-IT"/>
              </w:rPr>
              <w:t>REPUBLICA  MOLDOVA</w:t>
            </w:r>
          </w:p>
          <w:p w14:paraId="0DD7A396">
            <w:pPr>
              <w:keepNext/>
              <w:spacing w:after="0" w:line="276" w:lineRule="auto"/>
              <w:contextualSpacing/>
              <w:outlineLvl w:val="0"/>
              <w:rPr>
                <w:rFonts w:ascii="Times New Roman" w:hAnsi="Times New Roman" w:cs="Times New Roman" w:eastAsiaTheme="minorEastAsia"/>
                <w:b/>
              </w:rPr>
            </w:pPr>
            <w:r>
              <w:rPr>
                <w:rFonts w:ascii="Times New Roman" w:hAnsi="Times New Roman" w:cs="Times New Roman" w:eastAsiaTheme="minorEastAsia"/>
                <w:b/>
                <w:sz w:val="24"/>
                <w:szCs w:val="24"/>
                <w:lang w:val="it-IT"/>
              </w:rPr>
              <w:t xml:space="preserve">                     CONSILIUL  RAIONAL  </w:t>
            </w:r>
            <w:r>
              <w:rPr>
                <w:rFonts w:ascii="Times New Roman" w:hAnsi="Times New Roman" w:cs="Times New Roman" w:eastAsiaTheme="minorEastAsia"/>
                <w:b/>
                <w:lang w:val="it-IT"/>
              </w:rPr>
              <w:t>S</w:t>
            </w:r>
            <w:r>
              <w:rPr>
                <w:rFonts w:ascii="Times New Roman" w:hAnsi="Times New Roman" w:cs="Times New Roman" w:eastAsiaTheme="minorEastAsia"/>
                <w:b/>
              </w:rPr>
              <w:t>ÎNGEREI</w:t>
            </w:r>
          </w:p>
          <w:p w14:paraId="24AB5ADB">
            <w:pPr>
              <w:keepNext/>
              <w:spacing w:after="0" w:line="276" w:lineRule="auto"/>
              <w:contextualSpacing/>
              <w:outlineLvl w:val="0"/>
              <w:rPr>
                <w:rFonts w:ascii="Times New Roman" w:hAnsi="Times New Roman" w:cs="Times New Roman" w:eastAsiaTheme="minorEastAsia"/>
                <w:b/>
                <w:sz w:val="24"/>
                <w:szCs w:val="24"/>
                <w:lang w:val="it-IT"/>
              </w:rPr>
            </w:pPr>
            <w:r>
              <w:rPr>
                <w:rFonts w:ascii="Times New Roman" w:hAnsi="Times New Roman" w:cs="Times New Roman" w:eastAsiaTheme="minorEastAsia"/>
                <w:b/>
              </w:rPr>
              <w:t xml:space="preserve">                              PREȘEDINTELE  RAIONULUI</w:t>
            </w:r>
          </w:p>
          <w:p w14:paraId="5CC94139">
            <w:pPr>
              <w:spacing w:after="200" w:line="276" w:lineRule="auto"/>
              <w:contextualSpacing/>
              <w:jc w:val="center"/>
              <w:rPr>
                <w:rFonts w:ascii="Times New Roman" w:hAnsi="Times New Roman" w:cs="Times New Roman" w:eastAsiaTheme="minorEastAsia"/>
                <w:sz w:val="24"/>
                <w:szCs w:val="24"/>
                <w:lang w:val="it-IT"/>
              </w:rPr>
            </w:pPr>
          </w:p>
        </w:tc>
        <w:tc>
          <w:tcPr>
            <w:tcW w:w="1619" w:type="dxa"/>
            <w:tcBorders>
              <w:top w:val="nil"/>
              <w:left w:val="nil"/>
              <w:bottom w:val="single" w:color="auto" w:sz="4" w:space="0"/>
              <w:right w:val="nil"/>
            </w:tcBorders>
          </w:tcPr>
          <w:p w14:paraId="2FD8145B">
            <w:pPr>
              <w:spacing w:after="200" w:line="276" w:lineRule="auto"/>
              <w:contextualSpacing/>
              <w:jc w:val="center"/>
              <w:rPr>
                <w:rFonts w:ascii="Times New Roman" w:hAnsi="Times New Roman" w:eastAsia="Times New Roman" w:cs="Times New Roman"/>
                <w:sz w:val="24"/>
                <w:szCs w:val="24"/>
                <w:lang w:val="it-IT"/>
              </w:rPr>
            </w:pPr>
            <w:r>
              <w:rPr>
                <w:rFonts w:eastAsiaTheme="minorEastAsia"/>
                <w:lang w:val="ru-RU" w:eastAsia="ru-RU"/>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645908929" name="Рисунок 64590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08929" name="Рисунок 645908929"/>
                          <pic:cNvPicPr>
                            <a:picLocks noChangeAspect="1" noChangeArrowheads="1"/>
                          </pic:cNvPicPr>
                        </pic:nvPicPr>
                        <pic:blipFill>
                          <a:blip r:embed="rId7"/>
                          <a:srcRect/>
                          <a:stretch>
                            <a:fillRect/>
                          </a:stretch>
                        </pic:blipFill>
                        <pic:spPr>
                          <a:xfrm>
                            <a:off x="0" y="0"/>
                            <a:ext cx="687070" cy="866140"/>
                          </a:xfrm>
                          <a:prstGeom prst="rect">
                            <a:avLst/>
                          </a:prstGeom>
                          <a:noFill/>
                        </pic:spPr>
                      </pic:pic>
                    </a:graphicData>
                  </a:graphic>
                </wp:anchor>
              </w:drawing>
            </w:r>
          </w:p>
          <w:p w14:paraId="0F91A913">
            <w:pPr>
              <w:spacing w:after="200" w:line="276" w:lineRule="auto"/>
              <w:contextualSpacing/>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20"/>
                <w:szCs w:val="20"/>
                <w:lang w:val="ru-RU" w:eastAsia="ru-RU"/>
              </w:rPr>
              <w:drawing>
                <wp:inline distT="0" distB="0" distL="0" distR="0">
                  <wp:extent cx="495935" cy="632460"/>
                  <wp:effectExtent l="19050" t="0" r="0" b="0"/>
                  <wp:docPr id="1170333117" name="Рисунок 117033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33117" name="Рисунок 1170333117"/>
                          <pic:cNvPicPr>
                            <a:picLocks noChangeAspect="1" noChangeArrowheads="1"/>
                          </pic:cNvPicPr>
                        </pic:nvPicPr>
                        <pic:blipFill>
                          <a:blip r:embed="rId9"/>
                          <a:srcRect/>
                          <a:stretch>
                            <a:fillRect/>
                          </a:stretch>
                        </pic:blipFill>
                        <pic:spPr>
                          <a:xfrm>
                            <a:off x="0" y="0"/>
                            <a:ext cx="495935" cy="632460"/>
                          </a:xfrm>
                          <a:prstGeom prst="rect">
                            <a:avLst/>
                          </a:prstGeom>
                          <a:noFill/>
                          <a:ln w="9525">
                            <a:noFill/>
                            <a:miter lim="800000"/>
                            <a:headEnd/>
                            <a:tailEnd/>
                          </a:ln>
                        </pic:spPr>
                      </pic:pic>
                    </a:graphicData>
                  </a:graphic>
                </wp:inline>
              </w:drawing>
            </w:r>
          </w:p>
          <w:p w14:paraId="620FF25A">
            <w:pPr>
              <w:spacing w:after="200" w:line="276" w:lineRule="auto"/>
              <w:contextualSpacing/>
              <w:rPr>
                <w:rFonts w:ascii="Times New Roman" w:hAnsi="Times New Roman" w:cs="Times New Roman" w:eastAsiaTheme="minorEastAsia"/>
                <w:sz w:val="18"/>
                <w:szCs w:val="18"/>
                <w:lang w:val="en-US"/>
              </w:rPr>
            </w:pPr>
          </w:p>
          <w:p w14:paraId="18D1463B">
            <w:pPr>
              <w:spacing w:after="200" w:line="276" w:lineRule="auto"/>
              <w:contextualSpacing/>
              <w:jc w:val="right"/>
              <w:rPr>
                <w:rFonts w:ascii="Times New Roman" w:hAnsi="Times New Roman" w:cs="Times New Roman" w:eastAsiaTheme="minorEastAsia"/>
                <w:sz w:val="18"/>
                <w:szCs w:val="18"/>
                <w:lang w:val="en-US"/>
              </w:rPr>
            </w:pPr>
          </w:p>
        </w:tc>
      </w:tr>
      <w:tr w14:paraId="6441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975" w:type="dxa"/>
            <w:gridSpan w:val="3"/>
            <w:tcBorders>
              <w:top w:val="single" w:color="auto" w:sz="4" w:space="0"/>
              <w:left w:val="nil"/>
              <w:bottom w:val="thinThickSmallGap" w:color="auto" w:sz="24" w:space="0"/>
              <w:right w:val="nil"/>
            </w:tcBorders>
          </w:tcPr>
          <w:p w14:paraId="5EE3CD21">
            <w:pPr>
              <w:spacing w:after="200" w:line="276" w:lineRule="auto"/>
              <w:contextualSpacing/>
              <w:rPr>
                <w:rFonts w:ascii="Times New Roman" w:hAnsi="Times New Roman" w:cs="Times New Roman" w:eastAsiaTheme="minorEastAsia"/>
                <w:b/>
                <w:sz w:val="24"/>
                <w:szCs w:val="24"/>
              </w:rPr>
            </w:pPr>
            <w:r>
              <w:rPr>
                <w:rFonts w:ascii="Times New Roman" w:hAnsi="Times New Roman" w:cs="Times New Roman" w:eastAsiaTheme="minorEastAsia"/>
                <w:b/>
              </w:rPr>
              <w:t>Direcția Educație</w:t>
            </w:r>
          </w:p>
        </w:tc>
      </w:tr>
    </w:tbl>
    <w:p w14:paraId="58B79BDD">
      <w:pPr>
        <w:spacing w:after="0" w:line="240" w:lineRule="auto"/>
        <w:ind w:left="900" w:hanging="900"/>
        <w:jc w:val="center"/>
        <w:rPr>
          <w:rFonts w:ascii="Times New Roman" w:hAnsi="Times New Roman" w:eastAsia="Times New Roman" w:cs="Times New Roman"/>
          <w:b/>
          <w:sz w:val="24"/>
          <w:szCs w:val="24"/>
          <w:lang w:val="de-DE" w:eastAsia="ru-RU"/>
        </w:rPr>
      </w:pPr>
    </w:p>
    <w:p w14:paraId="26F32CBA">
      <w:pPr>
        <w:spacing w:after="0" w:line="240" w:lineRule="auto"/>
        <w:ind w:left="900" w:hanging="90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val="de-DE" w:eastAsia="ru-RU"/>
        </w:rPr>
        <w:t>PROIECT DE  DECIZIE nr. ______</w:t>
      </w:r>
    </w:p>
    <w:p w14:paraId="5A07B15D">
      <w:pPr>
        <w:spacing w:after="0" w:line="240" w:lineRule="auto"/>
        <w:ind w:left="900" w:hanging="90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din ,,_____„ _________________ 2026 </w:t>
      </w:r>
    </w:p>
    <w:p w14:paraId="742C15CC">
      <w:pPr>
        <w:spacing w:after="0" w:line="240" w:lineRule="auto"/>
        <w:rPr>
          <w:rFonts w:ascii="Times New Roman" w:hAnsi="Times New Roman" w:eastAsia="Times New Roman" w:cs="Times New Roman"/>
          <w:b/>
          <w:sz w:val="24"/>
          <w:szCs w:val="24"/>
          <w:lang w:eastAsia="ru-RU"/>
        </w:rPr>
      </w:pPr>
    </w:p>
    <w:p w14:paraId="4F46DCDE">
      <w:pPr>
        <w:pStyle w:val="5"/>
        <w:spacing w:after="0" w:line="276" w:lineRule="auto"/>
        <w:rPr>
          <w:rFonts w:eastAsia="Times New Roman"/>
          <w:b/>
          <w:bCs/>
          <w:lang w:val="en-US" w:eastAsia="ru-RU"/>
        </w:rPr>
      </w:pPr>
      <w:r>
        <w:rPr>
          <w:rFonts w:eastAsia="Times New Roman"/>
          <w:b/>
          <w:bCs/>
          <w:lang w:val="en-US" w:eastAsia="ru-RU"/>
        </w:rPr>
        <w:t xml:space="preserve">Cu privire la reorganizarea prin transformare </w:t>
      </w:r>
    </w:p>
    <w:p w14:paraId="0877F03E">
      <w:pPr>
        <w:pStyle w:val="5"/>
        <w:spacing w:after="0" w:line="276" w:lineRule="auto"/>
        <w:rPr>
          <w:rFonts w:eastAsia="Times New Roman"/>
          <w:lang w:val="en-US" w:eastAsia="ru-RU"/>
        </w:rPr>
      </w:pPr>
      <w:r>
        <w:rPr>
          <w:rFonts w:eastAsia="Times New Roman"/>
          <w:b/>
          <w:bCs/>
          <w:lang w:val="en-US" w:eastAsia="ru-RU"/>
        </w:rPr>
        <w:t>a Gimnaziului „Bilicenii Noi”, s. Bilicenii Noi, r-nul Sîngerei</w:t>
      </w:r>
    </w:p>
    <w:p w14:paraId="067A0FC7">
      <w:pPr>
        <w:spacing w:after="0" w:line="276" w:lineRule="auto"/>
        <w:jc w:val="both"/>
        <w:rPr>
          <w:rFonts w:ascii="Times New Roman" w:hAnsi="Times New Roman" w:eastAsia="Times New Roman" w:cs="Times New Roman"/>
          <w:sz w:val="24"/>
          <w:szCs w:val="24"/>
          <w:lang w:val="en-US" w:eastAsia="ru-RU"/>
        </w:rPr>
      </w:pPr>
    </w:p>
    <w:p w14:paraId="7C483BB5">
      <w:pPr>
        <w:spacing w:after="0" w:line="276" w:lineRule="auto"/>
        <w:ind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Având în vedere: Nota de fundamentare „Cu privire la reorganizarea prin transformare a Gimnaziului Bilicenii Noi, s. Bilicenii Noi, r-nul Sîngerei”;</w:t>
      </w:r>
    </w:p>
    <w:p w14:paraId="7A279001">
      <w:pPr>
        <w:spacing w:after="0" w:line="276" w:lineRule="auto"/>
        <w:ind w:firstLine="567"/>
        <w:jc w:val="both"/>
        <w:rPr>
          <w:rFonts w:hint="default"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en-US" w:eastAsia="ru-RU"/>
        </w:rPr>
        <w:t xml:space="preserve">În temeiul </w:t>
      </w:r>
      <w:r>
        <w:rPr>
          <w:rFonts w:hint="default" w:ascii="Times New Roman" w:hAnsi="Times New Roman" w:cs="Times New Roman"/>
          <w:sz w:val="24"/>
          <w:szCs w:val="24"/>
          <w:lang w:val="zh-CN"/>
        </w:rPr>
        <w:t>art. 43 alin. (2) al Legii privind administrația publică locală nr. 436/2006, art. 21 alin. (1), art. 141 alin. (1) lit. j)</w:t>
      </w:r>
      <w:r>
        <w:rPr>
          <w:rFonts w:hint="default" w:ascii="Times New Roman" w:hAnsi="Times New Roman" w:cs="Times New Roman"/>
          <w:sz w:val="24"/>
          <w:szCs w:val="24"/>
          <w:lang w:val="ro-RO"/>
        </w:rPr>
        <w:t>, art. 145</w:t>
      </w:r>
      <w:r>
        <w:rPr>
          <w:rFonts w:hint="default" w:ascii="Times New Roman" w:hAnsi="Times New Roman" w:cs="Times New Roman"/>
          <w:sz w:val="24"/>
          <w:szCs w:val="24"/>
          <w:vertAlign w:val="superscript"/>
          <w:lang w:val="ro-RO"/>
        </w:rPr>
        <w:t xml:space="preserve">1 </w:t>
      </w:r>
      <w:r>
        <w:rPr>
          <w:rFonts w:hint="default" w:ascii="Times New Roman" w:hAnsi="Times New Roman" w:cs="Times New Roman"/>
          <w:sz w:val="24"/>
          <w:szCs w:val="24"/>
          <w:vertAlign w:val="baseline"/>
          <w:lang w:val="ro-RO"/>
        </w:rPr>
        <w:t>alin. (13)</w:t>
      </w:r>
      <w:r>
        <w:rPr>
          <w:rFonts w:hint="default" w:ascii="Times New Roman" w:hAnsi="Times New Roman" w:cs="Times New Roman"/>
          <w:sz w:val="24"/>
          <w:szCs w:val="24"/>
          <w:lang w:val="zh-CN"/>
        </w:rPr>
        <w:t xml:space="preserve"> din Codul Educației al Republicii Moldova nr. 152/2014, art. 88, art. 88</w:t>
      </w:r>
      <w:r>
        <w:rPr>
          <w:rFonts w:hint="default" w:ascii="Times New Roman" w:hAnsi="Times New Roman" w:cs="Times New Roman"/>
          <w:sz w:val="24"/>
          <w:szCs w:val="24"/>
          <w:vertAlign w:val="superscript"/>
          <w:lang w:val="zh-CN"/>
        </w:rPr>
        <w:t>1</w:t>
      </w:r>
      <w:r>
        <w:rPr>
          <w:rFonts w:hint="default" w:ascii="Times New Roman" w:hAnsi="Times New Roman" w:cs="Times New Roman"/>
          <w:sz w:val="24"/>
          <w:szCs w:val="24"/>
          <w:lang w:val="zh-CN"/>
        </w:rPr>
        <w:t xml:space="preserve"> și art. 184 alin. (1) lit. a) din Codul Muncii al Republicii Moldova nr. 154/2003, Codul Civil al Republicii Moldova nr. 1107/2002</w:t>
      </w:r>
      <w:r>
        <w:rPr>
          <w:rFonts w:hint="default" w:ascii="Times New Roman" w:hAnsi="Times New Roman" w:cs="Times New Roman"/>
          <w:sz w:val="24"/>
          <w:szCs w:val="24"/>
          <w:lang w:val="ro-RO"/>
        </w:rPr>
        <w:t>,</w:t>
      </w:r>
    </w:p>
    <w:p w14:paraId="5ACC5CF0">
      <w:pPr>
        <w:spacing w:after="0" w:line="276" w:lineRule="auto"/>
        <w:ind w:firstLine="567"/>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Consiliul raional Sîngerei,</w:t>
      </w:r>
    </w:p>
    <w:p w14:paraId="6D1656A6">
      <w:pPr>
        <w:tabs>
          <w:tab w:val="left" w:pos="851"/>
        </w:tabs>
        <w:spacing w:after="0" w:line="276" w:lineRule="auto"/>
        <w:ind w:firstLine="567"/>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b/>
          <w:bCs/>
          <w:sz w:val="24"/>
          <w:szCs w:val="24"/>
          <w:lang w:val="en-US" w:eastAsia="ru-RU"/>
        </w:rPr>
        <w:t>D E C I D E:</w:t>
      </w:r>
    </w:p>
    <w:p w14:paraId="0D071AFD">
      <w:pPr>
        <w:numPr>
          <w:ilvl w:val="0"/>
          <w:numId w:val="1"/>
        </w:numPr>
        <w:tabs>
          <w:tab w:val="left" w:pos="360"/>
          <w:tab w:val="left" w:pos="851"/>
          <w:tab w:val="clear" w:pos="720"/>
        </w:tabs>
        <w:spacing w:after="0" w:line="276" w:lineRule="auto"/>
        <w:ind w:left="0"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Se aprobă reorganizarea prin transformare a Gimnaziului „Bilicenii Noi”, s. Bilicenii Noi, r-nul Sîngerei, în Instituție Publică Școală Primară-Grădiniță „Bilicenii Noi”, s. Bilicenii Noi, r-nul Sîngerei, începând cu data de 1 septembrie 2026. </w:t>
      </w:r>
    </w:p>
    <w:p w14:paraId="64A318FA">
      <w:pPr>
        <w:numPr>
          <w:ilvl w:val="0"/>
          <w:numId w:val="1"/>
        </w:numPr>
        <w:tabs>
          <w:tab w:val="left" w:pos="360"/>
          <w:tab w:val="left" w:pos="851"/>
          <w:tab w:val="clear" w:pos="720"/>
        </w:tabs>
        <w:spacing w:before="100" w:beforeAutospacing="1" w:after="100" w:afterAutospacing="1" w:line="276" w:lineRule="auto"/>
        <w:ind w:left="0" w:firstLine="567"/>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en-US" w:eastAsia="ru-RU"/>
        </w:rPr>
        <w:t xml:space="preserve">Se aprobă excluderea ciclului de învățământ gimnazial (clasele V-IX) din structura instituției, ca urmare a înregistrării unui număr redus de elevi stabilit de art. 145¹ alin. </w:t>
      </w:r>
      <w:r>
        <w:rPr>
          <w:rFonts w:ascii="Times New Roman" w:hAnsi="Times New Roman" w:eastAsia="Times New Roman" w:cs="Times New Roman"/>
          <w:sz w:val="24"/>
          <w:szCs w:val="24"/>
          <w:lang w:val="ru-RU" w:eastAsia="ru-RU"/>
        </w:rPr>
        <w:t xml:space="preserve">(2) din Codul Educației nr. 152/2014. </w:t>
      </w:r>
    </w:p>
    <w:p w14:paraId="10A93143">
      <w:pPr>
        <w:numPr>
          <w:ilvl w:val="0"/>
          <w:numId w:val="1"/>
        </w:numPr>
        <w:tabs>
          <w:tab w:val="left" w:pos="360"/>
          <w:tab w:val="left" w:pos="851"/>
          <w:tab w:val="clear" w:pos="720"/>
        </w:tabs>
        <w:spacing w:before="100" w:beforeAutospacing="1" w:after="100" w:afterAutospacing="1" w:line="276" w:lineRule="auto"/>
        <w:ind w:left="0"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Instituția Publică Școală Primară-Grădiniță „Bilicenii Noi”, s. Bilicenii Noi, r-nul Sîngerei preia în totalitate drepturile și obligațiile entității reorganizate, fiind succesorul de drept al acesteia.</w:t>
      </w:r>
    </w:p>
    <w:p w14:paraId="4D9F1034">
      <w:pPr>
        <w:numPr>
          <w:ilvl w:val="0"/>
          <w:numId w:val="1"/>
        </w:numPr>
        <w:tabs>
          <w:tab w:val="left" w:pos="851"/>
          <w:tab w:val="clear" w:pos="720"/>
        </w:tabs>
        <w:spacing w:after="0" w:line="276" w:lineRule="auto"/>
        <w:ind w:left="0"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Administrația instituției, în colaborare cu Direcția Educație, va asigura:</w:t>
      </w:r>
    </w:p>
    <w:p w14:paraId="4949AA9C">
      <w:pPr>
        <w:pStyle w:val="8"/>
        <w:numPr>
          <w:ilvl w:val="1"/>
          <w:numId w:val="2"/>
        </w:numPr>
        <w:tabs>
          <w:tab w:val="left" w:pos="851"/>
          <w:tab w:val="left" w:pos="993"/>
        </w:tabs>
        <w:spacing w:after="0" w:line="276" w:lineRule="auto"/>
        <w:ind w:left="0"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transferul elevilor din ciclul gimnazial către instituția de învățământ primitoare Instituția Publică Gimnaziul „Ion Vatamanu”, s. Mîndreștii Noi, com. Bilicenii Noi, r-nul Sîngerei, cu asigurarea transportării gratuite a acestora; </w:t>
      </w:r>
    </w:p>
    <w:p w14:paraId="2A22FA7D">
      <w:pPr>
        <w:tabs>
          <w:tab w:val="left" w:pos="360"/>
          <w:tab w:val="left" w:pos="851"/>
        </w:tabs>
        <w:spacing w:after="0" w:line="276" w:lineRule="auto"/>
        <w:ind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4.2 notificarea personalului didactic și nedidactic privind modificarea condițiilor de muncă sau, după caz, încetarea raporturilor de muncă conform legislației în vigoare;</w:t>
      </w:r>
    </w:p>
    <w:p w14:paraId="1AF062C2">
      <w:pPr>
        <w:tabs>
          <w:tab w:val="left" w:pos="851"/>
        </w:tabs>
        <w:spacing w:after="0" w:line="276" w:lineRule="auto"/>
        <w:ind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4.3 operarea modificărilor corespunzătoare în Statutul instituției și înregistrarea acestora la IP Agenția Servicii Publice.</w:t>
      </w:r>
    </w:p>
    <w:p w14:paraId="13095BAF">
      <w:pPr>
        <w:numPr>
          <w:ilvl w:val="0"/>
          <w:numId w:val="3"/>
        </w:numPr>
        <w:tabs>
          <w:tab w:val="left" w:pos="360"/>
          <w:tab w:val="left" w:pos="851"/>
          <w:tab w:val="clear" w:pos="720"/>
        </w:tabs>
        <w:spacing w:after="0" w:line="276" w:lineRule="auto"/>
        <w:ind w:left="0"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Responsabilitatea pentru asigurarea realizării prezentei decizii se atribuie Direcției Educație (dl. Nicolae Melinte) și vicepreședintei raionului (dna Vera SERBUȘCA). </w:t>
      </w:r>
    </w:p>
    <w:p w14:paraId="690F0CAF">
      <w:pPr>
        <w:numPr>
          <w:ilvl w:val="0"/>
          <w:numId w:val="3"/>
        </w:numPr>
        <w:tabs>
          <w:tab w:val="left" w:pos="360"/>
          <w:tab w:val="left" w:pos="851"/>
          <w:tab w:val="clear" w:pos="720"/>
        </w:tabs>
        <w:spacing w:before="100" w:beforeAutospacing="1" w:after="100" w:afterAutospacing="1" w:line="276" w:lineRule="auto"/>
        <w:ind w:left="0"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Controlul asupra executării prezentei decizii se pune în sarcina Comisiei consultative pentru învățământ, cultură, sport, tineret, ocrotirea sănătății, probleme sociale, turism şi culte, în persoana președintelui acesteia, dna Alina TABARCEA. </w:t>
      </w:r>
    </w:p>
    <w:p w14:paraId="016673B0">
      <w:pPr>
        <w:numPr>
          <w:ilvl w:val="0"/>
          <w:numId w:val="3"/>
        </w:numPr>
        <w:tabs>
          <w:tab w:val="left" w:pos="360"/>
          <w:tab w:val="left" w:pos="851"/>
          <w:tab w:val="clear" w:pos="720"/>
        </w:tabs>
        <w:spacing w:before="100" w:beforeAutospacing="1" w:after="100" w:afterAutospacing="1" w:line="276" w:lineRule="auto"/>
        <w:ind w:left="0" w:firstLine="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Prezenta decizie poate fi contestată la Judecătoria Bălți (cu sediul în mun. Bălți, str. Hotinului nr. 43), în termen de 30 de zile de la data publicării, în conformitate cu prevederile Codului administrativ al Republicii Moldova nr. 116/2018. </w:t>
      </w:r>
    </w:p>
    <w:p w14:paraId="5CDEF207">
      <w:pPr>
        <w:spacing w:after="0" w:line="276" w:lineRule="auto"/>
        <w:jc w:val="center"/>
        <w:rPr>
          <w:rFonts w:ascii="Times New Roman" w:hAnsi="Times New Roman" w:cs="Times New Roman" w:eastAsiaTheme="minorEastAsia"/>
          <w:b/>
          <w:lang w:val="en-US"/>
        </w:rPr>
      </w:pPr>
      <w:r>
        <w:rPr>
          <w:rFonts w:ascii="Times New Roman" w:hAnsi="Times New Roman" w:cs="Times New Roman" w:eastAsiaTheme="minorEastAsia"/>
          <w:b/>
          <w:lang w:val="en-US"/>
        </w:rPr>
        <w:t>PREȘEDINTE</w:t>
      </w:r>
    </w:p>
    <w:p w14:paraId="6FF7E80F">
      <w:pPr>
        <w:spacing w:after="0" w:line="276" w:lineRule="auto"/>
        <w:jc w:val="center"/>
        <w:rPr>
          <w:rFonts w:ascii="Times New Roman" w:hAnsi="Times New Roman" w:cs="Times New Roman" w:eastAsiaTheme="minorEastAsia"/>
          <w:b/>
          <w:lang w:val="en-US"/>
        </w:rPr>
      </w:pPr>
      <w:r>
        <w:rPr>
          <w:rFonts w:ascii="Times New Roman" w:hAnsi="Times New Roman" w:cs="Times New Roman" w:eastAsiaTheme="minorEastAsia"/>
          <w:b/>
          <w:lang w:val="en-US"/>
        </w:rPr>
        <w:t>Cristian CAINARIAN</w:t>
      </w:r>
    </w:p>
    <w:p w14:paraId="148E6869">
      <w:pPr>
        <w:spacing w:after="0" w:line="276" w:lineRule="auto"/>
        <w:jc w:val="center"/>
        <w:rPr>
          <w:rFonts w:ascii="Times New Roman" w:hAnsi="Times New Roman" w:eastAsia="Times New Roman" w:cs="Times New Roman"/>
          <w:sz w:val="24"/>
          <w:szCs w:val="24"/>
          <w:lang w:val="en-US" w:eastAsia="ru-RU"/>
        </w:rPr>
      </w:pPr>
      <w:r>
        <w:rPr>
          <w:rFonts w:ascii="Times New Roman" w:hAnsi="Times New Roman" w:cs="Times New Roman" w:eastAsiaTheme="minorEastAsia"/>
          <w:b/>
          <w:lang w:val="en-US"/>
        </w:rPr>
        <w:t>________________________</w:t>
      </w:r>
    </w:p>
    <w:p w14:paraId="3648396B">
      <w:pPr>
        <w:spacing w:after="0" w:line="240" w:lineRule="auto"/>
        <w:rPr>
          <w:rFonts w:ascii="Times New Roman" w:hAnsi="Times New Roman" w:eastAsia="Times New Roman" w:cs="Times New Roman"/>
          <w:sz w:val="24"/>
          <w:szCs w:val="24"/>
          <w:lang w:eastAsia="ru-RU"/>
        </w:rPr>
      </w:pPr>
    </w:p>
    <w:p w14:paraId="0BCF9D55">
      <w:pPr>
        <w:spacing w:after="0" w:line="240" w:lineRule="auto"/>
        <w:rPr>
          <w:rFonts w:ascii="Times New Roman" w:hAnsi="Times New Roman" w:eastAsia="Times New Roman" w:cs="Times New Roman"/>
          <w:sz w:val="24"/>
          <w:szCs w:val="24"/>
          <w:lang w:val="ru-RU" w:eastAsia="ru-RU"/>
        </w:rPr>
      </w:pPr>
    </w:p>
    <w:tbl>
      <w:tblPr>
        <w:tblStyle w:val="3"/>
        <w:tblW w:w="9346" w:type="dxa"/>
        <w:jc w:val="center"/>
        <w:tblLayout w:type="autofit"/>
        <w:tblCellMar>
          <w:top w:w="0" w:type="dxa"/>
          <w:left w:w="108" w:type="dxa"/>
          <w:bottom w:w="0" w:type="dxa"/>
          <w:right w:w="108" w:type="dxa"/>
        </w:tblCellMar>
      </w:tblPr>
      <w:tblGrid>
        <w:gridCol w:w="4673"/>
        <w:gridCol w:w="4673"/>
      </w:tblGrid>
      <w:tr w14:paraId="77B19069">
        <w:tblPrEx>
          <w:tblCellMar>
            <w:top w:w="0" w:type="dxa"/>
            <w:left w:w="108" w:type="dxa"/>
            <w:bottom w:w="0" w:type="dxa"/>
            <w:right w:w="108" w:type="dxa"/>
          </w:tblCellMar>
        </w:tblPrEx>
        <w:trPr>
          <w:jc w:val="center"/>
        </w:trPr>
        <w:tc>
          <w:tcPr>
            <w:tcW w:w="4673" w:type="dxa"/>
          </w:tcPr>
          <w:p w14:paraId="36D38917">
            <w:pPr>
              <w:spacing w:after="0" w:line="240" w:lineRule="auto"/>
              <w:ind w:left="-284"/>
              <w:jc w:val="center"/>
              <w:rPr>
                <w:rFonts w:ascii="Times New Roman" w:hAnsi="Times New Roman" w:eastAsia="Times New Roman" w:cs="Times New Roman"/>
                <w:b/>
                <w:sz w:val="24"/>
                <w:szCs w:val="24"/>
                <w:lang w:val="fr-CA" w:eastAsia="ru-RU"/>
              </w:rPr>
            </w:pPr>
            <w:r>
              <w:rPr>
                <w:rFonts w:ascii="Times New Roman" w:hAnsi="Times New Roman" w:eastAsia="Times New Roman" w:cs="Times New Roman"/>
                <w:b/>
                <w:sz w:val="24"/>
                <w:szCs w:val="24"/>
                <w:lang w:val="fr-CA" w:eastAsia="ru-RU"/>
              </w:rPr>
              <w:t>CONTRASEMNEAZĂ</w:t>
            </w:r>
          </w:p>
          <w:p w14:paraId="6C3F0E92">
            <w:pPr>
              <w:spacing w:after="0" w:line="240" w:lineRule="auto"/>
              <w:ind w:left="-284"/>
              <w:jc w:val="center"/>
              <w:rPr>
                <w:rFonts w:ascii="Times New Roman" w:hAnsi="Times New Roman" w:eastAsia="Times New Roman" w:cs="Times New Roman"/>
                <w:b/>
                <w:sz w:val="24"/>
                <w:szCs w:val="24"/>
                <w:lang w:val="fr-CA" w:eastAsia="ru-RU"/>
              </w:rPr>
            </w:pPr>
            <w:r>
              <w:rPr>
                <w:rFonts w:ascii="Times New Roman" w:hAnsi="Times New Roman" w:eastAsia="Times New Roman" w:cs="Times New Roman"/>
                <w:b/>
                <w:sz w:val="24"/>
                <w:szCs w:val="24"/>
                <w:lang w:val="fr-CA" w:eastAsia="ru-RU"/>
              </w:rPr>
              <w:t xml:space="preserve">Secretar </w:t>
            </w:r>
          </w:p>
          <w:p w14:paraId="4A1EE15D">
            <w:pPr>
              <w:spacing w:after="0" w:line="240" w:lineRule="auto"/>
              <w:ind w:left="-284"/>
              <w:jc w:val="center"/>
              <w:rPr>
                <w:rFonts w:ascii="Times New Roman" w:hAnsi="Times New Roman" w:cs="Times New Roman"/>
                <w:b/>
                <w:sz w:val="24"/>
                <w:szCs w:val="24"/>
                <w:lang w:val="fr-CA" w:eastAsia="ru-RU"/>
              </w:rPr>
            </w:pPr>
            <w:r>
              <w:rPr>
                <w:rFonts w:ascii="Times New Roman" w:hAnsi="Times New Roman" w:eastAsia="Times New Roman" w:cs="Times New Roman"/>
                <w:b/>
                <w:sz w:val="24"/>
                <w:szCs w:val="24"/>
                <w:lang w:val="fr-CA" w:eastAsia="ru-RU"/>
              </w:rPr>
              <w:t>Consiliului raional</w:t>
            </w:r>
          </w:p>
          <w:p w14:paraId="1DB87D09">
            <w:pPr>
              <w:spacing w:after="0" w:line="240" w:lineRule="auto"/>
              <w:ind w:left="-284"/>
              <w:jc w:val="center"/>
              <w:rPr>
                <w:rFonts w:ascii="Times New Roman" w:hAnsi="Times New Roman" w:eastAsia="Times New Roman" w:cs="Times New Roman"/>
                <w:b/>
                <w:sz w:val="24"/>
                <w:szCs w:val="24"/>
                <w:lang w:val="fr-CA" w:eastAsia="ru-RU"/>
              </w:rPr>
            </w:pPr>
            <w:r>
              <w:rPr>
                <w:rFonts w:ascii="Times New Roman" w:hAnsi="Times New Roman" w:cs="Times New Roman"/>
                <w:b/>
                <w:sz w:val="24"/>
                <w:szCs w:val="24"/>
                <w:lang w:val="fr-CA" w:eastAsia="ru-RU"/>
              </w:rPr>
              <w:t>Angela MIHAILIUC</w:t>
            </w:r>
          </w:p>
          <w:p w14:paraId="49A18A5A">
            <w:pPr>
              <w:spacing w:after="0" w:line="240" w:lineRule="auto"/>
              <w:ind w:left="-284"/>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______________________________</w:t>
            </w:r>
          </w:p>
          <w:p w14:paraId="55456E7E">
            <w:pPr>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w:t>
            </w:r>
            <w:r>
              <w:rPr>
                <w:rFonts w:ascii="Times New Roman" w:hAnsi="Times New Roman" w:eastAsia="Times New Roman" w:cs="Times New Roman"/>
                <w:sz w:val="16"/>
                <w:szCs w:val="16"/>
                <w:lang w:val="en-US" w:eastAsia="ru-RU"/>
              </w:rPr>
              <w:t>semnătura</w:t>
            </w:r>
            <w:r>
              <w:rPr>
                <w:rFonts w:ascii="Times New Roman" w:hAnsi="Times New Roman" w:eastAsia="Times New Roman" w:cs="Times New Roman"/>
                <w:sz w:val="24"/>
                <w:szCs w:val="24"/>
                <w:lang w:eastAsia="ru-RU"/>
              </w:rPr>
              <w:t>)</w:t>
            </w:r>
          </w:p>
          <w:p w14:paraId="63ACC2C5">
            <w:pPr>
              <w:spacing w:after="0" w:line="240" w:lineRule="auto"/>
              <w:contextualSpacing/>
              <w:jc w:val="center"/>
              <w:rPr>
                <w:rFonts w:ascii="Times New Roman" w:hAnsi="Times New Roman" w:eastAsia="Times New Roman" w:cs="Times New Roman"/>
                <w:b/>
                <w:bCs/>
                <w:sz w:val="24"/>
                <w:szCs w:val="24"/>
                <w:lang w:eastAsia="ru-RU"/>
              </w:rPr>
            </w:pPr>
          </w:p>
        </w:tc>
        <w:tc>
          <w:tcPr>
            <w:tcW w:w="4673" w:type="dxa"/>
          </w:tcPr>
          <w:p w14:paraId="75B8E817">
            <w:pPr>
              <w:spacing w:after="0" w:line="240" w:lineRule="auto"/>
              <w:ind w:left="-284"/>
              <w:jc w:val="center"/>
              <w:rPr>
                <w:rFonts w:ascii="Times New Roman" w:hAnsi="Times New Roman" w:eastAsia="Times New Roman" w:cs="Times New Roman"/>
                <w:b/>
                <w:sz w:val="24"/>
                <w:szCs w:val="24"/>
                <w:lang w:val="fr-CA" w:eastAsia="ru-RU"/>
              </w:rPr>
            </w:pPr>
            <w:r>
              <w:rPr>
                <w:rFonts w:ascii="Times New Roman" w:hAnsi="Times New Roman" w:eastAsia="Times New Roman" w:cs="Times New Roman"/>
                <w:b/>
                <w:sz w:val="24"/>
                <w:szCs w:val="24"/>
                <w:lang w:val="fr-CA" w:eastAsia="ru-RU"/>
              </w:rPr>
              <w:t xml:space="preserve">SUSŢIN </w:t>
            </w:r>
          </w:p>
          <w:p w14:paraId="51ACA31B">
            <w:pPr>
              <w:spacing w:after="0" w:line="240" w:lineRule="auto"/>
              <w:ind w:left="-284"/>
              <w:jc w:val="center"/>
              <w:rPr>
                <w:rFonts w:ascii="Times New Roman" w:hAnsi="Times New Roman" w:eastAsia="Times New Roman" w:cs="Times New Roman"/>
                <w:sz w:val="24"/>
                <w:szCs w:val="24"/>
                <w:lang w:val="fr-CA" w:eastAsia="ru-RU"/>
              </w:rPr>
            </w:pPr>
            <w:r>
              <w:rPr>
                <w:rFonts w:ascii="Times New Roman" w:hAnsi="Times New Roman" w:eastAsia="Times New Roman" w:cs="Times New Roman"/>
                <w:b/>
                <w:sz w:val="24"/>
                <w:szCs w:val="24"/>
                <w:lang w:val="fr-CA" w:eastAsia="ru-RU"/>
              </w:rPr>
              <w:t>Vicepreședinta raionului</w:t>
            </w:r>
          </w:p>
          <w:p w14:paraId="66FA1A3F">
            <w:pPr>
              <w:spacing w:after="0" w:line="240" w:lineRule="auto"/>
              <w:ind w:left="-284"/>
              <w:jc w:val="center"/>
              <w:rPr>
                <w:rFonts w:ascii="Times New Roman" w:hAnsi="Times New Roman" w:eastAsia="Times New Roman" w:cs="Times New Roman"/>
                <w:b/>
                <w:sz w:val="24"/>
                <w:szCs w:val="24"/>
                <w:lang w:val="fr-CA" w:eastAsia="ru-RU"/>
              </w:rPr>
            </w:pPr>
            <w:r>
              <w:rPr>
                <w:rFonts w:ascii="Times New Roman" w:hAnsi="Times New Roman" w:eastAsia="Times New Roman" w:cs="Times New Roman"/>
                <w:b/>
                <w:sz w:val="24"/>
                <w:szCs w:val="24"/>
                <w:lang w:val="fr-CA" w:eastAsia="ru-RU"/>
              </w:rPr>
              <w:t>Vera SERBUȘCA</w:t>
            </w:r>
          </w:p>
          <w:p w14:paraId="23CDE21E">
            <w:pPr>
              <w:spacing w:after="0" w:line="240" w:lineRule="auto"/>
              <w:ind w:left="-284"/>
              <w:jc w:val="center"/>
              <w:rPr>
                <w:rFonts w:ascii="Times New Roman" w:hAnsi="Times New Roman" w:eastAsia="Times New Roman" w:cs="Times New Roman"/>
                <w:sz w:val="24"/>
                <w:szCs w:val="24"/>
                <w:lang w:val="fr-CA" w:eastAsia="ru-RU"/>
              </w:rPr>
            </w:pPr>
            <w:r>
              <w:rPr>
                <w:rFonts w:ascii="Times New Roman" w:hAnsi="Times New Roman" w:eastAsia="Times New Roman" w:cs="Times New Roman"/>
                <w:sz w:val="24"/>
                <w:szCs w:val="24"/>
                <w:lang w:val="fr-CA" w:eastAsia="ru-RU"/>
              </w:rPr>
              <w:t>__________________________</w:t>
            </w:r>
          </w:p>
          <w:p w14:paraId="2C685CB6">
            <w:pPr>
              <w:spacing w:after="0" w:line="240" w:lineRule="auto"/>
              <w:ind w:left="-284"/>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w:t>
            </w:r>
            <w:r>
              <w:rPr>
                <w:rFonts w:ascii="Times New Roman" w:hAnsi="Times New Roman" w:eastAsia="Times New Roman" w:cs="Times New Roman"/>
                <w:sz w:val="20"/>
                <w:szCs w:val="20"/>
                <w:lang w:val="en-US" w:eastAsia="ru-RU"/>
              </w:rPr>
              <w:t>semnătura</w:t>
            </w:r>
            <w:r>
              <w:rPr>
                <w:rFonts w:ascii="Times New Roman" w:hAnsi="Times New Roman" w:eastAsia="Times New Roman" w:cs="Times New Roman"/>
                <w:sz w:val="24"/>
                <w:szCs w:val="24"/>
                <w:lang w:val="en-US" w:eastAsia="ru-RU"/>
              </w:rPr>
              <w:t>)</w:t>
            </w:r>
          </w:p>
          <w:p w14:paraId="3AB9745B">
            <w:pPr>
              <w:spacing w:after="0" w:line="240" w:lineRule="auto"/>
              <w:contextualSpacing/>
              <w:jc w:val="center"/>
              <w:rPr>
                <w:rFonts w:ascii="Times New Roman" w:hAnsi="Times New Roman" w:eastAsia="Times New Roman" w:cs="Times New Roman"/>
                <w:b/>
                <w:bCs/>
                <w:sz w:val="24"/>
                <w:szCs w:val="24"/>
                <w:lang w:eastAsia="ru-RU"/>
              </w:rPr>
            </w:pPr>
          </w:p>
        </w:tc>
      </w:tr>
      <w:tr w14:paraId="4F91F1F5">
        <w:tblPrEx>
          <w:tblCellMar>
            <w:top w:w="0" w:type="dxa"/>
            <w:left w:w="108" w:type="dxa"/>
            <w:bottom w:w="0" w:type="dxa"/>
            <w:right w:w="108" w:type="dxa"/>
          </w:tblCellMar>
        </w:tblPrEx>
        <w:trPr>
          <w:jc w:val="center"/>
        </w:trPr>
        <w:tc>
          <w:tcPr>
            <w:tcW w:w="4673" w:type="dxa"/>
          </w:tcPr>
          <w:p w14:paraId="71FE05AD">
            <w:pPr>
              <w:spacing w:after="0" w:line="240" w:lineRule="auto"/>
              <w:jc w:val="center"/>
              <w:rPr>
                <w:rFonts w:ascii="Times New Roman" w:hAnsi="Times New Roman" w:eastAsia="Times New Roman" w:cs="Times New Roman"/>
                <w:b/>
                <w:sz w:val="24"/>
                <w:szCs w:val="24"/>
                <w:lang w:val="pt-BR" w:eastAsia="ru-RU"/>
              </w:rPr>
            </w:pPr>
          </w:p>
          <w:p w14:paraId="392CAFAA">
            <w:pPr>
              <w:spacing w:after="0" w:line="240" w:lineRule="auto"/>
              <w:jc w:val="center"/>
              <w:rPr>
                <w:rFonts w:ascii="Times New Roman" w:hAnsi="Times New Roman" w:eastAsia="Times New Roman" w:cs="Times New Roman"/>
                <w:b/>
                <w:sz w:val="24"/>
                <w:szCs w:val="24"/>
                <w:lang w:val="pt-BR" w:eastAsia="ru-RU"/>
              </w:rPr>
            </w:pPr>
            <w:r>
              <w:rPr>
                <w:rFonts w:ascii="Times New Roman" w:hAnsi="Times New Roman" w:eastAsia="Times New Roman" w:cs="Times New Roman"/>
                <w:b/>
                <w:sz w:val="24"/>
                <w:szCs w:val="24"/>
                <w:lang w:val="pt-BR" w:eastAsia="ru-RU"/>
              </w:rPr>
              <w:t>ÎNTOCMIT</w:t>
            </w:r>
          </w:p>
          <w:p w14:paraId="025BE34E">
            <w:pPr>
              <w:spacing w:after="0" w:line="240" w:lineRule="auto"/>
              <w:jc w:val="center"/>
              <w:rPr>
                <w:rFonts w:ascii="Times New Roman" w:hAnsi="Times New Roman" w:cs="Times New Roman"/>
                <w:b/>
                <w:sz w:val="24"/>
                <w:szCs w:val="24"/>
                <w:lang w:eastAsia="ru-RU"/>
              </w:rPr>
            </w:pPr>
            <w:r>
              <w:rPr>
                <w:rFonts w:ascii="Times New Roman" w:hAnsi="Times New Roman" w:eastAsia="Times New Roman" w:cs="Times New Roman"/>
                <w:b/>
                <w:sz w:val="24"/>
                <w:szCs w:val="24"/>
                <w:lang w:eastAsia="ru-RU"/>
              </w:rPr>
              <w:t>Șef  Direcția Educație</w:t>
            </w:r>
          </w:p>
          <w:p w14:paraId="1A2BD2F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cs="Times New Roman"/>
                <w:b/>
                <w:sz w:val="24"/>
                <w:szCs w:val="24"/>
                <w:lang w:eastAsia="ru-RU"/>
              </w:rPr>
              <w:t>Nicolae MELINTE</w:t>
            </w:r>
          </w:p>
          <w:p w14:paraId="1E485CD1">
            <w:pPr>
              <w:spacing w:after="0" w:line="240" w:lineRule="auto"/>
              <w:ind w:left="-284"/>
              <w:rPr>
                <w:rFonts w:ascii="Times New Roman" w:hAnsi="Times New Roman" w:eastAsia="Times New Roman" w:cs="Times New Roman"/>
                <w:sz w:val="24"/>
                <w:szCs w:val="24"/>
                <w:lang w:val="pt-BR" w:eastAsia="ru-RU"/>
              </w:rPr>
            </w:pPr>
          </w:p>
          <w:p w14:paraId="591D92AB">
            <w:pPr>
              <w:spacing w:after="0" w:line="240" w:lineRule="auto"/>
              <w:ind w:left="-28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w:t>
            </w:r>
          </w:p>
          <w:p w14:paraId="5E9094AB">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18"/>
                <w:szCs w:val="18"/>
                <w:lang w:eastAsia="ru-RU"/>
              </w:rPr>
              <w:t>semnătura</w:t>
            </w:r>
            <w:r>
              <w:rPr>
                <w:rFonts w:ascii="Times New Roman" w:hAnsi="Times New Roman" w:eastAsia="Times New Roman" w:cs="Times New Roman"/>
                <w:sz w:val="24"/>
                <w:szCs w:val="24"/>
                <w:lang w:eastAsia="ru-RU"/>
              </w:rPr>
              <w:t>)</w:t>
            </w:r>
          </w:p>
          <w:p w14:paraId="6BA44932">
            <w:pPr>
              <w:spacing w:after="0" w:line="240" w:lineRule="auto"/>
              <w:contextualSpacing/>
              <w:jc w:val="center"/>
              <w:rPr>
                <w:rFonts w:ascii="Times New Roman" w:hAnsi="Times New Roman" w:eastAsia="Times New Roman" w:cs="Times New Roman"/>
                <w:b/>
                <w:bCs/>
                <w:sz w:val="24"/>
                <w:szCs w:val="24"/>
                <w:lang w:eastAsia="ru-RU"/>
              </w:rPr>
            </w:pPr>
          </w:p>
        </w:tc>
        <w:tc>
          <w:tcPr>
            <w:tcW w:w="4673" w:type="dxa"/>
          </w:tcPr>
          <w:p w14:paraId="189904A5">
            <w:pPr>
              <w:spacing w:after="0" w:line="240" w:lineRule="auto"/>
              <w:ind w:left="-284"/>
              <w:jc w:val="center"/>
              <w:rPr>
                <w:rFonts w:ascii="Times New Roman" w:hAnsi="Times New Roman" w:eastAsia="Times New Roman" w:cs="Times New Roman"/>
                <w:b/>
                <w:sz w:val="24"/>
                <w:szCs w:val="24"/>
                <w:lang w:eastAsia="ru-RU"/>
              </w:rPr>
            </w:pPr>
          </w:p>
          <w:p w14:paraId="4153DC9F">
            <w:pPr>
              <w:spacing w:after="0" w:line="240" w:lineRule="auto"/>
              <w:ind w:left="-28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COORDONAT</w:t>
            </w:r>
          </w:p>
          <w:p w14:paraId="49439FD2">
            <w:pPr>
              <w:spacing w:after="0" w:line="240" w:lineRule="auto"/>
              <w:ind w:left="-28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Șefă, Secția Juridică și Resurse Umane</w:t>
            </w:r>
          </w:p>
          <w:p w14:paraId="42570FE2">
            <w:pPr>
              <w:spacing w:after="0" w:line="240" w:lineRule="auto"/>
              <w:ind w:left="-28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Oxana TABARCEA</w:t>
            </w:r>
          </w:p>
          <w:p w14:paraId="21092DB7">
            <w:pPr>
              <w:spacing w:after="0" w:line="240" w:lineRule="auto"/>
              <w:ind w:left="-284"/>
              <w:jc w:val="center"/>
              <w:rPr>
                <w:rFonts w:ascii="Times New Roman" w:hAnsi="Times New Roman" w:eastAsia="Times New Roman" w:cs="Times New Roman"/>
                <w:sz w:val="24"/>
                <w:szCs w:val="24"/>
                <w:lang w:val="fr-CA" w:eastAsia="ru-RU"/>
              </w:rPr>
            </w:pPr>
          </w:p>
          <w:p w14:paraId="782B8C6F">
            <w:pPr>
              <w:spacing w:after="0" w:line="240" w:lineRule="auto"/>
              <w:ind w:left="-284"/>
              <w:jc w:val="center"/>
              <w:rPr>
                <w:rFonts w:ascii="Times New Roman" w:hAnsi="Times New Roman" w:eastAsia="Times New Roman" w:cs="Times New Roman"/>
                <w:sz w:val="24"/>
                <w:szCs w:val="24"/>
                <w:lang w:val="fr-CA" w:eastAsia="ru-RU"/>
              </w:rPr>
            </w:pPr>
            <w:r>
              <w:rPr>
                <w:rFonts w:ascii="Times New Roman" w:hAnsi="Times New Roman" w:eastAsia="Times New Roman" w:cs="Times New Roman"/>
                <w:sz w:val="24"/>
                <w:szCs w:val="24"/>
                <w:lang w:val="fr-CA" w:eastAsia="ru-RU"/>
              </w:rPr>
              <w:t>_________________________</w:t>
            </w:r>
          </w:p>
          <w:p w14:paraId="39B77F0D">
            <w:pPr>
              <w:spacing w:after="0" w:line="240" w:lineRule="auto"/>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18"/>
                <w:szCs w:val="18"/>
                <w:lang w:eastAsia="ru-RU"/>
              </w:rPr>
              <w:t>semnătura</w:t>
            </w:r>
            <w:r>
              <w:rPr>
                <w:rFonts w:ascii="Times New Roman" w:hAnsi="Times New Roman" w:eastAsia="Times New Roman" w:cs="Times New Roman"/>
                <w:sz w:val="24"/>
                <w:szCs w:val="24"/>
                <w:lang w:eastAsia="ru-RU"/>
              </w:rPr>
              <w:t>)</w:t>
            </w:r>
          </w:p>
        </w:tc>
      </w:tr>
    </w:tbl>
    <w:p w14:paraId="2CFC34D9">
      <w:pPr>
        <w:spacing w:after="0" w:line="240" w:lineRule="auto"/>
        <w:rPr>
          <w:rFonts w:ascii="Times New Roman" w:hAnsi="Times New Roman" w:eastAsia="Batang" w:cs="Times New Roman"/>
          <w:lang w:eastAsia="ko-KR"/>
        </w:rPr>
      </w:pPr>
      <w:r>
        <w:rPr>
          <w:rFonts w:ascii="Times New Roman" w:hAnsi="Times New Roman" w:eastAsia="Calibri" w:cs="Calibri"/>
          <w:sz w:val="28"/>
          <w:szCs w:val="28"/>
        </w:rPr>
        <w:t xml:space="preserve"> </w:t>
      </w:r>
    </w:p>
    <w:p w14:paraId="70D61F1C">
      <w:pPr>
        <w:rPr>
          <w:rFonts w:ascii="Times New Roman" w:hAnsi="Times New Roman" w:cs="Times New Roman"/>
          <w:sz w:val="24"/>
          <w:szCs w:val="24"/>
        </w:rPr>
      </w:pPr>
    </w:p>
    <w:sectPr>
      <w:pgSz w:w="12240" w:h="15840"/>
      <w:pgMar w:top="567" w:right="851" w:bottom="567"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52B85"/>
    <w:multiLevelType w:val="multilevel"/>
    <w:tmpl w:val="17652B85"/>
    <w:lvl w:ilvl="0" w:tentative="0">
      <w:start w:val="4"/>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
    <w:nsid w:val="527E6226"/>
    <w:multiLevelType w:val="multilevel"/>
    <w:tmpl w:val="527E622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98B35EA"/>
    <w:multiLevelType w:val="multilevel"/>
    <w:tmpl w:val="698B35EA"/>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BD"/>
    <w:rsid w:val="000B7E80"/>
    <w:rsid w:val="00102B6B"/>
    <w:rsid w:val="002A175C"/>
    <w:rsid w:val="002C3B53"/>
    <w:rsid w:val="002C735D"/>
    <w:rsid w:val="00361E65"/>
    <w:rsid w:val="00385E65"/>
    <w:rsid w:val="00396AAF"/>
    <w:rsid w:val="004947C9"/>
    <w:rsid w:val="004E4CBD"/>
    <w:rsid w:val="005A59ED"/>
    <w:rsid w:val="005D71C3"/>
    <w:rsid w:val="00786203"/>
    <w:rsid w:val="007922E3"/>
    <w:rsid w:val="00946DEC"/>
    <w:rsid w:val="0095074C"/>
    <w:rsid w:val="00A26F6F"/>
    <w:rsid w:val="00A5546C"/>
    <w:rsid w:val="00BF2721"/>
    <w:rsid w:val="00C0626C"/>
    <w:rsid w:val="00C12273"/>
    <w:rsid w:val="00CC7192"/>
    <w:rsid w:val="00D4195C"/>
    <w:rsid w:val="00D530B0"/>
    <w:rsid w:val="00DD09DA"/>
    <w:rsid w:val="00DE41BD"/>
    <w:rsid w:val="00E30FDB"/>
    <w:rsid w:val="6B8E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Segoe UI" w:hAnsi="Segoe UI" w:cs="Segoe UI"/>
      <w:sz w:val="18"/>
      <w:szCs w:val="18"/>
    </w:rPr>
  </w:style>
  <w:style w:type="paragraph" w:styleId="5">
    <w:name w:val="Normal (Web)"/>
    <w:basedOn w:val="1"/>
    <w:semiHidden/>
    <w:unhideWhenUsed/>
    <w:uiPriority w:val="99"/>
    <w:rPr>
      <w:rFonts w:ascii="Times New Roman" w:hAnsi="Times New Roman" w:cs="Times New Roman"/>
      <w:sz w:val="24"/>
      <w:szCs w:val="24"/>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Абзац списка Знак"/>
    <w:link w:val="8"/>
    <w:locked/>
    <w:uiPriority w:val="34"/>
  </w:style>
  <w:style w:type="paragraph" w:styleId="8">
    <w:name w:val="List Paragraph"/>
    <w:basedOn w:val="1"/>
    <w:link w:val="7"/>
    <w:qFormat/>
    <w:uiPriority w:val="34"/>
    <w:pPr>
      <w:spacing w:line="256" w:lineRule="auto"/>
      <w:ind w:left="720"/>
      <w:contextualSpacing/>
    </w:pPr>
  </w:style>
  <w:style w:type="table" w:customStyle="1" w:styleId="9">
    <w:name w:val="Grid Table Light"/>
    <w:basedOn w:val="3"/>
    <w:uiPriority w:val="40"/>
    <w:pPr>
      <w:spacing w:after="0" w:line="240" w:lineRule="auto"/>
    </w:pPr>
    <w:rPr>
      <w:lang w:val="ru-RU"/>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0">
    <w:name w:val="Текст выноски Знак"/>
    <w:basedOn w:val="2"/>
    <w:link w:val="4"/>
    <w:semiHidden/>
    <w:uiPriority w:val="99"/>
    <w:rPr>
      <w:rFonts w:ascii="Segoe UI" w:hAnsi="Segoe UI" w:cs="Segoe UI"/>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6600-2539-49CD-A1B2-D57D6D1E87F1}">
  <ds:schemaRefs/>
</ds:datastoreItem>
</file>

<file path=docProps/app.xml><?xml version="1.0" encoding="utf-8"?>
<Properties xmlns="http://schemas.openxmlformats.org/officeDocument/2006/extended-properties" xmlns:vt="http://schemas.openxmlformats.org/officeDocument/2006/docPropsVTypes">
  <Template>Normal</Template>
  <Pages>4</Pages>
  <Words>1652</Words>
  <Characters>9423</Characters>
  <Lines>78</Lines>
  <Paragraphs>22</Paragraphs>
  <TotalTime>1</TotalTime>
  <ScaleCrop>false</ScaleCrop>
  <LinksUpToDate>false</LinksUpToDate>
  <CharactersWithSpaces>11053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2026-05-22T07:53:00Z</dcterms:created>
  <dc:creator>Mariana</dc:creator>
  <cp:lastModifiedBy>Iulian Erimei</cp:lastModifiedBy>
  <cp:lastPrinted>2026-05-22T07:55:00Z</cp:lastPrinted>
  <dcterms:modified xsi:type="dcterms:W3CDTF">2026-06-08T13:46:14Z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60713E383E5B4624A3BD192BD899E004_13</vt:lpwstr>
  </property>
</Properties>
</file>