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6488"/>
        <w:gridCol w:w="1490"/>
      </w:tblGrid>
      <w:tr w14:paraId="62EE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561" w:type="dxa"/>
            <w:tcBorders>
              <w:top w:val="nil"/>
              <w:left w:val="nil"/>
              <w:bottom w:val="single" w:color="auto" w:sz="4" w:space="0"/>
              <w:right w:val="nil"/>
            </w:tcBorders>
          </w:tcPr>
          <w:p w14:paraId="72050E2E">
            <w:pPr>
              <w:spacing w:line="276" w:lineRule="auto"/>
              <w:jc w:val="center"/>
              <w:rPr>
                <w:b/>
                <w:sz w:val="28"/>
                <w:lang w:val="en-US"/>
              </w:rPr>
            </w:pPr>
          </w:p>
          <w:p w14:paraId="4A4392F9">
            <w:pPr>
              <w:spacing w:line="276" w:lineRule="auto"/>
              <w:rPr>
                <w:sz w:val="22"/>
                <w:szCs w:val="22"/>
                <w:lang w:val="en-US"/>
              </w:rPr>
            </w:pPr>
            <w:r>
              <w:rPr>
                <w:lang w:val="en-US" w:eastAsia="en-US"/>
              </w:rPr>
              <w:drawing>
                <wp:anchor distT="0" distB="0" distL="114300" distR="114300" simplePos="0" relativeHeight="251660288" behindDoc="0" locked="0" layoutInCell="1" allowOverlap="0">
                  <wp:simplePos x="0" y="0"/>
                  <wp:positionH relativeFrom="margin">
                    <wp:posOffset>160020</wp:posOffset>
                  </wp:positionH>
                  <wp:positionV relativeFrom="margin">
                    <wp:posOffset>228600</wp:posOffset>
                  </wp:positionV>
                  <wp:extent cx="569595" cy="689610"/>
                  <wp:effectExtent l="19050" t="0" r="1905" b="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r:embed="rId4" cstate="print"/>
                          <a:srcRect/>
                          <a:stretch>
                            <a:fillRect/>
                          </a:stretch>
                        </pic:blipFill>
                        <pic:spPr>
                          <a:xfrm>
                            <a:off x="0" y="0"/>
                            <a:ext cx="569595" cy="689610"/>
                          </a:xfrm>
                          <a:prstGeom prst="rect">
                            <a:avLst/>
                          </a:prstGeom>
                          <a:noFill/>
                          <a:ln w="9525">
                            <a:noFill/>
                            <a:miter lim="800000"/>
                            <a:headEnd/>
                            <a:tailEnd/>
                          </a:ln>
                        </pic:spPr>
                      </pic:pic>
                    </a:graphicData>
                  </a:graphic>
                </wp:anchor>
              </w:drawing>
            </w:r>
          </w:p>
        </w:tc>
        <w:tc>
          <w:tcPr>
            <w:tcW w:w="6488" w:type="dxa"/>
            <w:tcBorders>
              <w:top w:val="nil"/>
              <w:left w:val="nil"/>
              <w:bottom w:val="single" w:color="auto" w:sz="4" w:space="0"/>
              <w:right w:val="nil"/>
            </w:tcBorders>
          </w:tcPr>
          <w:p w14:paraId="2D234827">
            <w:pPr>
              <w:pStyle w:val="2"/>
              <w:spacing w:line="276" w:lineRule="auto"/>
              <w:jc w:val="center"/>
              <w:rPr>
                <w:sz w:val="16"/>
                <w:szCs w:val="16"/>
              </w:rPr>
            </w:pPr>
          </w:p>
          <w:p w14:paraId="5FB0B4F6">
            <w:pPr>
              <w:pStyle w:val="2"/>
              <w:spacing w:line="276" w:lineRule="auto"/>
              <w:jc w:val="center"/>
              <w:rPr>
                <w:sz w:val="24"/>
                <w:szCs w:val="24"/>
              </w:rPr>
            </w:pPr>
            <w:r>
              <w:rPr>
                <w:sz w:val="24"/>
                <w:szCs w:val="24"/>
              </w:rPr>
              <w:t>REPUBLICA  MOLDOVA</w:t>
            </w:r>
          </w:p>
          <w:p w14:paraId="57A71C95">
            <w:pPr>
              <w:spacing w:line="276" w:lineRule="auto"/>
              <w:rPr>
                <w:lang w:val="en-US"/>
              </w:rPr>
            </w:pPr>
          </w:p>
          <w:p w14:paraId="1759ECF3">
            <w:pPr>
              <w:pStyle w:val="2"/>
              <w:tabs>
                <w:tab w:val="left" w:pos="810"/>
                <w:tab w:val="center" w:pos="3259"/>
              </w:tabs>
              <w:spacing w:line="276" w:lineRule="auto"/>
              <w:rPr>
                <w:sz w:val="24"/>
                <w:szCs w:val="24"/>
                <w:lang w:val="ro-RO"/>
              </w:rPr>
            </w:pPr>
            <w:r>
              <w:tab/>
            </w:r>
            <w:r>
              <w:t xml:space="preserve">        </w:t>
            </w:r>
            <w:r>
              <w:rPr>
                <w:sz w:val="24"/>
                <w:szCs w:val="24"/>
              </w:rPr>
              <w:t>CONSILIUL  RAIONAL S</w:t>
            </w:r>
            <w:r>
              <w:rPr>
                <w:sz w:val="24"/>
                <w:szCs w:val="24"/>
                <w:lang w:val="ro-RO"/>
              </w:rPr>
              <w:t>ÎNGEREI</w:t>
            </w:r>
          </w:p>
          <w:p w14:paraId="28559680">
            <w:pPr>
              <w:spacing w:line="276" w:lineRule="auto"/>
              <w:rPr>
                <w:lang w:val="ro-RO"/>
              </w:rPr>
            </w:pPr>
          </w:p>
          <w:p w14:paraId="58330C1B">
            <w:pPr>
              <w:spacing w:line="276" w:lineRule="auto"/>
              <w:jc w:val="center"/>
              <w:rPr>
                <w:lang w:val="en-US"/>
              </w:rPr>
            </w:pPr>
            <w:r>
              <w:rPr>
                <w:b/>
                <w:lang w:val="ro-RO"/>
              </w:rPr>
              <w:t xml:space="preserve">PREŞEDINTELE RAIONULUI </w:t>
            </w:r>
          </w:p>
        </w:tc>
        <w:tc>
          <w:tcPr>
            <w:tcW w:w="1489" w:type="dxa"/>
            <w:tcBorders>
              <w:top w:val="nil"/>
              <w:left w:val="nil"/>
              <w:bottom w:val="single" w:color="auto" w:sz="4" w:space="0"/>
              <w:right w:val="nil"/>
            </w:tcBorders>
          </w:tcPr>
          <w:p w14:paraId="1AE764A8">
            <w:pPr>
              <w:spacing w:line="276" w:lineRule="auto"/>
              <w:jc w:val="center"/>
              <w:rPr>
                <w:lang w:val="en-US"/>
              </w:rPr>
            </w:pPr>
            <w:r>
              <w:rPr>
                <w:lang w:val="en-US" w:eastAsia="en-US"/>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5"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43D5C02C">
            <w:pPr>
              <w:spacing w:line="276" w:lineRule="auto"/>
              <w:jc w:val="center"/>
              <w:rPr>
                <w:b/>
                <w:sz w:val="18"/>
                <w:szCs w:val="18"/>
                <w:lang w:val="en-US"/>
              </w:rPr>
            </w:pPr>
            <w:r>
              <w:rPr>
                <w:b/>
                <w:sz w:val="20"/>
                <w:szCs w:val="20"/>
                <w:lang w:val="en-US" w:eastAsia="en-US"/>
              </w:rPr>
              <w:drawing>
                <wp:inline distT="0" distB="0" distL="0" distR="0">
                  <wp:extent cx="4953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495300" cy="628650"/>
                          </a:xfrm>
                          <a:prstGeom prst="rect">
                            <a:avLst/>
                          </a:prstGeom>
                          <a:noFill/>
                          <a:ln w="9525">
                            <a:noFill/>
                            <a:miter lim="800000"/>
                            <a:headEnd/>
                            <a:tailEnd/>
                          </a:ln>
                        </pic:spPr>
                      </pic:pic>
                    </a:graphicData>
                  </a:graphic>
                </wp:inline>
              </w:drawing>
            </w:r>
          </w:p>
          <w:p w14:paraId="40C0EB43">
            <w:pPr>
              <w:spacing w:line="276" w:lineRule="auto"/>
              <w:rPr>
                <w:sz w:val="18"/>
                <w:szCs w:val="18"/>
                <w:lang w:val="en-US"/>
              </w:rPr>
            </w:pPr>
          </w:p>
          <w:p w14:paraId="7E301EC2">
            <w:pPr>
              <w:spacing w:line="276" w:lineRule="auto"/>
              <w:jc w:val="right"/>
              <w:rPr>
                <w:sz w:val="18"/>
                <w:szCs w:val="18"/>
                <w:lang w:val="en-US"/>
              </w:rPr>
            </w:pPr>
          </w:p>
        </w:tc>
      </w:tr>
      <w:tr w14:paraId="459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539" w:type="dxa"/>
            <w:gridSpan w:val="3"/>
            <w:tcBorders>
              <w:top w:val="single" w:color="auto" w:sz="4" w:space="0"/>
              <w:left w:val="nil"/>
              <w:bottom w:val="thinThickSmallGap" w:color="auto" w:sz="24" w:space="0"/>
              <w:right w:val="nil"/>
            </w:tcBorders>
          </w:tcPr>
          <w:p w14:paraId="69BD4D46">
            <w:pPr>
              <w:spacing w:line="276" w:lineRule="auto"/>
              <w:rPr>
                <w:b/>
                <w:sz w:val="22"/>
                <w:szCs w:val="22"/>
                <w:lang w:val="ro-RO"/>
              </w:rPr>
            </w:pPr>
            <w:r>
              <w:rPr>
                <w:b/>
                <w:sz w:val="22"/>
                <w:szCs w:val="22"/>
                <w:lang w:val="en-US"/>
              </w:rPr>
              <w:t>Serviciul Financiar</w:t>
            </w:r>
          </w:p>
        </w:tc>
      </w:tr>
    </w:tbl>
    <w:p w14:paraId="47E17D69">
      <w:pPr>
        <w:spacing w:line="276" w:lineRule="auto"/>
        <w:rPr>
          <w:b/>
          <w:sz w:val="22"/>
          <w:szCs w:val="22"/>
          <w:lang w:val="en-US"/>
        </w:rPr>
      </w:pPr>
      <w:r>
        <w:rPr>
          <w:b/>
          <w:sz w:val="22"/>
          <w:szCs w:val="22"/>
          <w:lang w:val="en-US"/>
        </w:rPr>
        <w:t>Nr. ___________________</w:t>
      </w:r>
    </w:p>
    <w:p w14:paraId="74FE00D6">
      <w:pPr>
        <w:spacing w:line="276" w:lineRule="auto"/>
        <w:rPr>
          <w:b/>
          <w:sz w:val="22"/>
          <w:szCs w:val="22"/>
          <w:lang w:val="en-US"/>
        </w:rPr>
      </w:pPr>
      <w:r>
        <w:rPr>
          <w:b/>
          <w:sz w:val="22"/>
          <w:szCs w:val="22"/>
          <w:lang w:val="en-US"/>
        </w:rPr>
        <w:t>din _______________ 2026</w:t>
      </w:r>
    </w:p>
    <w:p w14:paraId="38A763C2">
      <w:pPr>
        <w:spacing w:line="276" w:lineRule="auto"/>
        <w:rPr>
          <w:b/>
          <w:sz w:val="22"/>
          <w:szCs w:val="22"/>
          <w:lang w:val="en-US"/>
        </w:rPr>
      </w:pPr>
      <w:r>
        <w:rPr>
          <w:b/>
          <w:sz w:val="22"/>
          <w:szCs w:val="22"/>
          <w:lang w:val="en-US"/>
        </w:rPr>
        <w:t xml:space="preserve">                                                                                                            </w:t>
      </w:r>
      <w:r>
        <w:rPr>
          <w:sz w:val="16"/>
          <w:szCs w:val="16"/>
          <w:lang w:val="ro-RO"/>
        </w:rPr>
        <w:t xml:space="preserve">    </w:t>
      </w:r>
      <w:r>
        <w:rPr>
          <w:lang w:val="ro-RO"/>
        </w:rPr>
        <w:t xml:space="preserve">De acord şi dispun elaborarea  </w:t>
      </w:r>
    </w:p>
    <w:p w14:paraId="7CEF2900">
      <w:pPr>
        <w:spacing w:line="276" w:lineRule="auto"/>
        <w:rPr>
          <w:lang w:val="ro-RO"/>
        </w:rPr>
      </w:pPr>
      <w:r>
        <w:rPr>
          <w:b/>
          <w:lang w:val="ro-RO"/>
        </w:rPr>
        <w:t>SECRETARĂ INTERIMARĂ</w:t>
      </w:r>
      <w:r>
        <w:rPr>
          <w:lang w:val="ro-RO"/>
        </w:rPr>
        <w:tab/>
      </w:r>
      <w:r>
        <w:rPr>
          <w:lang w:val="ro-RO"/>
        </w:rPr>
        <w:t xml:space="preserve">                                                                  proiectului de decizie</w:t>
      </w:r>
    </w:p>
    <w:p w14:paraId="64062C95">
      <w:pPr>
        <w:spacing w:line="276" w:lineRule="auto"/>
        <w:rPr>
          <w:b/>
          <w:lang w:val="ro-RO"/>
        </w:rPr>
      </w:pPr>
      <w:r>
        <w:rPr>
          <w:lang w:val="ro-RO"/>
        </w:rPr>
        <w:t xml:space="preserve">Consiliului raional  </w:t>
      </w:r>
      <w:r>
        <w:rPr>
          <w:b/>
          <w:lang w:val="ro-RO"/>
        </w:rPr>
        <w:t xml:space="preserve"> </w:t>
      </w:r>
      <w:r>
        <w:rPr>
          <w:lang w:val="ro-RO"/>
        </w:rPr>
        <w:t xml:space="preserve">                                                                     </w:t>
      </w:r>
      <w:r>
        <w:rPr>
          <w:b/>
          <w:lang w:val="ro-RO"/>
        </w:rPr>
        <w:t xml:space="preserve">PREȘEDINTE </w:t>
      </w:r>
    </w:p>
    <w:p w14:paraId="4027F839">
      <w:pPr>
        <w:spacing w:line="276" w:lineRule="auto"/>
        <w:rPr>
          <w:b/>
          <w:lang w:val="ro-RO"/>
        </w:rPr>
      </w:pPr>
      <w:r>
        <w:rPr>
          <w:b/>
          <w:lang w:val="ro-RO"/>
        </w:rPr>
        <w:t xml:space="preserve">Angela MIHALIUC     </w:t>
      </w:r>
      <w:r>
        <w:rPr>
          <w:lang w:val="ro-RO"/>
        </w:rPr>
        <w:t xml:space="preserve">                            </w:t>
      </w:r>
      <w:r>
        <w:rPr>
          <w:b/>
          <w:lang w:val="ro-RO"/>
        </w:rPr>
        <w:t xml:space="preserve">                                  Cristian CAINARIAN</w:t>
      </w:r>
    </w:p>
    <w:p w14:paraId="7242CF10">
      <w:pPr>
        <w:spacing w:line="276" w:lineRule="auto"/>
        <w:rPr>
          <w:lang w:val="ro-RO"/>
        </w:rPr>
      </w:pPr>
      <w:r>
        <w:rPr>
          <w:b/>
          <w:lang w:val="ro-RO"/>
        </w:rPr>
        <w:t>_________________                                                                   _________________________</w:t>
      </w:r>
    </w:p>
    <w:p w14:paraId="6372EE51">
      <w:pPr>
        <w:tabs>
          <w:tab w:val="left" w:pos="3555"/>
          <w:tab w:val="center" w:pos="4969"/>
        </w:tabs>
        <w:spacing w:line="276" w:lineRule="auto"/>
        <w:rPr>
          <w:b/>
          <w:lang w:val="ro-RO"/>
        </w:rPr>
      </w:pPr>
      <w:r>
        <w:rPr>
          <w:b/>
          <w:lang w:val="ro-RO"/>
        </w:rPr>
        <w:tab/>
      </w:r>
      <w:r>
        <w:rPr>
          <w:b/>
          <w:lang w:val="ro-RO"/>
        </w:rPr>
        <w:t xml:space="preserve"> </w:t>
      </w:r>
    </w:p>
    <w:p w14:paraId="5D4A50DD">
      <w:pPr>
        <w:tabs>
          <w:tab w:val="left" w:pos="3555"/>
          <w:tab w:val="center" w:pos="4969"/>
        </w:tabs>
        <w:spacing w:line="276" w:lineRule="auto"/>
        <w:rPr>
          <w:b/>
          <w:lang w:val="ro-RO"/>
        </w:rPr>
      </w:pPr>
    </w:p>
    <w:p w14:paraId="1AB144A9">
      <w:pPr>
        <w:tabs>
          <w:tab w:val="left" w:pos="3555"/>
          <w:tab w:val="center" w:pos="4969"/>
        </w:tabs>
        <w:spacing w:line="276" w:lineRule="auto"/>
        <w:jc w:val="center"/>
        <w:rPr>
          <w:b/>
          <w:lang w:val="ro-RO"/>
        </w:rPr>
      </w:pPr>
      <w:r>
        <w:rPr>
          <w:b/>
          <w:lang w:val="ro-RO"/>
        </w:rPr>
        <w:t>NOTĂ DE FUNDAMENTARE</w:t>
      </w:r>
    </w:p>
    <w:p w14:paraId="5AA73E73">
      <w:pPr>
        <w:spacing w:line="276" w:lineRule="auto"/>
        <w:ind w:left="708"/>
        <w:jc w:val="both"/>
        <w:rPr>
          <w:b/>
          <w:lang w:val="ro-RO"/>
        </w:rPr>
      </w:pPr>
      <w:r>
        <w:rPr>
          <w:b/>
          <w:lang w:val="ro-RO"/>
        </w:rPr>
        <w:t xml:space="preserve">Cu privire la primirea cu titlu gratuit activelor (tehnica de calcul – </w:t>
      </w:r>
      <w:r>
        <w:rPr>
          <w:rFonts w:hint="default"/>
          <w:b/>
          <w:lang w:val="ro-RO"/>
        </w:rPr>
        <w:t>14</w:t>
      </w:r>
      <w:r>
        <w:rPr>
          <w:b/>
          <w:lang w:val="ro-RO"/>
        </w:rPr>
        <w:t>0 unități) din proprietatea statului administrarea Cancelariei de Stat (gestiunea IP ASP) în proprietatea publică a raionului administrarea Consiliului Raional Sîngerei (gestiunea Direcției Educație Sîngerei, ÎM Centrul Stomatologic Raional Sîngerei)</w:t>
      </w:r>
    </w:p>
    <w:p w14:paraId="06376453">
      <w:pPr>
        <w:spacing w:line="276" w:lineRule="auto"/>
        <w:jc w:val="both"/>
        <w:rPr>
          <w:b/>
          <w:sz w:val="16"/>
          <w:szCs w:val="16"/>
          <w:lang w:val="ro-RO"/>
        </w:rPr>
      </w:pPr>
    </w:p>
    <w:tbl>
      <w:tblPr>
        <w:tblStyle w:val="6"/>
        <w:tblW w:w="5270"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8"/>
      </w:tblGrid>
      <w:tr w14:paraId="0FEA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000" w:type="pct"/>
            <w:tcBorders>
              <w:top w:val="single" w:color="auto" w:sz="4" w:space="0"/>
              <w:left w:val="single" w:color="auto" w:sz="4" w:space="0"/>
              <w:bottom w:val="single" w:color="auto" w:sz="4" w:space="0"/>
              <w:right w:val="single" w:color="auto" w:sz="4" w:space="0"/>
            </w:tcBorders>
          </w:tcPr>
          <w:p w14:paraId="2CB346C9">
            <w:pPr>
              <w:numPr>
                <w:ilvl w:val="3"/>
                <w:numId w:val="1"/>
              </w:numPr>
              <w:tabs>
                <w:tab w:val="left" w:pos="284"/>
                <w:tab w:val="left" w:pos="1196"/>
              </w:tabs>
              <w:spacing w:line="276" w:lineRule="auto"/>
              <w:ind w:left="0" w:firstLine="0"/>
              <w:jc w:val="both"/>
              <w:rPr>
                <w:b/>
                <w:lang w:val="en-US" w:eastAsia="en-US"/>
              </w:rPr>
            </w:pPr>
            <w:r>
              <w:rPr>
                <w:b/>
                <w:color w:val="000000"/>
                <w:lang w:val="en-US"/>
              </w:rPr>
              <w:t>Denumirea sau numele autorului şi, după caz, a/al participanţilor la elaborarea proiectului actului normativ</w:t>
            </w:r>
          </w:p>
        </w:tc>
      </w:tr>
      <w:tr w14:paraId="1C66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00" w:type="pct"/>
            <w:tcBorders>
              <w:top w:val="single" w:color="auto" w:sz="4" w:space="0"/>
              <w:left w:val="single" w:color="auto" w:sz="4" w:space="0"/>
              <w:bottom w:val="single" w:color="auto" w:sz="4" w:space="0"/>
              <w:right w:val="single" w:color="auto" w:sz="4" w:space="0"/>
            </w:tcBorders>
          </w:tcPr>
          <w:p w14:paraId="05605690">
            <w:pPr>
              <w:spacing w:line="276" w:lineRule="auto"/>
              <w:jc w:val="both"/>
              <w:rPr>
                <w:lang w:val="ro-RO"/>
              </w:rPr>
            </w:pPr>
            <w:r>
              <w:rPr>
                <w:lang w:val="en-US"/>
              </w:rPr>
              <w:t xml:space="preserve">     Proiectul deciziei este elaborat de către </w:t>
            </w:r>
            <w:r>
              <w:rPr>
                <w:lang w:val="en-US" w:eastAsia="en-US"/>
              </w:rPr>
              <w:t xml:space="preserve">Serviciul Financiar din cadrul Aparatului Președintelui raionului Sîngerei.  </w:t>
            </w:r>
          </w:p>
        </w:tc>
      </w:tr>
      <w:tr w14:paraId="663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000" w:type="pct"/>
            <w:tcBorders>
              <w:top w:val="single" w:color="auto" w:sz="4" w:space="0"/>
              <w:left w:val="single" w:color="auto" w:sz="4" w:space="0"/>
              <w:bottom w:val="single" w:color="auto" w:sz="4" w:space="0"/>
              <w:right w:val="single" w:color="auto" w:sz="4" w:space="0"/>
            </w:tcBorders>
          </w:tcPr>
          <w:p w14:paraId="0FE4A4F3">
            <w:pPr>
              <w:tabs>
                <w:tab w:val="left" w:pos="884"/>
                <w:tab w:val="left" w:pos="1196"/>
              </w:tabs>
              <w:spacing w:line="276" w:lineRule="auto"/>
              <w:jc w:val="both"/>
              <w:rPr>
                <w:lang w:val="en-US" w:eastAsia="en-US"/>
              </w:rPr>
            </w:pPr>
            <w:r>
              <w:rPr>
                <w:color w:val="000000" w:themeColor="text1"/>
                <w:lang w:val="en-US"/>
                <w14:textFill>
                  <w14:solidFill>
                    <w14:schemeClr w14:val="tx1"/>
                  </w14:solidFill>
                </w14:textFill>
              </w:rPr>
              <w:t>2</w:t>
            </w:r>
            <w:r>
              <w:rPr>
                <w:b/>
                <w:color w:val="000000" w:themeColor="text1"/>
                <w:sz w:val="20"/>
                <w:szCs w:val="20"/>
                <w:lang w:val="en-US"/>
                <w14:textFill>
                  <w14:solidFill>
                    <w14:schemeClr w14:val="tx1"/>
                  </w14:solidFill>
                </w14:textFill>
              </w:rPr>
              <w:t xml:space="preserve">. </w:t>
            </w:r>
            <w:r>
              <w:rPr>
                <w:b/>
                <w:color w:val="000000"/>
                <w:lang w:val="en-US"/>
              </w:rPr>
              <w:t>Condiţiile ce au impus elaborarea proiectului actului normativ</w:t>
            </w:r>
          </w:p>
        </w:tc>
      </w:tr>
      <w:tr w14:paraId="1F3E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000" w:type="pct"/>
            <w:tcBorders>
              <w:top w:val="single" w:color="auto" w:sz="4" w:space="0"/>
              <w:left w:val="single" w:color="auto" w:sz="4" w:space="0"/>
              <w:bottom w:val="single" w:color="auto" w:sz="4" w:space="0"/>
              <w:right w:val="single" w:color="auto" w:sz="4" w:space="0"/>
            </w:tcBorders>
          </w:tcPr>
          <w:p w14:paraId="391B4D03">
            <w:pPr>
              <w:spacing w:line="276" w:lineRule="auto"/>
              <w:jc w:val="both"/>
              <w:rPr>
                <w:lang w:val="en-US"/>
              </w:rPr>
            </w:pPr>
            <w:r>
              <w:rPr>
                <w:lang w:val="ro-RO"/>
              </w:rPr>
              <w:t xml:space="preserve">   Proiectul deciziei este elaborat în temeiul prevederilor  art.43 alin.(1) lit.c) al Legii nr. 436/2006 privind administraţia publică locală, Legii nr.523/1999 cu privire la proprietatea publică a unităţilor</w:t>
            </w:r>
            <w:r>
              <w:rPr>
                <w:rStyle w:val="13"/>
                <w:b/>
                <w:bCs/>
                <w:lang w:val="en-US"/>
              </w:rPr>
              <w:t xml:space="preserve"> </w:t>
            </w:r>
            <w:r>
              <w:rPr>
                <w:rStyle w:val="16"/>
                <w:bCs/>
                <w:lang w:val="en-US"/>
              </w:rPr>
              <w:t>administrativ-teritoriale</w:t>
            </w:r>
            <w:r>
              <w:rPr>
                <w:lang w:val="ro-RO"/>
              </w:rPr>
              <w:t xml:space="preserve"> (</w:t>
            </w:r>
            <w:r>
              <w:rPr>
                <w:color w:val="000000"/>
                <w:lang w:val="en-US"/>
              </w:rPr>
              <w:t>reglementează relaţiile legate de apariţia, exercitarea şi apărarea dreptului de proprietate publică a unităţilor administrativ-teritoriale),</w:t>
            </w:r>
            <w:r>
              <w:rPr>
                <w:lang w:val="en-US"/>
              </w:rPr>
              <w:t xml:space="preserve"> Legii nr.121/2007 privind administrarea şi deetatizarea proprietăţii publice (reglementează raporturile ce ţin de administrarea şi deetatizarea proprietăţii publice),</w:t>
            </w:r>
            <w:r>
              <w:rPr>
                <w:lang w:val="ro-RO"/>
              </w:rPr>
              <w:t xml:space="preserve"> Legii contabilității nr.113/2007 (prevede </w:t>
            </w:r>
            <w:r>
              <w:rPr>
                <w:lang w:val="en-US"/>
              </w:rPr>
              <w:t>stabilirea cadrului juridic, a cerinţelor unice şi a mecanismului de reglementare a contabilităţii şi raportării financiare</w:t>
            </w:r>
            <w:r>
              <w:rPr>
                <w:lang w:val="ro-RO"/>
              </w:rPr>
              <w:t>, inclusiv în instituțiile publice), Regulamentului cu privire la modul de transmitere a bunurilor proprietate publică, aprobat prin Hotărîrea Guvernului nr.901/2015 (prevede procedura de transmitere a bunurilor proprietate publică), Instrucțiunii cu privire la aprobarea planului de conturi contabile în sistemul bugetar și normelor metodologice privind evidența contabilă în sistemul bugetar, aprobată prin Ordinul Ministerului Finanțelor nr.216/2015, Circularei Cancelariei de Stat a RM nr.17-95-1545 din 12,02,2026, Demersului nr.02/1-4/50 din 05.02.2026 privind dotarea cu tehnica de calcul a gimnaziilor din localitățile Mîndreștii Noi,Heciul Vechi, Cotiujenii Mici, Tîplițești și a ÎM Centrul Stomatologic Raional Sîngerei .</w:t>
            </w:r>
          </w:p>
        </w:tc>
      </w:tr>
      <w:tr w14:paraId="62A8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000" w:type="pct"/>
            <w:tcBorders>
              <w:top w:val="single" w:color="auto" w:sz="4" w:space="0"/>
              <w:left w:val="single" w:color="auto" w:sz="4" w:space="0"/>
              <w:bottom w:val="single" w:color="auto" w:sz="4" w:space="0"/>
              <w:right w:val="single" w:color="auto" w:sz="4" w:space="0"/>
            </w:tcBorders>
          </w:tcPr>
          <w:p w14:paraId="1A8FBB84">
            <w:pPr>
              <w:tabs>
                <w:tab w:val="left" w:pos="884"/>
                <w:tab w:val="left" w:pos="1196"/>
              </w:tabs>
              <w:spacing w:line="276" w:lineRule="auto"/>
              <w:jc w:val="both"/>
              <w:rPr>
                <w:lang w:val="en-US" w:eastAsia="en-US"/>
              </w:rPr>
            </w:pPr>
            <w:r>
              <w:rPr>
                <w:b/>
                <w:color w:val="000000" w:themeColor="text1"/>
                <w:lang w:val="en-US"/>
                <w14:textFill>
                  <w14:solidFill>
                    <w14:schemeClr w14:val="tx1"/>
                  </w14:solidFill>
                </w14:textFill>
              </w:rPr>
              <w:t>3.</w:t>
            </w:r>
            <w:r>
              <w:rPr>
                <w:lang w:val="en-US"/>
              </w:rPr>
              <w:t xml:space="preserve"> </w:t>
            </w:r>
            <w:r>
              <w:rPr>
                <w:b/>
                <w:lang w:val="en-US"/>
              </w:rPr>
              <w:t>Obiectivele urmărite și soluțiile propuse</w:t>
            </w:r>
          </w:p>
        </w:tc>
      </w:tr>
      <w:tr w14:paraId="144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000" w:type="pct"/>
            <w:tcBorders>
              <w:top w:val="single" w:color="auto" w:sz="4" w:space="0"/>
              <w:left w:val="single" w:color="auto" w:sz="4" w:space="0"/>
              <w:bottom w:val="single" w:color="auto" w:sz="4" w:space="0"/>
              <w:right w:val="single" w:color="auto" w:sz="4" w:space="0"/>
            </w:tcBorders>
          </w:tcPr>
          <w:p w14:paraId="6FB018B3">
            <w:pPr>
              <w:spacing w:line="276" w:lineRule="auto"/>
              <w:jc w:val="both"/>
              <w:rPr>
                <w:lang w:val="ro-RO"/>
              </w:rPr>
            </w:pPr>
            <w:r>
              <w:rPr>
                <w:lang w:val="ro-RO"/>
              </w:rPr>
              <w:t xml:space="preserve">     </w:t>
            </w:r>
            <w:r>
              <w:rPr>
                <w:color w:val="000000"/>
                <w:lang w:val="ro-RO"/>
              </w:rPr>
              <w:t xml:space="preserve">Proiectul de decizie are ca scop obținerea actului juridic al Consiliului </w:t>
            </w:r>
            <w:r>
              <w:rPr>
                <w:lang w:val="ro-RO"/>
              </w:rPr>
              <w:t xml:space="preserve">prin care se acceptă primirea, cu titlu gratuit, activelor (tehnica de calcul – </w:t>
            </w:r>
            <w:r>
              <w:rPr>
                <w:rFonts w:hint="default"/>
                <w:lang w:val="ro-RO"/>
              </w:rPr>
              <w:t>14</w:t>
            </w:r>
            <w:r>
              <w:rPr>
                <w:lang w:val="ro-RO"/>
              </w:rPr>
              <w:t>0 unități) din proprietatea statului administrarea Cancelariei de Stat (gestiunea IP ASP) în proprietatea publică a raionului administrarea Consiliului Raional Sîngerei (gestiunea Direcției Educație Sîngerei, ÎM Centrul Stomatologic Raional Sîngerei) în sumă de 992869,40 MDL. Obiectul dreptului de proprietate sunt activele menționate în Anexa nr.1 la proiectul de decizie.</w:t>
            </w:r>
          </w:p>
        </w:tc>
      </w:tr>
      <w:tr w14:paraId="7E83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000" w:type="pct"/>
            <w:tcBorders>
              <w:top w:val="single" w:color="auto" w:sz="4" w:space="0"/>
              <w:left w:val="single" w:color="auto" w:sz="4" w:space="0"/>
              <w:bottom w:val="single" w:color="auto" w:sz="4" w:space="0"/>
              <w:right w:val="single" w:color="auto" w:sz="4" w:space="0"/>
            </w:tcBorders>
          </w:tcPr>
          <w:p w14:paraId="51551BCA">
            <w:pPr>
              <w:spacing w:line="276" w:lineRule="auto"/>
              <w:jc w:val="both"/>
              <w:rPr>
                <w:b/>
                <w:lang w:val="ro-RO"/>
              </w:rPr>
            </w:pPr>
            <w:r>
              <w:rPr>
                <w:b/>
                <w:lang w:val="en-US"/>
              </w:rPr>
              <w:t xml:space="preserve">4. </w:t>
            </w:r>
            <w:r>
              <w:rPr>
                <w:b/>
                <w:color w:val="000000"/>
                <w:lang w:val="ro-RO"/>
              </w:rPr>
              <w:t>Analiza impactului de reglementare</w:t>
            </w:r>
          </w:p>
        </w:tc>
      </w:tr>
      <w:tr w14:paraId="72A9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000" w:type="pct"/>
            <w:tcBorders>
              <w:top w:val="single" w:color="auto" w:sz="4" w:space="0"/>
              <w:left w:val="single" w:color="auto" w:sz="4" w:space="0"/>
              <w:bottom w:val="single" w:color="auto" w:sz="4" w:space="0"/>
              <w:right w:val="single" w:color="auto" w:sz="4" w:space="0"/>
            </w:tcBorders>
          </w:tcPr>
          <w:p w14:paraId="13275D63">
            <w:pPr>
              <w:pStyle w:val="20"/>
              <w:spacing w:line="276" w:lineRule="auto"/>
              <w:jc w:val="both"/>
              <w:rPr>
                <w:rFonts w:ascii="Times New Roman" w:hAnsi="Times New Roman"/>
                <w:sz w:val="24"/>
                <w:szCs w:val="24"/>
              </w:rPr>
            </w:pPr>
            <w:r>
              <w:rPr>
                <w:rFonts w:ascii="Times New Roman" w:hAnsi="Times New Roman" w:eastAsia="Times New Roman"/>
                <w:sz w:val="24"/>
                <w:szCs w:val="24"/>
              </w:rPr>
              <w:t xml:space="preserve">   </w:t>
            </w:r>
            <w:r>
              <w:rPr>
                <w:rFonts w:ascii="Times New Roman" w:hAnsi="Times New Roman"/>
                <w:color w:val="000000"/>
                <w:sz w:val="24"/>
                <w:szCs w:val="24"/>
              </w:rPr>
              <w:t>Proiectul de decizie nu înregistrează careva impacturi, costuri și respectiv nu necesită alocarea mijloacelor financiare suplimentare din bugetul raional.</w:t>
            </w:r>
          </w:p>
        </w:tc>
      </w:tr>
      <w:tr w14:paraId="26D5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000" w:type="pct"/>
            <w:tcBorders>
              <w:top w:val="single" w:color="auto" w:sz="4" w:space="0"/>
              <w:left w:val="single" w:color="auto" w:sz="4" w:space="0"/>
              <w:bottom w:val="single" w:color="auto" w:sz="4" w:space="0"/>
              <w:right w:val="single" w:color="auto" w:sz="4" w:space="0"/>
            </w:tcBorders>
          </w:tcPr>
          <w:p w14:paraId="2D50EEDA">
            <w:pPr>
              <w:tabs>
                <w:tab w:val="left" w:pos="884"/>
                <w:tab w:val="left" w:pos="1196"/>
              </w:tabs>
              <w:spacing w:line="276" w:lineRule="auto"/>
              <w:jc w:val="both"/>
              <w:rPr>
                <w:lang w:val="en-US" w:eastAsia="en-US"/>
              </w:rPr>
            </w:pPr>
            <w:r>
              <w:rPr>
                <w:b/>
                <w:lang w:val="en-US"/>
              </w:rPr>
              <w:t>5</w:t>
            </w:r>
            <w:r>
              <w:rPr>
                <w:rFonts w:eastAsia="Calibri"/>
                <w:b/>
                <w:color w:val="000000"/>
                <w:lang w:val="en-US" w:eastAsia="en-US"/>
              </w:rPr>
              <w:t xml:space="preserve">. Compatibilitatea proiectului actului normative cu legislația UE - </w:t>
            </w:r>
            <w:r>
              <w:rPr>
                <w:rFonts w:eastAsia="Calibri"/>
                <w:color w:val="000000"/>
                <w:lang w:val="ro-RO" w:eastAsia="en-US"/>
              </w:rPr>
              <w:t>„Nu este aplicabil”.</w:t>
            </w:r>
          </w:p>
        </w:tc>
      </w:tr>
      <w:tr w14:paraId="317D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Borders>
              <w:top w:val="single" w:color="auto" w:sz="4" w:space="0"/>
              <w:left w:val="single" w:color="auto" w:sz="4" w:space="0"/>
              <w:bottom w:val="single" w:color="auto" w:sz="4" w:space="0"/>
              <w:right w:val="single" w:color="auto" w:sz="4" w:space="0"/>
            </w:tcBorders>
          </w:tcPr>
          <w:p w14:paraId="741F105D">
            <w:pPr>
              <w:tabs>
                <w:tab w:val="left" w:pos="884"/>
                <w:tab w:val="left" w:pos="1196"/>
              </w:tabs>
              <w:spacing w:line="276" w:lineRule="auto"/>
              <w:jc w:val="both"/>
              <w:rPr>
                <w:lang w:val="en-US" w:eastAsia="en-US"/>
              </w:rPr>
            </w:pPr>
            <w:r>
              <w:rPr>
                <w:rFonts w:eastAsia="Calibri"/>
                <w:b/>
                <w:color w:val="000000"/>
                <w:lang w:val="en-US" w:eastAsia="en-US"/>
              </w:rPr>
              <w:t xml:space="preserve">6. Avizarea și consultarea publică a proiectului actului normative - </w:t>
            </w:r>
            <w:r>
              <w:rPr>
                <w:rFonts w:eastAsia="Calibri"/>
                <w:color w:val="000000"/>
                <w:lang w:val="ro-RO" w:eastAsia="en-US"/>
              </w:rPr>
              <w:t>„Nu este aplicabil”.</w:t>
            </w:r>
          </w:p>
        </w:tc>
      </w:tr>
      <w:tr w14:paraId="720C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Borders>
              <w:top w:val="single" w:color="auto" w:sz="4" w:space="0"/>
              <w:left w:val="single" w:color="auto" w:sz="4" w:space="0"/>
              <w:bottom w:val="single" w:color="auto" w:sz="4" w:space="0"/>
              <w:right w:val="single" w:color="auto" w:sz="4" w:space="0"/>
            </w:tcBorders>
          </w:tcPr>
          <w:p w14:paraId="03ADF83A">
            <w:pPr>
              <w:tabs>
                <w:tab w:val="left" w:pos="884"/>
                <w:tab w:val="left" w:pos="1196"/>
              </w:tabs>
              <w:spacing w:line="276" w:lineRule="auto"/>
              <w:jc w:val="both"/>
              <w:rPr>
                <w:rFonts w:eastAsia="Calibri"/>
                <w:b/>
                <w:color w:val="000000"/>
                <w:lang w:val="en-US" w:eastAsia="en-US"/>
              </w:rPr>
            </w:pPr>
            <w:r>
              <w:rPr>
                <w:rFonts w:eastAsia="Calibri"/>
                <w:b/>
                <w:color w:val="000000"/>
                <w:lang w:val="en-US" w:eastAsia="en-US"/>
              </w:rPr>
              <w:t xml:space="preserve">7. Concluziile expertizelor - </w:t>
            </w:r>
            <w:r>
              <w:rPr>
                <w:rFonts w:eastAsia="Calibri"/>
                <w:color w:val="000000"/>
                <w:lang w:val="ro-RO" w:eastAsia="en-US"/>
              </w:rPr>
              <w:t>„Nu este aplicabil”.</w:t>
            </w:r>
          </w:p>
        </w:tc>
      </w:tr>
      <w:tr w14:paraId="4475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Borders>
              <w:top w:val="single" w:color="auto" w:sz="4" w:space="0"/>
              <w:left w:val="single" w:color="auto" w:sz="4" w:space="0"/>
              <w:bottom w:val="single" w:color="auto" w:sz="4" w:space="0"/>
              <w:right w:val="single" w:color="auto" w:sz="4" w:space="0"/>
            </w:tcBorders>
          </w:tcPr>
          <w:p w14:paraId="40215147">
            <w:pPr>
              <w:tabs>
                <w:tab w:val="left" w:pos="884"/>
                <w:tab w:val="left" w:pos="1196"/>
              </w:tabs>
              <w:spacing w:line="276" w:lineRule="auto"/>
              <w:jc w:val="both"/>
              <w:rPr>
                <w:b/>
                <w:color w:val="000000"/>
                <w:lang w:val="en-US" w:eastAsia="en-US"/>
              </w:rPr>
            </w:pPr>
            <w:r>
              <w:rPr>
                <w:b/>
                <w:color w:val="000000"/>
                <w:lang w:val="en-US"/>
              </w:rPr>
              <w:t xml:space="preserve">8. Modul de încorporare a actului în cadrul normativ existent </w:t>
            </w:r>
          </w:p>
        </w:tc>
      </w:tr>
      <w:tr w14:paraId="50D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Borders>
              <w:top w:val="single" w:color="auto" w:sz="4" w:space="0"/>
              <w:left w:val="single" w:color="auto" w:sz="4" w:space="0"/>
              <w:bottom w:val="single" w:color="auto" w:sz="4" w:space="0"/>
              <w:right w:val="single" w:color="auto" w:sz="4" w:space="0"/>
            </w:tcBorders>
          </w:tcPr>
          <w:p w14:paraId="0F07D3D9">
            <w:pPr>
              <w:tabs>
                <w:tab w:val="left" w:pos="884"/>
                <w:tab w:val="left" w:pos="1196"/>
              </w:tabs>
              <w:spacing w:line="276" w:lineRule="auto"/>
              <w:jc w:val="both"/>
              <w:rPr>
                <w:rFonts w:eastAsia="Calibri"/>
                <w:b/>
                <w:color w:val="000000"/>
                <w:lang w:val="en-US" w:eastAsia="en-US"/>
              </w:rPr>
            </w:pPr>
            <w:r>
              <w:rPr>
                <w:color w:val="000000"/>
                <w:lang w:val="en-US"/>
              </w:rPr>
              <w:t xml:space="preserve">   Proiectul de decizie nu necesită completarea, modificarea și/sau abrogarea altor acte normative ori elaborarea unor acte normative noi.</w:t>
            </w:r>
          </w:p>
        </w:tc>
      </w:tr>
      <w:tr w14:paraId="6CF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Borders>
              <w:top w:val="single" w:color="auto" w:sz="4" w:space="0"/>
              <w:left w:val="single" w:color="auto" w:sz="4" w:space="0"/>
              <w:bottom w:val="single" w:color="auto" w:sz="4" w:space="0"/>
              <w:right w:val="single" w:color="auto" w:sz="4" w:space="0"/>
            </w:tcBorders>
          </w:tcPr>
          <w:p w14:paraId="634062D8">
            <w:pPr>
              <w:tabs>
                <w:tab w:val="left" w:pos="884"/>
                <w:tab w:val="left" w:pos="1196"/>
              </w:tabs>
              <w:spacing w:line="276" w:lineRule="auto"/>
              <w:jc w:val="both"/>
              <w:rPr>
                <w:color w:val="000000"/>
                <w:lang w:val="en-US"/>
              </w:rPr>
            </w:pPr>
            <w:r>
              <w:rPr>
                <w:b/>
                <w:color w:val="000000"/>
                <w:lang w:val="en-US"/>
              </w:rPr>
              <w:t xml:space="preserve">9. Măsurile necesare pentru implementarea prevederilor proiectului actului normative - </w:t>
            </w:r>
            <w:r>
              <w:rPr>
                <w:color w:val="000000"/>
                <w:lang w:val="ro-RO"/>
              </w:rPr>
              <w:t>„Nu este aplicabil”.</w:t>
            </w:r>
          </w:p>
        </w:tc>
      </w:tr>
    </w:tbl>
    <w:p w14:paraId="59EF6A89">
      <w:pPr>
        <w:spacing w:line="276" w:lineRule="auto"/>
        <w:jc w:val="both"/>
        <w:rPr>
          <w:b/>
          <w:lang w:val="ro-RO"/>
        </w:rPr>
      </w:pPr>
      <w:r>
        <w:rPr>
          <w:b/>
          <w:lang w:val="ro-RO"/>
        </w:rPr>
        <w:t xml:space="preserve"> </w:t>
      </w:r>
    </w:p>
    <w:p w14:paraId="4F3F513B">
      <w:pPr>
        <w:spacing w:line="276" w:lineRule="auto"/>
        <w:jc w:val="both"/>
        <w:rPr>
          <w:b/>
          <w:lang w:val="ro-RO"/>
        </w:rPr>
      </w:pPr>
      <w:r>
        <w:rPr>
          <w:b/>
          <w:lang w:val="ro-RO"/>
        </w:rPr>
        <w:t xml:space="preserve">                                                                                                           </w:t>
      </w:r>
    </w:p>
    <w:p w14:paraId="2875A3F7">
      <w:pPr>
        <w:spacing w:line="276" w:lineRule="auto"/>
        <w:jc w:val="both"/>
        <w:rPr>
          <w:b/>
          <w:lang w:val="en-US"/>
        </w:rPr>
      </w:pPr>
      <w:r>
        <w:rPr>
          <w:b/>
          <w:lang w:val="ro-RO"/>
        </w:rPr>
        <w:t xml:space="preserve">                                                                                                                   </w:t>
      </w:r>
      <w:r>
        <w:rPr>
          <w:b/>
          <w:lang w:val="en-US"/>
        </w:rPr>
        <w:t>Întocmit:</w:t>
      </w:r>
    </w:p>
    <w:p w14:paraId="700B8C0E">
      <w:pPr>
        <w:spacing w:line="276" w:lineRule="auto"/>
        <w:rPr>
          <w:lang w:val="fr-FR"/>
        </w:rPr>
      </w:pPr>
      <w:r>
        <w:rPr>
          <w:lang w:val="ro-RO"/>
        </w:rPr>
        <w:t xml:space="preserve">                                                                                       Șefa Serviciul Financiar, </w:t>
      </w:r>
      <w:r>
        <w:rPr>
          <w:lang w:val="en-US"/>
        </w:rPr>
        <w:t xml:space="preserve">Contabilă șefă </w:t>
      </w:r>
      <w:r>
        <w:rPr>
          <w:lang w:val="fr-FR"/>
        </w:rPr>
        <w:t xml:space="preserve">                                                                          </w:t>
      </w:r>
    </w:p>
    <w:p w14:paraId="5FADDAEB">
      <w:pPr>
        <w:spacing w:line="276" w:lineRule="auto"/>
        <w:rPr>
          <w:lang w:val="fr-FR"/>
        </w:rPr>
      </w:pPr>
      <w:r>
        <w:rPr>
          <w:lang w:val="fr-FR"/>
        </w:rPr>
        <w:t xml:space="preserve">                                                                                                               Ala DOAGĂ</w:t>
      </w:r>
    </w:p>
    <w:p w14:paraId="2BFF746A">
      <w:pPr>
        <w:spacing w:line="276" w:lineRule="auto"/>
        <w:rPr>
          <w:lang w:val="fr-FR"/>
        </w:rPr>
      </w:pPr>
    </w:p>
    <w:p w14:paraId="6E0A8762">
      <w:pPr>
        <w:spacing w:line="276" w:lineRule="auto"/>
        <w:rPr>
          <w:lang w:val="fr-FR"/>
        </w:rPr>
      </w:pPr>
      <w:r>
        <w:rPr>
          <w:lang w:val="fr-FR"/>
        </w:rPr>
        <w:t xml:space="preserve">                                                                                                     ________________________</w:t>
      </w:r>
    </w:p>
    <w:p w14:paraId="006B2D19">
      <w:pPr>
        <w:spacing w:line="276" w:lineRule="auto"/>
        <w:rPr>
          <w:lang w:val="fr-FR"/>
        </w:rPr>
      </w:pPr>
    </w:p>
    <w:p w14:paraId="5D6296D2">
      <w:pPr>
        <w:spacing w:line="276" w:lineRule="auto"/>
        <w:rPr>
          <w:lang w:val="fr-FR"/>
        </w:rPr>
      </w:pPr>
    </w:p>
    <w:p w14:paraId="3015C4EA">
      <w:pPr>
        <w:spacing w:line="276" w:lineRule="auto"/>
        <w:rPr>
          <w:lang w:val="fr-FR"/>
        </w:rPr>
      </w:pPr>
    </w:p>
    <w:p w14:paraId="0BDAD4C2">
      <w:pPr>
        <w:spacing w:line="276" w:lineRule="auto"/>
        <w:rPr>
          <w:lang w:val="fr-FR"/>
        </w:rPr>
      </w:pPr>
    </w:p>
    <w:p w14:paraId="7E3BD6B1">
      <w:pPr>
        <w:spacing w:line="276" w:lineRule="auto"/>
        <w:rPr>
          <w:lang w:val="fr-FR"/>
        </w:rPr>
      </w:pPr>
    </w:p>
    <w:p w14:paraId="037994ED">
      <w:pPr>
        <w:spacing w:line="276" w:lineRule="auto"/>
        <w:rPr>
          <w:lang w:val="fr-FR"/>
        </w:rPr>
      </w:pPr>
    </w:p>
    <w:p w14:paraId="2C32E58D">
      <w:pPr>
        <w:spacing w:line="276" w:lineRule="auto"/>
        <w:rPr>
          <w:lang w:val="fr-FR"/>
        </w:rPr>
      </w:pPr>
    </w:p>
    <w:p w14:paraId="42D80732">
      <w:pPr>
        <w:spacing w:line="276" w:lineRule="auto"/>
        <w:rPr>
          <w:lang w:val="fr-FR"/>
        </w:rPr>
      </w:pPr>
    </w:p>
    <w:p w14:paraId="3206AC1A">
      <w:pPr>
        <w:spacing w:line="276" w:lineRule="auto"/>
        <w:rPr>
          <w:lang w:val="fr-FR"/>
        </w:rPr>
      </w:pPr>
    </w:p>
    <w:p w14:paraId="2CB7E177">
      <w:pPr>
        <w:spacing w:line="276" w:lineRule="auto"/>
        <w:rPr>
          <w:lang w:val="fr-FR"/>
        </w:rPr>
      </w:pPr>
    </w:p>
    <w:p w14:paraId="64CC2E65">
      <w:pPr>
        <w:spacing w:line="276" w:lineRule="auto"/>
        <w:rPr>
          <w:lang w:val="fr-FR"/>
        </w:rPr>
      </w:pPr>
    </w:p>
    <w:p w14:paraId="2C3520C4">
      <w:pPr>
        <w:spacing w:line="276" w:lineRule="auto"/>
        <w:rPr>
          <w:lang w:val="fr-FR"/>
        </w:rPr>
      </w:pPr>
    </w:p>
    <w:p w14:paraId="3BE03308">
      <w:pPr>
        <w:spacing w:line="276" w:lineRule="auto"/>
        <w:rPr>
          <w:lang w:val="fr-FR"/>
        </w:rPr>
      </w:pPr>
    </w:p>
    <w:p w14:paraId="4868AE34">
      <w:pPr>
        <w:spacing w:line="276" w:lineRule="auto"/>
        <w:rPr>
          <w:lang w:val="fr-FR"/>
        </w:rPr>
      </w:pPr>
    </w:p>
    <w:p w14:paraId="7010190A">
      <w:pPr>
        <w:spacing w:line="276" w:lineRule="auto"/>
        <w:rPr>
          <w:lang w:val="fr-FR"/>
        </w:rPr>
      </w:pPr>
    </w:p>
    <w:p w14:paraId="5FF7EC84">
      <w:pPr>
        <w:spacing w:line="276" w:lineRule="auto"/>
        <w:rPr>
          <w:lang w:val="fr-FR"/>
        </w:rPr>
      </w:pPr>
    </w:p>
    <w:p w14:paraId="71EBCE0F">
      <w:pPr>
        <w:spacing w:line="276" w:lineRule="auto"/>
        <w:rPr>
          <w:lang w:val="fr-FR"/>
        </w:rPr>
      </w:pPr>
    </w:p>
    <w:p w14:paraId="58B8FA95">
      <w:pPr>
        <w:spacing w:line="276" w:lineRule="auto"/>
        <w:rPr>
          <w:lang w:val="fr-FR"/>
        </w:rPr>
      </w:pPr>
    </w:p>
    <w:p w14:paraId="4E74EC31">
      <w:pPr>
        <w:spacing w:line="276" w:lineRule="auto"/>
        <w:rPr>
          <w:lang w:val="fr-FR"/>
        </w:rPr>
      </w:pPr>
    </w:p>
    <w:p w14:paraId="61EB7DEC">
      <w:pPr>
        <w:spacing w:line="276" w:lineRule="auto"/>
        <w:rPr>
          <w:lang w:val="fr-FR"/>
        </w:rPr>
      </w:pPr>
    </w:p>
    <w:p w14:paraId="67BC8D8B">
      <w:pPr>
        <w:spacing w:line="276" w:lineRule="auto"/>
        <w:rPr>
          <w:lang w:val="fr-FR"/>
        </w:rPr>
      </w:pPr>
    </w:p>
    <w:p w14:paraId="1E6D7C7C">
      <w:pPr>
        <w:spacing w:line="276" w:lineRule="auto"/>
        <w:rPr>
          <w:sz w:val="28"/>
          <w:szCs w:val="28"/>
          <w:lang w:val="fr-FR"/>
        </w:rPr>
      </w:pPr>
      <w:r>
        <w:rPr>
          <w:sz w:val="28"/>
          <w:szCs w:val="28"/>
          <w:lang w:val="fr-FR"/>
        </w:rPr>
        <w:t xml:space="preserve">                                                                                             </w:t>
      </w:r>
    </w:p>
    <w:tbl>
      <w:tblPr>
        <w:tblStyle w:val="6"/>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094"/>
        <w:gridCol w:w="1546"/>
      </w:tblGrid>
      <w:tr w14:paraId="2E31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260" w:type="dxa"/>
            <w:tcBorders>
              <w:top w:val="nil"/>
              <w:left w:val="nil"/>
              <w:bottom w:val="single" w:color="auto" w:sz="4" w:space="0"/>
              <w:right w:val="nil"/>
            </w:tcBorders>
          </w:tcPr>
          <w:p w14:paraId="229E19DF">
            <w:pPr>
              <w:spacing w:line="276" w:lineRule="auto"/>
              <w:rPr>
                <w:sz w:val="22"/>
                <w:szCs w:val="22"/>
                <w:lang w:val="en-US"/>
              </w:rPr>
            </w:pPr>
            <w:r>
              <w:rPr>
                <w:lang w:val="en-US" w:eastAsia="en-US"/>
              </w:rPr>
              <w:drawing>
                <wp:anchor distT="0" distB="0" distL="114300" distR="114300" simplePos="0" relativeHeight="251662336" behindDoc="0" locked="0" layoutInCell="1" allowOverlap="0">
                  <wp:simplePos x="0" y="0"/>
                  <wp:positionH relativeFrom="margin">
                    <wp:posOffset>116205</wp:posOffset>
                  </wp:positionH>
                  <wp:positionV relativeFrom="margin">
                    <wp:posOffset>224790</wp:posOffset>
                  </wp:positionV>
                  <wp:extent cx="474980" cy="575310"/>
                  <wp:effectExtent l="19050" t="0" r="127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7" cstate="print"/>
                          <a:srcRect/>
                          <a:stretch>
                            <a:fillRect/>
                          </a:stretch>
                        </pic:blipFill>
                        <pic:spPr>
                          <a:xfrm>
                            <a:off x="0" y="0"/>
                            <a:ext cx="474980" cy="575310"/>
                          </a:xfrm>
                          <a:prstGeom prst="rect">
                            <a:avLst/>
                          </a:prstGeom>
                          <a:noFill/>
                          <a:ln w="9525">
                            <a:noFill/>
                            <a:miter lim="800000"/>
                            <a:headEnd/>
                            <a:tailEnd/>
                          </a:ln>
                        </pic:spPr>
                      </pic:pic>
                    </a:graphicData>
                  </a:graphic>
                </wp:anchor>
              </w:drawing>
            </w:r>
          </w:p>
        </w:tc>
        <w:tc>
          <w:tcPr>
            <w:tcW w:w="7094" w:type="dxa"/>
            <w:tcBorders>
              <w:top w:val="nil"/>
              <w:left w:val="nil"/>
              <w:bottom w:val="single" w:color="auto" w:sz="4" w:space="0"/>
              <w:right w:val="nil"/>
            </w:tcBorders>
          </w:tcPr>
          <w:p w14:paraId="52ECCAC2">
            <w:pPr>
              <w:pStyle w:val="2"/>
              <w:spacing w:line="276" w:lineRule="auto"/>
              <w:jc w:val="center"/>
              <w:rPr>
                <w:sz w:val="16"/>
                <w:szCs w:val="16"/>
              </w:rPr>
            </w:pPr>
          </w:p>
          <w:p w14:paraId="02E3FB8E">
            <w:pPr>
              <w:pStyle w:val="2"/>
              <w:spacing w:line="276" w:lineRule="auto"/>
              <w:jc w:val="center"/>
              <w:rPr>
                <w:sz w:val="24"/>
                <w:szCs w:val="24"/>
              </w:rPr>
            </w:pPr>
          </w:p>
          <w:p w14:paraId="1AD0F02D">
            <w:pPr>
              <w:pStyle w:val="2"/>
              <w:spacing w:line="276" w:lineRule="auto"/>
              <w:jc w:val="center"/>
              <w:rPr>
                <w:sz w:val="24"/>
                <w:szCs w:val="24"/>
              </w:rPr>
            </w:pPr>
            <w:r>
              <w:rPr>
                <w:sz w:val="24"/>
                <w:szCs w:val="24"/>
              </w:rPr>
              <w:t xml:space="preserve"> REPUBLICA  MOLDOVA</w:t>
            </w:r>
          </w:p>
          <w:p w14:paraId="22D6FD36">
            <w:pPr>
              <w:pStyle w:val="2"/>
              <w:spacing w:line="276" w:lineRule="auto"/>
              <w:jc w:val="center"/>
              <w:rPr>
                <w:sz w:val="22"/>
                <w:szCs w:val="22"/>
              </w:rPr>
            </w:pPr>
          </w:p>
          <w:p w14:paraId="3361B018">
            <w:pPr>
              <w:pStyle w:val="2"/>
              <w:tabs>
                <w:tab w:val="left" w:pos="810"/>
                <w:tab w:val="center" w:pos="3259"/>
              </w:tabs>
              <w:spacing w:line="276" w:lineRule="auto"/>
              <w:rPr>
                <w:sz w:val="24"/>
                <w:szCs w:val="24"/>
                <w:lang w:val="ro-RO"/>
              </w:rPr>
            </w:pPr>
            <w:r>
              <w:tab/>
            </w:r>
            <w:r>
              <w:t xml:space="preserve">           </w:t>
            </w:r>
            <w:r>
              <w:rPr>
                <w:sz w:val="24"/>
                <w:szCs w:val="24"/>
              </w:rPr>
              <w:t>CONSILIUL  RAIONAL S</w:t>
            </w:r>
            <w:r>
              <w:rPr>
                <w:sz w:val="24"/>
                <w:szCs w:val="24"/>
                <w:lang w:val="ro-RO"/>
              </w:rPr>
              <w:t>ÎNGEREI</w:t>
            </w:r>
          </w:p>
          <w:p w14:paraId="3370CFAC">
            <w:pPr>
              <w:spacing w:line="276" w:lineRule="auto"/>
              <w:jc w:val="center"/>
              <w:rPr>
                <w:b/>
                <w:sz w:val="22"/>
                <w:szCs w:val="22"/>
                <w:lang w:val="ro-RO"/>
              </w:rPr>
            </w:pPr>
          </w:p>
          <w:p w14:paraId="3F2B4C83">
            <w:pPr>
              <w:spacing w:line="276" w:lineRule="auto"/>
              <w:jc w:val="center"/>
              <w:rPr>
                <w:lang w:val="en-US"/>
              </w:rPr>
            </w:pPr>
            <w:r>
              <w:rPr>
                <w:b/>
                <w:lang w:val="ro-RO"/>
              </w:rPr>
              <w:t xml:space="preserve">  PREŞEDINTELE RAIONULUI</w:t>
            </w:r>
          </w:p>
        </w:tc>
        <w:tc>
          <w:tcPr>
            <w:tcW w:w="1546" w:type="dxa"/>
            <w:tcBorders>
              <w:top w:val="nil"/>
              <w:left w:val="nil"/>
              <w:bottom w:val="single" w:color="auto" w:sz="4" w:space="0"/>
              <w:right w:val="nil"/>
            </w:tcBorders>
          </w:tcPr>
          <w:p w14:paraId="37EC00A9">
            <w:pPr>
              <w:spacing w:line="276" w:lineRule="auto"/>
              <w:jc w:val="center"/>
              <w:rPr>
                <w:lang w:val="en-US"/>
              </w:rPr>
            </w:pPr>
            <w:r>
              <w:rPr>
                <w:lang w:val="en-US" w:eastAsia="en-US"/>
              </w:rPr>
              <w:drawing>
                <wp:anchor distT="0" distB="0" distL="114300" distR="114300" simplePos="0" relativeHeight="251661312"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114DC939">
            <w:pPr>
              <w:spacing w:line="276" w:lineRule="auto"/>
              <w:jc w:val="center"/>
              <w:rPr>
                <w:b/>
                <w:sz w:val="18"/>
                <w:szCs w:val="18"/>
                <w:lang w:val="en-US"/>
              </w:rPr>
            </w:pPr>
            <w:r>
              <w:rPr>
                <w:b/>
                <w:sz w:val="20"/>
                <w:szCs w:val="20"/>
                <w:lang w:val="en-US" w:eastAsia="en-US"/>
              </w:rPr>
              <w:drawing>
                <wp:inline distT="0" distB="0" distL="0" distR="0">
                  <wp:extent cx="495300" cy="6286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srcRect/>
                          <a:stretch>
                            <a:fillRect/>
                          </a:stretch>
                        </pic:blipFill>
                        <pic:spPr>
                          <a:xfrm>
                            <a:off x="0" y="0"/>
                            <a:ext cx="495300" cy="628650"/>
                          </a:xfrm>
                          <a:prstGeom prst="rect">
                            <a:avLst/>
                          </a:prstGeom>
                          <a:noFill/>
                          <a:ln w="9525">
                            <a:noFill/>
                            <a:miter lim="800000"/>
                            <a:headEnd/>
                            <a:tailEnd/>
                          </a:ln>
                        </pic:spPr>
                      </pic:pic>
                    </a:graphicData>
                  </a:graphic>
                </wp:inline>
              </w:drawing>
            </w:r>
          </w:p>
          <w:p w14:paraId="5D0083E6">
            <w:pPr>
              <w:spacing w:line="276" w:lineRule="auto"/>
              <w:rPr>
                <w:sz w:val="18"/>
                <w:szCs w:val="18"/>
                <w:lang w:val="en-US"/>
              </w:rPr>
            </w:pPr>
          </w:p>
          <w:p w14:paraId="6209F2D9">
            <w:pPr>
              <w:spacing w:line="276" w:lineRule="auto"/>
              <w:jc w:val="right"/>
              <w:rPr>
                <w:sz w:val="18"/>
                <w:szCs w:val="18"/>
                <w:lang w:val="en-US"/>
              </w:rPr>
            </w:pPr>
          </w:p>
        </w:tc>
      </w:tr>
      <w:tr w14:paraId="024C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900" w:type="dxa"/>
            <w:gridSpan w:val="3"/>
            <w:tcBorders>
              <w:top w:val="single" w:color="auto" w:sz="4" w:space="0"/>
              <w:left w:val="nil"/>
              <w:bottom w:val="thinThickSmallGap" w:color="auto" w:sz="24" w:space="0"/>
              <w:right w:val="nil"/>
            </w:tcBorders>
          </w:tcPr>
          <w:p w14:paraId="4EF6A51A">
            <w:pPr>
              <w:spacing w:line="276" w:lineRule="auto"/>
              <w:rPr>
                <w:b/>
                <w:sz w:val="22"/>
                <w:szCs w:val="22"/>
                <w:lang w:val="ro-RO"/>
              </w:rPr>
            </w:pPr>
            <w:r>
              <w:rPr>
                <w:b/>
                <w:sz w:val="22"/>
                <w:szCs w:val="22"/>
                <w:lang w:val="en-US"/>
              </w:rPr>
              <w:t>Serviciul Financiar</w:t>
            </w:r>
          </w:p>
        </w:tc>
      </w:tr>
    </w:tbl>
    <w:p w14:paraId="6F74189C">
      <w:pPr>
        <w:spacing w:line="276" w:lineRule="auto"/>
        <w:jc w:val="center"/>
        <w:rPr>
          <w:b/>
          <w:sz w:val="16"/>
          <w:szCs w:val="16"/>
          <w:lang w:val="en-US"/>
        </w:rPr>
      </w:pPr>
    </w:p>
    <w:p w14:paraId="0C2DD98B">
      <w:pPr>
        <w:spacing w:line="276" w:lineRule="auto"/>
        <w:jc w:val="center"/>
        <w:rPr>
          <w:b/>
          <w:lang w:val="en-US"/>
        </w:rPr>
      </w:pPr>
      <w:r>
        <w:rPr>
          <w:b/>
          <w:lang w:val="en-US"/>
        </w:rPr>
        <w:t xml:space="preserve">                 PROIECT DE DECIZIE NR. _____________</w:t>
      </w:r>
    </w:p>
    <w:p w14:paraId="70C177CF">
      <w:pPr>
        <w:spacing w:line="276" w:lineRule="auto"/>
        <w:jc w:val="center"/>
        <w:rPr>
          <w:b/>
          <w:lang w:val="en-US"/>
        </w:rPr>
      </w:pPr>
      <w:r>
        <w:rPr>
          <w:b/>
          <w:lang w:val="en-US"/>
        </w:rPr>
        <w:t>DIN  ____  ________________ 2026</w:t>
      </w:r>
    </w:p>
    <w:p w14:paraId="2994F5FD">
      <w:pPr>
        <w:spacing w:line="276" w:lineRule="auto"/>
        <w:jc w:val="center"/>
        <w:rPr>
          <w:sz w:val="22"/>
          <w:szCs w:val="22"/>
          <w:lang w:val="en-US"/>
        </w:rPr>
      </w:pPr>
      <w:r>
        <w:rPr>
          <w:b/>
          <w:sz w:val="22"/>
          <w:szCs w:val="22"/>
          <w:lang w:val="en-US"/>
        </w:rPr>
        <w:t>OR. SÎNGEREI</w:t>
      </w:r>
      <w:r>
        <w:rPr>
          <w:sz w:val="22"/>
          <w:szCs w:val="22"/>
          <w:lang w:val="en-US"/>
        </w:rPr>
        <w:t xml:space="preserve"> </w:t>
      </w:r>
    </w:p>
    <w:p w14:paraId="69207D98">
      <w:pPr>
        <w:spacing w:line="276" w:lineRule="auto"/>
        <w:ind w:left="708"/>
        <w:jc w:val="center"/>
        <w:rPr>
          <w:b/>
          <w:lang w:val="ro-RO"/>
        </w:rPr>
      </w:pPr>
    </w:p>
    <w:p w14:paraId="0B8EA6F4">
      <w:pPr>
        <w:spacing w:line="276" w:lineRule="auto"/>
        <w:ind w:left="708"/>
        <w:jc w:val="both"/>
        <w:rPr>
          <w:b/>
          <w:lang w:val="ro-RO"/>
        </w:rPr>
      </w:pPr>
      <w:r>
        <w:rPr>
          <w:b/>
          <w:lang w:val="ro-RO"/>
        </w:rPr>
        <w:t xml:space="preserve">Cu privire la primirea cu titlu gratuit activelor (tehnica de calcul – </w:t>
      </w:r>
      <w:r>
        <w:rPr>
          <w:rFonts w:hint="default"/>
          <w:b/>
          <w:lang w:val="ro-RO"/>
        </w:rPr>
        <w:t>14</w:t>
      </w:r>
      <w:r>
        <w:rPr>
          <w:b/>
          <w:lang w:val="ro-RO"/>
        </w:rPr>
        <w:t>0 unități) din proprietatea statului administrarea Cancelariei de Stat (gestiunea IP ASP) în proprietatea publică a raionului administrarea Consiliului Raional Sîngerei (gestiunea Direcției Educație Sîngerei, ÎM Centrul Stomatologic Raional Sîngerei)</w:t>
      </w:r>
    </w:p>
    <w:p w14:paraId="196A5C56">
      <w:pPr>
        <w:spacing w:line="276" w:lineRule="auto"/>
        <w:rPr>
          <w:b/>
          <w:sz w:val="16"/>
          <w:szCs w:val="16"/>
          <w:lang w:val="ro-RO"/>
        </w:rPr>
      </w:pPr>
    </w:p>
    <w:p w14:paraId="6FC4D1ED">
      <w:pPr>
        <w:spacing w:line="276" w:lineRule="auto"/>
        <w:jc w:val="both"/>
        <w:rPr>
          <w:lang w:val="ro-RO"/>
        </w:rPr>
      </w:pPr>
      <w:r>
        <w:rPr>
          <w:b/>
          <w:color w:val="FF0000"/>
          <w:sz w:val="16"/>
          <w:szCs w:val="16"/>
          <w:lang w:val="ro-RO"/>
        </w:rPr>
        <w:t xml:space="preserve">          </w:t>
      </w:r>
      <w:r>
        <w:rPr>
          <w:lang w:val="it-IT"/>
        </w:rPr>
        <w:t>Avînd în vedere nota de fundamentare p</w:t>
      </w:r>
      <w:r>
        <w:rPr>
          <w:lang w:val="ro-RO"/>
        </w:rPr>
        <w:t xml:space="preserve">rivind primirea cu titlu gratuit activelor  (tehnica de calcul – </w:t>
      </w:r>
      <w:r>
        <w:rPr>
          <w:rFonts w:hint="default"/>
          <w:lang w:val="ro-RO"/>
        </w:rPr>
        <w:t>14</w:t>
      </w:r>
      <w:r>
        <w:rPr>
          <w:lang w:val="ro-RO"/>
        </w:rPr>
        <w:t>0 unități)</w:t>
      </w:r>
      <w:r>
        <w:rPr>
          <w:b/>
          <w:lang w:val="ro-RO"/>
        </w:rPr>
        <w:t xml:space="preserve"> </w:t>
      </w:r>
      <w:r>
        <w:rPr>
          <w:lang w:val="ro-RO"/>
        </w:rPr>
        <w:t>din proprietatea statului administrarea Cancelariei de Stat (gestiunea IP ASP) în proprietatea publică a raionului administrarea Consiliului Raional Sîngerei (gestiunea Direcției Educație Sîngerei, ÎM Centrul Stomatologic Raional Sîngerei),</w:t>
      </w:r>
    </w:p>
    <w:p w14:paraId="441D6F9F">
      <w:pPr>
        <w:spacing w:line="276" w:lineRule="auto"/>
        <w:jc w:val="both"/>
        <w:rPr>
          <w:b/>
          <w:color w:val="FF0000"/>
          <w:sz w:val="16"/>
          <w:szCs w:val="16"/>
          <w:lang w:val="ro-RO"/>
        </w:rPr>
      </w:pPr>
      <w:r>
        <w:rPr>
          <w:lang w:val="ro-RO"/>
        </w:rPr>
        <w:t xml:space="preserve">       În </w:t>
      </w:r>
      <w:r>
        <w:rPr>
          <w:lang w:val="it-IT"/>
        </w:rPr>
        <w:t xml:space="preserve">temeiul </w:t>
      </w:r>
      <w:r>
        <w:rPr>
          <w:lang w:val="en-US"/>
        </w:rPr>
        <w:t xml:space="preserve">prevederilor </w:t>
      </w:r>
      <w:r>
        <w:rPr>
          <w:lang w:val="ro-RO"/>
        </w:rPr>
        <w:t>art.43 alin.(1) lit.c) al Legii nr.436/2006 privind administraţia publică locală, Legii nr.523/1999 cu privire la proprietatea publică a unităţilor</w:t>
      </w:r>
      <w:r>
        <w:rPr>
          <w:rStyle w:val="13"/>
          <w:b/>
          <w:bCs/>
          <w:lang w:val="en-US"/>
        </w:rPr>
        <w:t xml:space="preserve"> </w:t>
      </w:r>
      <w:r>
        <w:rPr>
          <w:rStyle w:val="16"/>
          <w:bCs/>
          <w:lang w:val="en-US"/>
        </w:rPr>
        <w:t>administrativ-teritoriale</w:t>
      </w:r>
      <w:r>
        <w:rPr>
          <w:color w:val="000000"/>
          <w:lang w:val="en-US"/>
        </w:rPr>
        <w:t>,</w:t>
      </w:r>
      <w:r>
        <w:rPr>
          <w:lang w:val="en-US"/>
        </w:rPr>
        <w:t xml:space="preserve"> Legii nr.121/2007 privind administrarea şi deetatizarea proprietăţii publice,</w:t>
      </w:r>
      <w:r>
        <w:rPr>
          <w:lang w:val="ro-RO"/>
        </w:rPr>
        <w:t xml:space="preserve"> Legii contabilității nr.113/2007,</w:t>
      </w:r>
      <w:r>
        <w:rPr>
          <w:lang w:val="en-US"/>
        </w:rPr>
        <w:t xml:space="preserve"> </w:t>
      </w:r>
      <w:r>
        <w:rPr>
          <w:lang w:val="ro-RO"/>
        </w:rPr>
        <w:t>Regulamentului cu privire la modul de transmitere a bunurilor proprietate publică, aprobat prin Hotărîrea Guvernului nr.901/2015, Instrucțiunii cu privire la aprobarea planului de conturi contabile în sistemul bugetar și normelor metodologice privind evidența contabilă în sistemul bugetar, aprobată prin Ordinul Ministerului Finanțelor nr.216/2015, Circularei Cancelariei de Stat a RM nr.17-95-1545 din 12.02.2026, Demersului nr.02/1-4/50 din 05.02.2026 privind dotarea cu tehnica de calcul a gimnaziilor din localitățile Mîndreștii Noi, Heciul Vechi, Cotiujenii Mici, Tîplițești și a ÎM Centrul Stomatologic Raional Sîngerei</w:t>
      </w:r>
      <w:r>
        <w:rPr>
          <w:b/>
          <w:color w:val="FF0000"/>
          <w:sz w:val="16"/>
          <w:szCs w:val="16"/>
          <w:lang w:val="ro-RO"/>
        </w:rPr>
        <w:tab/>
      </w:r>
    </w:p>
    <w:p w14:paraId="46C63411">
      <w:pPr>
        <w:tabs>
          <w:tab w:val="left" w:pos="4080"/>
          <w:tab w:val="center" w:pos="5032"/>
        </w:tabs>
        <w:spacing w:line="276" w:lineRule="auto"/>
        <w:jc w:val="both"/>
        <w:rPr>
          <w:b/>
          <w:lang w:val="ro-RO"/>
        </w:rPr>
      </w:pPr>
      <w:r>
        <w:rPr>
          <w:b/>
          <w:lang w:val="ro-RO"/>
        </w:rPr>
        <w:t xml:space="preserve">                                                                       D E C I D E:</w:t>
      </w:r>
    </w:p>
    <w:p w14:paraId="1291E606">
      <w:pPr>
        <w:tabs>
          <w:tab w:val="left" w:pos="4080"/>
          <w:tab w:val="center" w:pos="5032"/>
        </w:tabs>
        <w:spacing w:line="276" w:lineRule="auto"/>
        <w:jc w:val="both"/>
        <w:rPr>
          <w:b/>
          <w:sz w:val="16"/>
          <w:szCs w:val="16"/>
          <w:lang w:val="ro-RO"/>
        </w:rPr>
      </w:pPr>
    </w:p>
    <w:p w14:paraId="4DA0F2E2">
      <w:pPr>
        <w:pStyle w:val="21"/>
        <w:numPr>
          <w:ilvl w:val="0"/>
          <w:numId w:val="2"/>
        </w:numPr>
        <w:spacing w:line="276" w:lineRule="auto"/>
        <w:jc w:val="both"/>
        <w:rPr>
          <w:lang w:val="ro-RO"/>
        </w:rPr>
      </w:pPr>
      <w:r>
        <w:rPr>
          <w:lang w:val="ro-RO"/>
        </w:rPr>
        <w:t xml:space="preserve">Se primesc cu titlu gratuit în proprietatea publică a raionului active (tehnica de calcul – </w:t>
      </w:r>
      <w:r>
        <w:rPr>
          <w:rFonts w:hint="default"/>
          <w:lang w:val="ro-RO"/>
        </w:rPr>
        <w:t>14</w:t>
      </w:r>
      <w:bookmarkStart w:id="0" w:name="_GoBack"/>
      <w:bookmarkEnd w:id="0"/>
      <w:r>
        <w:rPr>
          <w:lang w:val="ro-RO"/>
        </w:rPr>
        <w:t xml:space="preserve">0 unități), </w:t>
      </w:r>
      <w:r>
        <w:rPr>
          <w:b/>
          <w:lang w:val="ro-RO"/>
        </w:rPr>
        <w:t>administrarea Consiliului Raional Sîngerei gestiunea</w:t>
      </w:r>
      <w:r>
        <w:rPr>
          <w:lang w:val="ro-RO"/>
        </w:rPr>
        <w:t xml:space="preserve"> Direcției Educație Sîngerei, ÎM Centrul Stomatologic Raional Sîngerei, în sumă de 992868,40 MDL, din proprietatea publică a statului, administrarea Cancelariei de Stat gestiunea IP ASP. (Anexa nr.1 la prezenta decizie).  </w:t>
      </w:r>
    </w:p>
    <w:p w14:paraId="7DE501BA">
      <w:pPr>
        <w:pStyle w:val="21"/>
        <w:numPr>
          <w:ilvl w:val="0"/>
          <w:numId w:val="2"/>
        </w:numPr>
        <w:spacing w:line="276" w:lineRule="auto"/>
        <w:jc w:val="both"/>
        <w:rPr>
          <w:lang w:val="ro-RO"/>
        </w:rPr>
      </w:pPr>
      <w:r>
        <w:rPr>
          <w:lang w:val="ro-RO"/>
        </w:rPr>
        <w:t xml:space="preserve"> Se împuternicește președintele raionului dnul C.CAINARIAN să transmită prin act de predare-primire tehnica de calcul (16 unități) către  ÎM Centrul Stomatologic Raional Sîngerei.                                                                     </w:t>
      </w:r>
    </w:p>
    <w:p w14:paraId="363BB7E9">
      <w:pPr>
        <w:pStyle w:val="21"/>
        <w:numPr>
          <w:ilvl w:val="0"/>
          <w:numId w:val="2"/>
        </w:numPr>
        <w:spacing w:line="276" w:lineRule="auto"/>
        <w:jc w:val="both"/>
        <w:rPr>
          <w:lang w:val="ro-RO"/>
        </w:rPr>
      </w:pPr>
      <w:r>
        <w:rPr>
          <w:lang w:val="ro-RO"/>
        </w:rPr>
        <w:t xml:space="preserve">Se împuternicește Șeful Direcției Educație Sîngerei dnul N.MELINTE să transmită prin act de predare-primire tehnica de calcul (124 unități) gimnaziilor din localitățile  Mîndreștii Noi, Heciul Vechi, Cotiujenii Mici, Tîplițești.                                                                      </w:t>
      </w:r>
    </w:p>
    <w:p w14:paraId="7B71A628">
      <w:pPr>
        <w:tabs>
          <w:tab w:val="left" w:pos="0"/>
          <w:tab w:val="left" w:pos="450"/>
        </w:tabs>
        <w:spacing w:line="276" w:lineRule="auto"/>
        <w:jc w:val="both"/>
        <w:rPr>
          <w:sz w:val="16"/>
          <w:szCs w:val="16"/>
          <w:lang w:val="ro-RO"/>
        </w:rPr>
      </w:pPr>
      <w:r>
        <w:rPr>
          <w:lang w:val="ro-RO"/>
        </w:rPr>
        <w:tab/>
      </w:r>
    </w:p>
    <w:p w14:paraId="6F2C815B">
      <w:pPr>
        <w:tabs>
          <w:tab w:val="left" w:pos="0"/>
          <w:tab w:val="left" w:pos="450"/>
        </w:tabs>
        <w:spacing w:line="276" w:lineRule="auto"/>
        <w:jc w:val="both"/>
        <w:rPr>
          <w:lang w:val="ro-RO"/>
        </w:rPr>
      </w:pPr>
      <w:r>
        <w:rPr>
          <w:b/>
          <w:lang w:val="ro-RO"/>
        </w:rPr>
        <w:t xml:space="preserve">       2</w:t>
      </w:r>
      <w:r>
        <w:rPr>
          <w:lang w:val="ro-RO"/>
        </w:rPr>
        <w:t>. Se instituie comisia de transmitere-primire a activelor în următoarea componenţă:</w:t>
      </w:r>
    </w:p>
    <w:p w14:paraId="63467457">
      <w:pPr>
        <w:tabs>
          <w:tab w:val="left" w:pos="975"/>
        </w:tabs>
        <w:spacing w:line="276" w:lineRule="auto"/>
        <w:ind w:left="900"/>
        <w:jc w:val="both"/>
        <w:rPr>
          <w:lang w:val="ro-RO"/>
        </w:rPr>
      </w:pPr>
      <w:r>
        <w:rPr>
          <w:lang w:val="ro-RO"/>
        </w:rPr>
        <w:t xml:space="preserve">Vera Sebușca      </w:t>
      </w:r>
      <w:r>
        <w:rPr>
          <w:b/>
          <w:lang w:val="ro-RO"/>
        </w:rPr>
        <w:t xml:space="preserve">-    </w:t>
      </w:r>
      <w:r>
        <w:rPr>
          <w:i/>
          <w:lang w:val="ro-RO"/>
        </w:rPr>
        <w:t>Preşedintele comisiei,</w:t>
      </w:r>
      <w:r>
        <w:rPr>
          <w:b/>
          <w:lang w:val="ro-RO"/>
        </w:rPr>
        <w:t xml:space="preserve"> </w:t>
      </w:r>
      <w:r>
        <w:rPr>
          <w:lang w:val="ro-RO"/>
        </w:rPr>
        <w:t>Vicepreşedinta raionului</w:t>
      </w:r>
    </w:p>
    <w:p w14:paraId="74BBDFF5">
      <w:pPr>
        <w:tabs>
          <w:tab w:val="left" w:pos="975"/>
        </w:tabs>
        <w:spacing w:line="276" w:lineRule="auto"/>
        <w:ind w:left="900"/>
        <w:jc w:val="both"/>
        <w:rPr>
          <w:lang w:val="ro-RO"/>
        </w:rPr>
      </w:pPr>
      <w:r>
        <w:rPr>
          <w:lang w:val="ro-RO"/>
        </w:rPr>
        <w:t xml:space="preserve">                                                  </w:t>
      </w:r>
      <w:r>
        <w:rPr>
          <w:i/>
          <w:lang w:val="ro-RO"/>
        </w:rPr>
        <w:t>membrii comisiei:</w:t>
      </w:r>
      <w:r>
        <w:rPr>
          <w:lang w:val="ro-RO"/>
        </w:rPr>
        <w:t xml:space="preserve">    </w:t>
      </w:r>
    </w:p>
    <w:p w14:paraId="244BDFC0">
      <w:pPr>
        <w:tabs>
          <w:tab w:val="left" w:pos="0"/>
          <w:tab w:val="center" w:pos="4969"/>
        </w:tabs>
        <w:spacing w:line="276" w:lineRule="auto"/>
        <w:jc w:val="both"/>
        <w:rPr>
          <w:lang w:val="ro-RO"/>
        </w:rPr>
      </w:pPr>
      <w:r>
        <w:rPr>
          <w:lang w:val="ro-RO"/>
        </w:rPr>
        <w:t xml:space="preserve">Ala DOAGĂ – Șefa Serviciul Financiar, Contabilă-şefă,    </w:t>
      </w:r>
    </w:p>
    <w:p w14:paraId="4B2656D8">
      <w:pPr>
        <w:tabs>
          <w:tab w:val="left" w:pos="0"/>
          <w:tab w:val="center" w:pos="4969"/>
        </w:tabs>
        <w:spacing w:line="276" w:lineRule="auto"/>
        <w:jc w:val="both"/>
        <w:rPr>
          <w:lang w:val="ro-RO"/>
        </w:rPr>
      </w:pPr>
      <w:r>
        <w:rPr>
          <w:lang w:val="ro-RO"/>
        </w:rPr>
        <w:t>Nicolae MELINTE – Șef Direcție Educație Sîngerei,</w:t>
      </w:r>
    </w:p>
    <w:p w14:paraId="6D7466C5">
      <w:pPr>
        <w:tabs>
          <w:tab w:val="left" w:pos="0"/>
          <w:tab w:val="center" w:pos="4969"/>
        </w:tabs>
        <w:spacing w:line="276" w:lineRule="auto"/>
        <w:jc w:val="both"/>
        <w:rPr>
          <w:lang w:val="ro-RO"/>
        </w:rPr>
      </w:pPr>
      <w:r>
        <w:rPr>
          <w:lang w:val="ro-RO"/>
        </w:rPr>
        <w:t>Svetlana CHIRA – Contabilă Șefă Direcție Educație,</w:t>
      </w:r>
    </w:p>
    <w:p w14:paraId="4FD72F69">
      <w:pPr>
        <w:tabs>
          <w:tab w:val="left" w:pos="0"/>
          <w:tab w:val="center" w:pos="4969"/>
        </w:tabs>
        <w:spacing w:line="276" w:lineRule="auto"/>
        <w:jc w:val="both"/>
        <w:rPr>
          <w:lang w:val="ro-RO"/>
        </w:rPr>
      </w:pPr>
      <w:r>
        <w:rPr>
          <w:lang w:val="ro-RO"/>
        </w:rPr>
        <w:t>Rodica LOPOTENCO – Administrator ÎM Centrul Stomatologic Raional Sîngerei,</w:t>
      </w:r>
    </w:p>
    <w:p w14:paraId="7576FA93">
      <w:pPr>
        <w:tabs>
          <w:tab w:val="left" w:pos="0"/>
          <w:tab w:val="center" w:pos="4969"/>
        </w:tabs>
        <w:spacing w:line="276" w:lineRule="auto"/>
        <w:jc w:val="both"/>
        <w:rPr>
          <w:lang w:val="ro-RO"/>
        </w:rPr>
      </w:pPr>
      <w:r>
        <w:rPr>
          <w:lang w:val="ro-RO"/>
        </w:rPr>
        <w:t>Elena PANCIUC – Contabilă ÎM Centrul Stomatologic Raional Sîngerei,</w:t>
      </w:r>
    </w:p>
    <w:p w14:paraId="5619B712">
      <w:pPr>
        <w:tabs>
          <w:tab w:val="left" w:pos="0"/>
          <w:tab w:val="center" w:pos="4969"/>
        </w:tabs>
        <w:spacing w:line="276" w:lineRule="auto"/>
        <w:jc w:val="both"/>
        <w:rPr>
          <w:lang w:val="ro-RO"/>
        </w:rPr>
      </w:pPr>
      <w:r>
        <w:rPr>
          <w:lang w:val="ro-RO"/>
        </w:rPr>
        <w:t>_______________ - Reprezentantul ASP.</w:t>
      </w:r>
      <w:r>
        <w:rPr>
          <w:lang w:val="ro-RO"/>
        </w:rPr>
        <w:softHyphen/>
      </w:r>
      <w:r>
        <w:rPr>
          <w:lang w:val="ro-RO"/>
        </w:rPr>
        <w:softHyphen/>
      </w:r>
      <w:r>
        <w:rPr>
          <w:lang w:val="ro-RO"/>
        </w:rPr>
        <w:softHyphen/>
      </w:r>
      <w:r>
        <w:rPr>
          <w:lang w:val="ro-RO"/>
        </w:rPr>
        <w:softHyphen/>
      </w:r>
      <w:r>
        <w:rPr>
          <w:lang w:val="ro-RO"/>
        </w:rPr>
        <w:t xml:space="preserve">                                     </w:t>
      </w:r>
    </w:p>
    <w:p w14:paraId="360D32DB">
      <w:pPr>
        <w:tabs>
          <w:tab w:val="left" w:pos="0"/>
        </w:tabs>
        <w:spacing w:line="276" w:lineRule="auto"/>
        <w:jc w:val="both"/>
        <w:rPr>
          <w:lang w:val="ro-RO"/>
        </w:rPr>
      </w:pPr>
      <w:r>
        <w:rPr>
          <w:lang w:val="ro-RO"/>
        </w:rPr>
        <w:t xml:space="preserve">          </w:t>
      </w:r>
      <w:r>
        <w:rPr>
          <w:b/>
          <w:lang w:val="ro-RO"/>
        </w:rPr>
        <w:t>3</w:t>
      </w:r>
      <w:r>
        <w:rPr>
          <w:lang w:val="ro-RO"/>
        </w:rPr>
        <w:t>. Comisia de transmitere -primire (dna V.Serbușca) va asigura întocmirea actelor de transmitere-primire a activelor şi documentelor confirmative în termen de 30 zile lucrătoare.</w:t>
      </w:r>
    </w:p>
    <w:p w14:paraId="5B03DAD4">
      <w:pPr>
        <w:tabs>
          <w:tab w:val="left" w:pos="0"/>
        </w:tabs>
        <w:spacing w:line="276" w:lineRule="auto"/>
        <w:jc w:val="both"/>
        <w:rPr>
          <w:lang w:val="ro-RO"/>
        </w:rPr>
      </w:pPr>
      <w:r>
        <w:rPr>
          <w:b/>
          <w:sz w:val="16"/>
          <w:szCs w:val="16"/>
          <w:lang w:val="ro-RO"/>
        </w:rPr>
        <w:t xml:space="preserve">       </w:t>
      </w:r>
      <w:r>
        <w:rPr>
          <w:b/>
          <w:lang w:val="ro-RO"/>
        </w:rPr>
        <w:t xml:space="preserve">       4</w:t>
      </w:r>
      <w:r>
        <w:rPr>
          <w:lang w:val="ro-RO"/>
        </w:rPr>
        <w:t>. Controlul asupra realizării prezentei decizii se pune în sarcina Comisiei consultative pentru Economie, finanțe și buget (dl N.Postoroncă).</w:t>
      </w:r>
    </w:p>
    <w:p w14:paraId="41375D5B">
      <w:pPr>
        <w:spacing w:line="276" w:lineRule="auto"/>
        <w:ind w:firstLine="480"/>
        <w:jc w:val="both"/>
        <w:rPr>
          <w:color w:val="000000"/>
          <w:lang w:val="it-IT"/>
        </w:rPr>
      </w:pPr>
      <w:r>
        <w:rPr>
          <w:b/>
          <w:color w:val="000000"/>
          <w:lang w:val="it-IT"/>
        </w:rPr>
        <w:t xml:space="preserve">   5.</w:t>
      </w:r>
      <w:r>
        <w:rPr>
          <w:color w:val="000000"/>
          <w:lang w:val="it-IT"/>
        </w:rPr>
        <w:t xml:space="preserve"> Prezenta decizie poate fi contestată la Judecători Bălți ( sediulCentral, str. Hotinului 43) în termen de 30 de zile de la data publicării</w:t>
      </w:r>
      <w:r>
        <w:rPr>
          <w:color w:val="000000"/>
          <w:lang w:val="ro-RO"/>
        </w:rPr>
        <w:t>, potrivit prevederilor Codului Administrativ al R.Moldova nr</w:t>
      </w:r>
      <w:r>
        <w:rPr>
          <w:color w:val="000000"/>
          <w:lang w:val="it-IT"/>
        </w:rPr>
        <w:t>.116/2018.</w:t>
      </w:r>
    </w:p>
    <w:p w14:paraId="60352169">
      <w:pPr>
        <w:tabs>
          <w:tab w:val="left" w:pos="0"/>
        </w:tabs>
        <w:spacing w:line="276" w:lineRule="auto"/>
        <w:jc w:val="both"/>
        <w:rPr>
          <w:b/>
          <w:sz w:val="16"/>
          <w:szCs w:val="16"/>
          <w:lang w:val="it-IT"/>
        </w:rPr>
      </w:pPr>
    </w:p>
    <w:p w14:paraId="233AAB53">
      <w:pPr>
        <w:tabs>
          <w:tab w:val="left" w:pos="3480"/>
          <w:tab w:val="center" w:pos="4677"/>
        </w:tabs>
        <w:spacing w:line="276" w:lineRule="auto"/>
        <w:jc w:val="center"/>
        <w:rPr>
          <w:lang w:val="ro-RO"/>
        </w:rPr>
      </w:pPr>
      <w:r>
        <w:rPr>
          <w:b/>
          <w:lang w:val="ro-RO"/>
        </w:rPr>
        <w:t>PREŞEDINTE</w:t>
      </w:r>
    </w:p>
    <w:p w14:paraId="6BABD069">
      <w:pPr>
        <w:spacing w:line="276" w:lineRule="auto"/>
        <w:jc w:val="center"/>
        <w:rPr>
          <w:b/>
          <w:sz w:val="22"/>
          <w:szCs w:val="22"/>
          <w:lang w:val="ro-RO"/>
        </w:rPr>
      </w:pPr>
      <w:r>
        <w:rPr>
          <w:b/>
          <w:lang w:val="ro-RO"/>
        </w:rPr>
        <w:t>Cristian CAINARIAN</w:t>
      </w:r>
    </w:p>
    <w:p w14:paraId="25E608A5">
      <w:pPr>
        <w:spacing w:line="276" w:lineRule="auto"/>
        <w:jc w:val="center"/>
        <w:rPr>
          <w:b/>
          <w:sz w:val="22"/>
          <w:szCs w:val="22"/>
          <w:lang w:val="ro-RO"/>
        </w:rPr>
      </w:pPr>
      <w:r>
        <w:rPr>
          <w:b/>
          <w:sz w:val="22"/>
          <w:szCs w:val="22"/>
          <w:lang w:val="ro-RO"/>
        </w:rPr>
        <w:t>____________________</w:t>
      </w:r>
    </w:p>
    <w:p w14:paraId="315025F2">
      <w:pPr>
        <w:spacing w:line="276" w:lineRule="auto"/>
        <w:rPr>
          <w:b/>
          <w:sz w:val="22"/>
          <w:szCs w:val="22"/>
          <w:lang w:val="ro-RO"/>
        </w:rPr>
      </w:pPr>
    </w:p>
    <w:p w14:paraId="5086F725">
      <w:pPr>
        <w:spacing w:line="276" w:lineRule="auto"/>
        <w:rPr>
          <w:b/>
          <w:sz w:val="22"/>
          <w:szCs w:val="22"/>
          <w:lang w:val="ro-RO"/>
        </w:rPr>
      </w:pPr>
    </w:p>
    <w:p w14:paraId="755BF227">
      <w:pPr>
        <w:spacing w:line="276" w:lineRule="auto"/>
        <w:rPr>
          <w:b/>
          <w:lang w:val="it-IT"/>
        </w:rPr>
      </w:pPr>
      <w:r>
        <w:rPr>
          <w:b/>
          <w:sz w:val="22"/>
          <w:szCs w:val="22"/>
          <w:lang w:val="ro-RO"/>
        </w:rPr>
        <w:t xml:space="preserve">  </w:t>
      </w:r>
      <w:r>
        <w:rPr>
          <w:b/>
          <w:lang w:val="ro-RO"/>
        </w:rPr>
        <w:t>CONTRASEMNEAZĂ</w:t>
      </w:r>
      <w:r>
        <w:rPr>
          <w:lang w:val="ro-RO"/>
        </w:rPr>
        <w:tab/>
      </w:r>
      <w:r>
        <w:rPr>
          <w:lang w:val="ro-RO"/>
        </w:rPr>
        <w:t xml:space="preserve">                    </w:t>
      </w:r>
      <w:r>
        <w:rPr>
          <w:lang w:val="ro-RO"/>
        </w:rPr>
        <w:tab/>
      </w:r>
      <w:r>
        <w:rPr>
          <w:lang w:val="ro-RO"/>
        </w:rPr>
        <w:t xml:space="preserve">                                        </w:t>
      </w:r>
      <w:r>
        <w:rPr>
          <w:b/>
          <w:lang w:val="ro-RO"/>
        </w:rPr>
        <w:t>ÎNTOCMIT</w:t>
      </w:r>
      <w:r>
        <w:rPr>
          <w:b/>
          <w:lang w:val="it-IT"/>
        </w:rPr>
        <w:t xml:space="preserve">  </w:t>
      </w:r>
    </w:p>
    <w:p w14:paraId="36FD951C">
      <w:pPr>
        <w:jc w:val="both"/>
        <w:rPr>
          <w:lang w:val="ro-RO"/>
        </w:rPr>
      </w:pPr>
      <w:r>
        <w:rPr>
          <w:b/>
          <w:sz w:val="22"/>
          <w:szCs w:val="22"/>
          <w:lang w:val="it-IT"/>
        </w:rPr>
        <w:t xml:space="preserve">    Secretară interimară a</w:t>
      </w:r>
      <w:r>
        <w:rPr>
          <w:lang w:val="ro-RO"/>
        </w:rPr>
        <w:tab/>
      </w:r>
      <w:r>
        <w:rPr>
          <w:lang w:val="ro-RO"/>
        </w:rPr>
        <w:t xml:space="preserve">                                                        Șefă Serviciul Financiar,                                                 </w:t>
      </w:r>
    </w:p>
    <w:p w14:paraId="4CE709A3">
      <w:pPr>
        <w:jc w:val="both"/>
        <w:rPr>
          <w:lang w:val="ro-RO"/>
        </w:rPr>
      </w:pPr>
      <w:r>
        <w:rPr>
          <w:b/>
          <w:lang w:val="it-IT"/>
        </w:rPr>
        <w:t xml:space="preserve">    Consiliului raional </w:t>
      </w:r>
      <w:r>
        <w:rPr>
          <w:lang w:val="it-IT"/>
        </w:rPr>
        <w:t xml:space="preserve"> </w:t>
      </w:r>
      <w:r>
        <w:rPr>
          <w:lang w:val="ro-RO"/>
        </w:rPr>
        <w:t xml:space="preserve">                                                                                 Contabilă șefă                          </w:t>
      </w:r>
    </w:p>
    <w:p w14:paraId="49738F9E">
      <w:pPr>
        <w:tabs>
          <w:tab w:val="left" w:pos="7500"/>
        </w:tabs>
        <w:rPr>
          <w:b/>
          <w:lang w:val="ro-RO"/>
        </w:rPr>
      </w:pPr>
      <w:r>
        <w:rPr>
          <w:b/>
          <w:lang w:val="ro-RO"/>
        </w:rPr>
        <w:t xml:space="preserve">    </w:t>
      </w:r>
      <w:r>
        <w:rPr>
          <w:sz w:val="22"/>
          <w:szCs w:val="22"/>
          <w:lang w:val="it-IT"/>
        </w:rPr>
        <w:t xml:space="preserve">Angela MIHALIUC                                                                                               </w:t>
      </w:r>
      <w:r>
        <w:rPr>
          <w:lang w:val="it-IT"/>
        </w:rPr>
        <w:t>Ala DOAGĂ</w:t>
      </w:r>
      <w:r>
        <w:rPr>
          <w:b/>
          <w:lang w:val="ro-RO"/>
        </w:rPr>
        <w:t xml:space="preserve">    </w:t>
      </w:r>
    </w:p>
    <w:p w14:paraId="460B6CF7">
      <w:pPr>
        <w:tabs>
          <w:tab w:val="left" w:pos="7500"/>
        </w:tabs>
        <w:rPr>
          <w:b/>
          <w:lang w:val="ro-RO"/>
        </w:rPr>
      </w:pPr>
    </w:p>
    <w:p w14:paraId="650F554D">
      <w:pPr>
        <w:tabs>
          <w:tab w:val="left" w:pos="7500"/>
        </w:tabs>
        <w:rPr>
          <w:b/>
          <w:lang w:val="ro-RO"/>
        </w:rPr>
      </w:pPr>
      <w:r>
        <w:rPr>
          <w:b/>
          <w:lang w:val="ro-RO"/>
        </w:rPr>
        <w:t xml:space="preserve">     ______________                                                                             _________________</w:t>
      </w:r>
    </w:p>
    <w:p w14:paraId="32EC3E05">
      <w:pPr>
        <w:tabs>
          <w:tab w:val="left" w:pos="7500"/>
        </w:tabs>
        <w:rPr>
          <w:b/>
          <w:lang w:val="ro-RO"/>
        </w:rPr>
      </w:pPr>
    </w:p>
    <w:p w14:paraId="7CA88C28">
      <w:pPr>
        <w:tabs>
          <w:tab w:val="left" w:pos="7500"/>
        </w:tabs>
        <w:rPr>
          <w:b/>
          <w:lang w:val="ro-RO"/>
        </w:rPr>
      </w:pPr>
    </w:p>
    <w:p w14:paraId="474EECC4">
      <w:pPr>
        <w:tabs>
          <w:tab w:val="left" w:pos="7500"/>
        </w:tabs>
        <w:rPr>
          <w:b/>
          <w:lang w:val="ro-RO"/>
        </w:rPr>
      </w:pPr>
    </w:p>
    <w:p w14:paraId="37D4B4F4">
      <w:pPr>
        <w:rPr>
          <w:b/>
          <w:sz w:val="22"/>
          <w:szCs w:val="22"/>
          <w:lang w:val="it-IT"/>
        </w:rPr>
      </w:pPr>
      <w:r>
        <w:rPr>
          <w:b/>
          <w:sz w:val="22"/>
          <w:szCs w:val="22"/>
          <w:lang w:val="en-US"/>
        </w:rPr>
        <w:t xml:space="preserve">                                                                                                                       COORDONAT</w:t>
      </w:r>
      <w:r>
        <w:rPr>
          <w:sz w:val="22"/>
          <w:szCs w:val="22"/>
          <w:lang w:val="it-IT"/>
        </w:rPr>
        <w:t xml:space="preserve">  </w:t>
      </w:r>
      <w:r>
        <w:rPr>
          <w:b/>
          <w:sz w:val="22"/>
          <w:szCs w:val="22"/>
          <w:lang w:val="it-IT"/>
        </w:rPr>
        <w:t xml:space="preserve">                                                                                                                                                                                                            </w:t>
      </w:r>
    </w:p>
    <w:p w14:paraId="4241B122">
      <w:pPr>
        <w:jc w:val="center"/>
        <w:rPr>
          <w:szCs w:val="36"/>
          <w:lang w:val="ro-RO"/>
        </w:rPr>
      </w:pPr>
      <w:r>
        <w:rPr>
          <w:sz w:val="22"/>
          <w:szCs w:val="22"/>
          <w:lang w:val="en-US"/>
        </w:rPr>
        <w:t xml:space="preserve">                                                                                                          </w:t>
      </w:r>
      <w:r>
        <w:rPr>
          <w:b/>
          <w:sz w:val="22"/>
          <w:szCs w:val="22"/>
          <w:lang w:val="it-IT"/>
        </w:rPr>
        <w:t xml:space="preserve"> Secția Juridică și Resurse umane</w:t>
      </w:r>
      <w:r>
        <w:rPr>
          <w:b/>
          <w:sz w:val="22"/>
          <w:szCs w:val="22"/>
          <w:lang w:val="ro-RO"/>
        </w:rPr>
        <w:t xml:space="preserve"> </w:t>
      </w:r>
      <w:r>
        <w:rPr>
          <w:sz w:val="22"/>
          <w:szCs w:val="22"/>
          <w:lang w:val="en-US"/>
        </w:rPr>
        <w:t xml:space="preserve">  </w:t>
      </w:r>
      <w:r>
        <w:rPr>
          <w:sz w:val="22"/>
          <w:szCs w:val="22"/>
          <w:lang w:val="it-IT"/>
        </w:rPr>
        <w:t xml:space="preserve">                                                      </w:t>
      </w:r>
      <w:r>
        <w:rPr>
          <w:szCs w:val="36"/>
          <w:lang w:val="ro-RO"/>
        </w:rPr>
        <w:t xml:space="preserve">                                                                                                                                                            </w:t>
      </w:r>
    </w:p>
    <w:p w14:paraId="5323E631">
      <w:pPr>
        <w:rPr>
          <w:szCs w:val="36"/>
          <w:lang w:val="ro-RO"/>
        </w:rPr>
      </w:pPr>
      <w:r>
        <w:rPr>
          <w:szCs w:val="36"/>
          <w:lang w:val="ro-RO"/>
        </w:rPr>
        <w:t xml:space="preserve">                                                                                                           Oxana TABARCEA</w:t>
      </w:r>
    </w:p>
    <w:p w14:paraId="61ABDFA7">
      <w:pPr>
        <w:rPr>
          <w:szCs w:val="36"/>
          <w:lang w:val="ro-RO"/>
        </w:rPr>
      </w:pPr>
      <w:r>
        <w:rPr>
          <w:szCs w:val="36"/>
          <w:lang w:val="ro-RO"/>
        </w:rPr>
        <w:t xml:space="preserve">                                                                                                                 ________________</w:t>
      </w:r>
    </w:p>
    <w:p w14:paraId="6171FC1D">
      <w:pPr>
        <w:tabs>
          <w:tab w:val="left" w:pos="7500"/>
        </w:tabs>
        <w:jc w:val="right"/>
        <w:rPr>
          <w:b/>
          <w:lang w:val="ro-RO"/>
        </w:rPr>
      </w:pPr>
    </w:p>
    <w:p w14:paraId="450E53F2">
      <w:pPr>
        <w:tabs>
          <w:tab w:val="left" w:pos="7500"/>
        </w:tabs>
        <w:rPr>
          <w:b/>
          <w:lang w:val="ro-RO"/>
        </w:rPr>
      </w:pPr>
    </w:p>
    <w:p w14:paraId="58352B8F">
      <w:pPr>
        <w:tabs>
          <w:tab w:val="left" w:pos="7500"/>
        </w:tabs>
        <w:rPr>
          <w:b/>
          <w:lang w:val="ro-RO"/>
        </w:rPr>
        <w:sectPr>
          <w:pgSz w:w="11906" w:h="16838"/>
          <w:pgMar w:top="1134" w:right="1134" w:bottom="1134" w:left="1701" w:header="709" w:footer="709" w:gutter="0"/>
          <w:cols w:space="708" w:num="1"/>
          <w:docGrid w:linePitch="360" w:charSpace="0"/>
        </w:sectPr>
      </w:pPr>
    </w:p>
    <w:p w14:paraId="34BB587C">
      <w:pPr>
        <w:keepNext/>
        <w:keepLines/>
        <w:jc w:val="right"/>
        <w:outlineLvl w:val="0"/>
        <w:rPr>
          <w:sz w:val="22"/>
          <w:lang w:val="ro-RO"/>
        </w:rPr>
      </w:pPr>
      <w:r>
        <w:rPr>
          <w:sz w:val="22"/>
          <w:lang w:val="ro-RO"/>
        </w:rPr>
        <w:t>Anexa nr.1</w:t>
      </w:r>
    </w:p>
    <w:p w14:paraId="500D317E">
      <w:pPr>
        <w:autoSpaceDE w:val="0"/>
        <w:autoSpaceDN w:val="0"/>
        <w:adjustRightInd w:val="0"/>
        <w:rPr>
          <w:color w:val="000000"/>
          <w:sz w:val="18"/>
          <w:szCs w:val="18"/>
          <w:lang w:val="it-IT"/>
        </w:rPr>
      </w:pPr>
      <w:r>
        <w:rPr>
          <w:color w:val="000000"/>
          <w:sz w:val="18"/>
          <w:szCs w:val="18"/>
          <w:lang w:val="it-IT"/>
        </w:rPr>
        <w:t xml:space="preserve">                                                                                                                                                                                                                                                                                   la decizia Consiliului  raional                                                                                                                                                                      </w:t>
      </w:r>
    </w:p>
    <w:p w14:paraId="2CFDD31F">
      <w:pPr>
        <w:autoSpaceDE w:val="0"/>
        <w:autoSpaceDN w:val="0"/>
        <w:adjustRightInd w:val="0"/>
        <w:rPr>
          <w:color w:val="000000"/>
          <w:sz w:val="18"/>
          <w:szCs w:val="18"/>
          <w:lang w:val="it-IT"/>
        </w:rPr>
      </w:pPr>
      <w:r>
        <w:rPr>
          <w:color w:val="000000"/>
          <w:sz w:val="18"/>
          <w:szCs w:val="18"/>
          <w:lang w:val="it-IT"/>
        </w:rPr>
        <w:t xml:space="preserve">                                                                                                                                                                                                                                                                              nr. </w:t>
      </w:r>
      <w:r>
        <w:rPr>
          <w:color w:val="000000"/>
          <w:sz w:val="18"/>
          <w:szCs w:val="18"/>
          <w:lang w:val="en-US"/>
        </w:rPr>
        <w:t xml:space="preserve">___ </w:t>
      </w:r>
      <w:r>
        <w:rPr>
          <w:color w:val="000000"/>
          <w:sz w:val="18"/>
          <w:szCs w:val="18"/>
          <w:lang w:val="it-IT"/>
        </w:rPr>
        <w:t xml:space="preserve"> din</w:t>
      </w:r>
      <w:r>
        <w:rPr>
          <w:color w:val="000000"/>
          <w:sz w:val="18"/>
          <w:szCs w:val="18"/>
          <w:lang w:val="en-US"/>
        </w:rPr>
        <w:t xml:space="preserve"> </w:t>
      </w:r>
      <w:r>
        <w:rPr>
          <w:color w:val="000000"/>
          <w:sz w:val="18"/>
          <w:szCs w:val="18"/>
          <w:lang w:val="ro-RO"/>
        </w:rPr>
        <w:t>_________</w:t>
      </w:r>
      <w:r>
        <w:rPr>
          <w:color w:val="000000"/>
          <w:sz w:val="18"/>
          <w:szCs w:val="18"/>
          <w:lang w:val="it-IT"/>
        </w:rPr>
        <w:t xml:space="preserve"> 2026</w:t>
      </w:r>
    </w:p>
    <w:p w14:paraId="6EDB8DB9">
      <w:pPr>
        <w:keepNext/>
        <w:keepLines/>
        <w:jc w:val="right"/>
        <w:outlineLvl w:val="0"/>
        <w:rPr>
          <w:b/>
          <w:sz w:val="22"/>
          <w:lang w:val="ro-RO"/>
        </w:rPr>
      </w:pPr>
    </w:p>
    <w:p w14:paraId="7F010A0A">
      <w:pPr>
        <w:keepNext/>
        <w:keepLines/>
        <w:jc w:val="center"/>
        <w:outlineLvl w:val="0"/>
        <w:rPr>
          <w:b/>
          <w:sz w:val="22"/>
          <w:lang w:val="ro-RO"/>
        </w:rPr>
      </w:pPr>
    </w:p>
    <w:p w14:paraId="6A6F6CE4">
      <w:pPr>
        <w:keepNext/>
        <w:keepLines/>
        <w:jc w:val="center"/>
        <w:outlineLvl w:val="0"/>
        <w:rPr>
          <w:b/>
          <w:sz w:val="22"/>
          <w:lang w:val="ro-RO"/>
        </w:rPr>
      </w:pPr>
      <w:r>
        <w:rPr>
          <w:b/>
          <w:sz w:val="22"/>
          <w:lang w:val="ro-RO"/>
        </w:rPr>
        <w:t xml:space="preserve">LISTA </w:t>
      </w:r>
    </w:p>
    <w:p w14:paraId="69E703EC">
      <w:pPr>
        <w:jc w:val="center"/>
        <w:rPr>
          <w:b/>
          <w:bCs/>
          <w:lang w:val="ro-RO"/>
        </w:rPr>
      </w:pPr>
      <w:r>
        <w:rPr>
          <w:b/>
          <w:bCs/>
          <w:lang w:val="ro-RO"/>
        </w:rPr>
        <w:t>bunurilor care se transmit din administrarea Cancelariei de Stat (gestiunea Instituţiei Publice “Agenţia Servicii Publice”),</w:t>
      </w:r>
    </w:p>
    <w:p w14:paraId="723DDCFB">
      <w:pPr>
        <w:jc w:val="center"/>
        <w:rPr>
          <w:rFonts w:eastAsia="Calibri"/>
          <w:b/>
          <w:lang w:val="ro-RO" w:eastAsia="en-US"/>
        </w:rPr>
      </w:pPr>
      <w:r>
        <w:rPr>
          <w:b/>
          <w:bCs/>
          <w:lang w:val="ro-RO"/>
        </w:rPr>
        <w:t xml:space="preserve">în administrarea Consiliului raional Sîngerei (gestiunea </w:t>
      </w:r>
      <w:r>
        <w:rPr>
          <w:b/>
          <w:lang w:val="ro-RO"/>
        </w:rPr>
        <w:t>Direcției Educație Sîngerei, ÎM Centrul Stomatologic Raional Sîngerei)</w:t>
      </w:r>
    </w:p>
    <w:tbl>
      <w:tblPr>
        <w:tblStyle w:val="6"/>
        <w:tblpPr w:leftFromText="180" w:rightFromText="180" w:vertAnchor="text" w:horzAnchor="margin" w:tblpXSpec="center" w:tblpY="361"/>
        <w:tblW w:w="14610" w:type="dxa"/>
        <w:tblInd w:w="0" w:type="dxa"/>
        <w:tblLayout w:type="fixed"/>
        <w:tblCellMar>
          <w:top w:w="0" w:type="dxa"/>
          <w:left w:w="10" w:type="dxa"/>
          <w:bottom w:w="0" w:type="dxa"/>
          <w:right w:w="10" w:type="dxa"/>
        </w:tblCellMar>
      </w:tblPr>
      <w:tblGrid>
        <w:gridCol w:w="719"/>
        <w:gridCol w:w="4536"/>
        <w:gridCol w:w="1276"/>
        <w:gridCol w:w="850"/>
        <w:gridCol w:w="1276"/>
        <w:gridCol w:w="1276"/>
        <w:gridCol w:w="1134"/>
        <w:gridCol w:w="1984"/>
        <w:gridCol w:w="1559"/>
      </w:tblGrid>
      <w:tr w14:paraId="50B41D48">
        <w:tblPrEx>
          <w:tblCellMar>
            <w:top w:w="0" w:type="dxa"/>
            <w:left w:w="10" w:type="dxa"/>
            <w:bottom w:w="0" w:type="dxa"/>
            <w:right w:w="10" w:type="dxa"/>
          </w:tblCellMar>
        </w:tblPrEx>
        <w:trPr>
          <w:trHeight w:val="530"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8F74467">
            <w:pPr>
              <w:spacing w:line="283" w:lineRule="exact"/>
              <w:jc w:val="center"/>
              <w:rPr>
                <w:lang w:val="ro-RO"/>
              </w:rPr>
            </w:pPr>
            <w:r>
              <w:rPr>
                <w:lang w:val="ro-RO"/>
              </w:rPr>
              <w:t>Nr. d/o</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109D767">
            <w:pPr>
              <w:spacing w:line="278" w:lineRule="exact"/>
              <w:jc w:val="center"/>
              <w:rPr>
                <w:sz w:val="22"/>
                <w:szCs w:val="22"/>
                <w:lang w:val="ro-RO"/>
              </w:rPr>
            </w:pPr>
            <w:r>
              <w:rPr>
                <w:sz w:val="22"/>
                <w:szCs w:val="22"/>
                <w:lang w:val="ro-RO"/>
              </w:rPr>
              <w:t>Denumirea bunului</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C7930E">
            <w:pPr>
              <w:spacing w:line="283" w:lineRule="exact"/>
              <w:ind w:left="140" w:hanging="94"/>
              <w:jc w:val="center"/>
              <w:rPr>
                <w:sz w:val="22"/>
                <w:szCs w:val="22"/>
                <w:lang w:val="ro-RO"/>
              </w:rPr>
            </w:pPr>
            <w:r>
              <w:rPr>
                <w:sz w:val="22"/>
                <w:szCs w:val="22"/>
                <w:lang w:val="ro-RO"/>
              </w:rPr>
              <w:t>Numărul de inventar</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66CC9D9">
            <w:pPr>
              <w:spacing w:line="283" w:lineRule="exact"/>
              <w:ind w:left="140" w:hanging="94"/>
              <w:jc w:val="center"/>
              <w:rPr>
                <w:sz w:val="22"/>
                <w:szCs w:val="22"/>
                <w:lang w:val="ro-RO"/>
              </w:rPr>
            </w:pPr>
            <w:r>
              <w:rPr>
                <w:sz w:val="22"/>
                <w:szCs w:val="22"/>
                <w:lang w:val="ro-RO"/>
              </w:rPr>
              <w:t>Unitatea măsură</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3B54867">
            <w:pPr>
              <w:ind w:left="120" w:hanging="130"/>
              <w:jc w:val="center"/>
              <w:rPr>
                <w:sz w:val="22"/>
                <w:szCs w:val="22"/>
                <w:lang w:val="ro-RO"/>
              </w:rPr>
            </w:pPr>
            <w:r>
              <w:rPr>
                <w:sz w:val="22"/>
                <w:szCs w:val="22"/>
                <w:lang w:val="ro-RO"/>
              </w:rPr>
              <w:t>Anul dării în exploatare</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6578E60">
            <w:pPr>
              <w:ind w:left="120"/>
              <w:jc w:val="center"/>
              <w:rPr>
                <w:sz w:val="22"/>
                <w:szCs w:val="22"/>
                <w:lang w:val="ro-RO"/>
              </w:rPr>
            </w:pPr>
            <w:r>
              <w:rPr>
                <w:sz w:val="22"/>
                <w:szCs w:val="22"/>
                <w:lang w:val="ro-RO"/>
              </w:rPr>
              <w:t>Preţul</w:t>
            </w:r>
          </w:p>
          <w:p w14:paraId="25F140CE">
            <w:pPr>
              <w:ind w:left="120"/>
              <w:jc w:val="center"/>
              <w:rPr>
                <w:sz w:val="22"/>
                <w:szCs w:val="22"/>
                <w:lang w:val="ro-RO"/>
              </w:rPr>
            </w:pPr>
            <w:r>
              <w:rPr>
                <w:sz w:val="22"/>
                <w:szCs w:val="22"/>
                <w:lang w:val="ro-RO"/>
              </w:rPr>
              <w:t>(lei)</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6568A0B">
            <w:pPr>
              <w:ind w:left="140" w:hanging="150"/>
              <w:jc w:val="center"/>
              <w:rPr>
                <w:sz w:val="22"/>
                <w:szCs w:val="22"/>
                <w:lang w:val="ro-RO"/>
              </w:rPr>
            </w:pPr>
            <w:r>
              <w:rPr>
                <w:sz w:val="22"/>
                <w:szCs w:val="22"/>
                <w:lang w:val="ro-RO"/>
              </w:rPr>
              <w:t>Cantitatea</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4197CF2F">
            <w:pPr>
              <w:ind w:left="140"/>
              <w:jc w:val="center"/>
              <w:rPr>
                <w:sz w:val="22"/>
                <w:szCs w:val="22"/>
                <w:lang w:val="ro-RO"/>
              </w:rPr>
            </w:pPr>
            <w:r>
              <w:rPr>
                <w:sz w:val="22"/>
                <w:szCs w:val="22"/>
                <w:lang w:val="ro-RO"/>
              </w:rPr>
              <w:t>Suma</w:t>
            </w:r>
          </w:p>
          <w:p w14:paraId="5E58B6ED">
            <w:pPr>
              <w:ind w:left="140"/>
              <w:jc w:val="center"/>
              <w:rPr>
                <w:sz w:val="22"/>
                <w:szCs w:val="22"/>
                <w:lang w:val="ro-RO"/>
              </w:rPr>
            </w:pPr>
            <w:r>
              <w:rPr>
                <w:sz w:val="22"/>
                <w:szCs w:val="22"/>
                <w:lang w:val="ro-RO"/>
              </w:rPr>
              <w:t>(valoare de intrare)</w:t>
            </w:r>
          </w:p>
          <w:p w14:paraId="018654B3">
            <w:pPr>
              <w:ind w:left="13"/>
              <w:jc w:val="center"/>
              <w:rPr>
                <w:sz w:val="22"/>
                <w:szCs w:val="22"/>
                <w:lang w:val="ro-RO"/>
              </w:rPr>
            </w:pPr>
            <w:r>
              <w:rPr>
                <w:sz w:val="22"/>
                <w:szCs w:val="22"/>
                <w:lang w:val="ro-RO"/>
              </w:rPr>
              <w:t>(lei)</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A399D1A">
            <w:pPr>
              <w:ind w:left="140"/>
              <w:jc w:val="center"/>
              <w:rPr>
                <w:sz w:val="22"/>
                <w:szCs w:val="22"/>
                <w:lang w:val="ro-RO"/>
              </w:rPr>
            </w:pPr>
            <w:r>
              <w:rPr>
                <w:sz w:val="22"/>
                <w:szCs w:val="22"/>
                <w:lang w:val="ro-RO"/>
              </w:rPr>
              <w:t>Valoarea uzurii acumulate</w:t>
            </w:r>
          </w:p>
          <w:p w14:paraId="08A65ED2">
            <w:pPr>
              <w:ind w:left="140"/>
              <w:jc w:val="center"/>
              <w:rPr>
                <w:sz w:val="22"/>
                <w:szCs w:val="22"/>
                <w:lang w:val="ro-RO"/>
              </w:rPr>
            </w:pPr>
            <w:r>
              <w:rPr>
                <w:sz w:val="22"/>
                <w:szCs w:val="22"/>
                <w:lang w:val="ro-RO"/>
              </w:rPr>
              <w:t>(lei)</w:t>
            </w:r>
          </w:p>
        </w:tc>
      </w:tr>
      <w:tr w14:paraId="5F029689">
        <w:tblPrEx>
          <w:tblCellMar>
            <w:top w:w="0" w:type="dxa"/>
            <w:left w:w="10" w:type="dxa"/>
            <w:bottom w:w="0" w:type="dxa"/>
            <w:right w:w="10" w:type="dxa"/>
          </w:tblCellMar>
        </w:tblPrEx>
        <w:trPr>
          <w:trHeight w:val="283"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AADAC3D">
            <w:pPr>
              <w:jc w:val="center"/>
              <w:rPr>
                <w:b/>
                <w:sz w:val="18"/>
                <w:lang w:val="ro-RO"/>
              </w:rPr>
            </w:pPr>
            <w:r>
              <w:rPr>
                <w:b/>
                <w:sz w:val="18"/>
                <w:lang w:val="ro-RO"/>
              </w:rPr>
              <w:t>1</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AD194D4">
            <w:pPr>
              <w:ind w:left="640"/>
              <w:jc w:val="center"/>
              <w:rPr>
                <w:b/>
                <w:sz w:val="18"/>
                <w:lang w:val="ro-RO"/>
              </w:rPr>
            </w:pPr>
            <w:r>
              <w:rPr>
                <w:b/>
                <w:sz w:val="18"/>
                <w:lang w:val="ro-RO"/>
              </w:rPr>
              <w:t>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F75C079">
            <w:pPr>
              <w:jc w:val="center"/>
              <w:rPr>
                <w:rFonts w:eastAsia="Arial Unicode MS"/>
                <w:b/>
                <w:color w:val="000000"/>
                <w:sz w:val="18"/>
                <w:lang w:val="ro-RO"/>
              </w:rPr>
            </w:pPr>
            <w:r>
              <w:rPr>
                <w:rFonts w:eastAsia="Arial Unicode MS"/>
                <w:b/>
                <w:color w:val="000000"/>
                <w:sz w:val="18"/>
                <w:lang w:val="ro-RO"/>
              </w:rPr>
              <w:t>3</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68774159">
            <w:pPr>
              <w:jc w:val="center"/>
              <w:rPr>
                <w:rFonts w:eastAsia="Arial Unicode MS"/>
                <w:b/>
                <w:color w:val="000000"/>
                <w:sz w:val="18"/>
                <w:lang w:val="ro-RO"/>
              </w:rPr>
            </w:pPr>
            <w:r>
              <w:rPr>
                <w:rFonts w:eastAsia="Arial Unicode MS"/>
                <w:b/>
                <w:color w:val="000000"/>
                <w:sz w:val="18"/>
                <w:lang w:val="ro-RO"/>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2AB49A3">
            <w:pPr>
              <w:jc w:val="center"/>
              <w:rPr>
                <w:rFonts w:eastAsia="Arial Unicode MS"/>
                <w:b/>
                <w:color w:val="000000"/>
                <w:sz w:val="18"/>
                <w:lang w:val="ro-RO"/>
              </w:rPr>
            </w:pPr>
            <w:r>
              <w:rPr>
                <w:rFonts w:eastAsia="Arial Unicode MS"/>
                <w:b/>
                <w:color w:val="000000"/>
                <w:sz w:val="18"/>
                <w:lang w:val="ro-RO"/>
              </w:rPr>
              <w:t>5</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AB7816A">
            <w:pPr>
              <w:jc w:val="center"/>
              <w:rPr>
                <w:rFonts w:eastAsia="Arial Unicode MS"/>
                <w:b/>
                <w:color w:val="000000"/>
                <w:sz w:val="18"/>
                <w:lang w:val="ro-RO"/>
              </w:rPr>
            </w:pPr>
            <w:r>
              <w:rPr>
                <w:rFonts w:eastAsia="Arial Unicode MS"/>
                <w:b/>
                <w:color w:val="000000"/>
                <w:sz w:val="18"/>
                <w:lang w:val="ro-RO"/>
              </w:rPr>
              <w:t>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ABD249E">
            <w:pPr>
              <w:jc w:val="center"/>
              <w:rPr>
                <w:b/>
                <w:sz w:val="18"/>
                <w:lang w:val="ro-RO"/>
              </w:rPr>
            </w:pPr>
            <w:r>
              <w:rPr>
                <w:b/>
                <w:sz w:val="18"/>
                <w:lang w:val="ro-RO"/>
              </w:rPr>
              <w:t>7</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7688D89D">
            <w:pPr>
              <w:ind w:left="360"/>
              <w:jc w:val="center"/>
              <w:rPr>
                <w:b/>
                <w:sz w:val="18"/>
                <w:lang w:val="ro-RO"/>
              </w:rPr>
            </w:pPr>
            <w:r>
              <w:rPr>
                <w:b/>
                <w:sz w:val="18"/>
                <w:lang w:val="ro-RO"/>
              </w:rPr>
              <w:t>8</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57F8800">
            <w:pPr>
              <w:ind w:left="360"/>
              <w:jc w:val="center"/>
              <w:rPr>
                <w:b/>
                <w:sz w:val="18"/>
                <w:lang w:val="ro-RO"/>
              </w:rPr>
            </w:pPr>
            <w:r>
              <w:rPr>
                <w:b/>
                <w:sz w:val="18"/>
                <w:lang w:val="ro-RO"/>
              </w:rPr>
              <w:t>9</w:t>
            </w:r>
          </w:p>
        </w:tc>
      </w:tr>
      <w:tr w14:paraId="17095E4F">
        <w:tblPrEx>
          <w:tblCellMar>
            <w:top w:w="0" w:type="dxa"/>
            <w:left w:w="10" w:type="dxa"/>
            <w:bottom w:w="0" w:type="dxa"/>
            <w:right w:w="10" w:type="dxa"/>
          </w:tblCellMar>
        </w:tblPrEx>
        <w:trPr>
          <w:trHeight w:val="288"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A576588">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D42034E">
            <w:pPr>
              <w:rPr>
                <w:lang w:val="ro-RO"/>
              </w:rPr>
            </w:pPr>
            <w:r>
              <w:rPr>
                <w:lang w:val="ro-RO"/>
              </w:rPr>
              <w:t xml:space="preserve">Computer HP </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BB2DD7B">
            <w:pPr>
              <w:jc w:val="center"/>
              <w:rPr>
                <w:rFonts w:eastAsia="Arial Unicode MS"/>
                <w:color w:val="000000"/>
                <w:lang w:val="ro-RO"/>
              </w:rPr>
            </w:pPr>
            <w:r>
              <w:rPr>
                <w:lang w:val="ro-RO"/>
              </w:rPr>
              <w:t>1810230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03F9AB4">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7C7C72B">
            <w:pPr>
              <w:jc w:val="center"/>
              <w:rPr>
                <w:rFonts w:eastAsia="Arial Unicode MS"/>
                <w:color w:val="000000"/>
                <w:lang w:val="ro-RO"/>
              </w:rPr>
            </w:pPr>
            <w:r>
              <w:rPr>
                <w:rFonts w:eastAsia="Arial Unicode MS"/>
                <w:color w:val="000000"/>
                <w:lang w:val="ro-RO"/>
              </w:rPr>
              <w:t>2021</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47958C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FEDBDC5">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00AFCAE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8F71E9D">
            <w:pPr>
              <w:jc w:val="center"/>
              <w:rPr>
                <w:rFonts w:eastAsia="Arial Unicode MS"/>
                <w:color w:val="000000"/>
                <w:lang w:val="ro-RO"/>
              </w:rPr>
            </w:pPr>
            <w:r>
              <w:rPr>
                <w:rFonts w:eastAsia="Arial Unicode MS"/>
                <w:color w:val="000000"/>
                <w:lang w:val="ro-RO"/>
              </w:rPr>
              <w:t>11 768,96</w:t>
            </w:r>
          </w:p>
        </w:tc>
      </w:tr>
      <w:tr w14:paraId="74BF0B35">
        <w:tblPrEx>
          <w:tblCellMar>
            <w:top w:w="0" w:type="dxa"/>
            <w:left w:w="10" w:type="dxa"/>
            <w:bottom w:w="0" w:type="dxa"/>
            <w:right w:w="10" w:type="dxa"/>
          </w:tblCellMar>
        </w:tblPrEx>
        <w:trPr>
          <w:trHeight w:val="288"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5A4833A">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0CC3B88">
            <w:pPr>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D4435B3">
            <w:pPr>
              <w:jc w:val="center"/>
              <w:rPr>
                <w:rFonts w:eastAsia="Arial Unicode MS"/>
                <w:color w:val="000000"/>
                <w:lang w:val="ro-RO"/>
              </w:rPr>
            </w:pPr>
            <w:r>
              <w:rPr>
                <w:lang w:val="ro-RO"/>
              </w:rPr>
              <w:t>1818500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6DE54A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3486B87">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A58449F">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18E6FC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C1996D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DDCC6FE">
            <w:pPr>
              <w:jc w:val="center"/>
              <w:rPr>
                <w:rFonts w:eastAsia="Arial Unicode MS"/>
                <w:color w:val="000000"/>
                <w:lang w:val="ro-RO"/>
              </w:rPr>
            </w:pPr>
            <w:r>
              <w:rPr>
                <w:rFonts w:eastAsia="Arial Unicode MS"/>
                <w:color w:val="000000"/>
                <w:lang w:val="ro-RO"/>
              </w:rPr>
              <w:t>11 768,96</w:t>
            </w:r>
          </w:p>
        </w:tc>
      </w:tr>
      <w:tr w14:paraId="0C765015">
        <w:tblPrEx>
          <w:tblCellMar>
            <w:top w:w="0" w:type="dxa"/>
            <w:left w:w="10" w:type="dxa"/>
            <w:bottom w:w="0" w:type="dxa"/>
            <w:right w:w="10" w:type="dxa"/>
          </w:tblCellMar>
        </w:tblPrEx>
        <w:trPr>
          <w:trHeight w:val="288"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A5DC52D">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74F33BB">
            <w:pPr>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8C6944B">
            <w:pPr>
              <w:jc w:val="center"/>
              <w:rPr>
                <w:rFonts w:eastAsia="Arial Unicode MS"/>
                <w:color w:val="000000"/>
                <w:lang w:val="ro-RO"/>
              </w:rPr>
            </w:pPr>
            <w:r>
              <w:rPr>
                <w:lang w:val="ro-RO"/>
              </w:rPr>
              <w:t>1818540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14E223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983500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BD83488">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03A497D">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BF1278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91F6E89">
            <w:pPr>
              <w:jc w:val="center"/>
              <w:rPr>
                <w:rFonts w:eastAsia="Arial Unicode MS"/>
                <w:color w:val="000000"/>
                <w:lang w:val="ro-RO"/>
              </w:rPr>
            </w:pPr>
            <w:r>
              <w:rPr>
                <w:rFonts w:eastAsia="Arial Unicode MS"/>
                <w:color w:val="000000"/>
                <w:lang w:val="ro-RO"/>
              </w:rPr>
              <w:t>11 768,96</w:t>
            </w:r>
          </w:p>
        </w:tc>
      </w:tr>
      <w:tr w14:paraId="7843E52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C0EF355">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166D2E5">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CA7B24B">
            <w:pPr>
              <w:jc w:val="center"/>
              <w:rPr>
                <w:rFonts w:eastAsia="Arial Unicode MS"/>
                <w:color w:val="000000"/>
                <w:lang w:val="ro-RO"/>
              </w:rPr>
            </w:pPr>
            <w:r>
              <w:rPr>
                <w:lang w:val="ro-RO"/>
              </w:rPr>
              <w:t>1819110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401E7D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979B65A">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4060FBE">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F66B5D6">
            <w:pPr>
              <w:jc w:val="center"/>
              <w:rPr>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A23A63F">
            <w:pPr>
              <w:jc w:val="center"/>
              <w:rPr>
                <w:rFonts w:eastAsia="Arial Unicode MS"/>
                <w:color w:val="FF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664C701">
            <w:pPr>
              <w:jc w:val="center"/>
              <w:rPr>
                <w:rFonts w:eastAsia="Arial Unicode MS"/>
                <w:color w:val="000000"/>
                <w:lang w:val="ro-RO"/>
              </w:rPr>
            </w:pPr>
            <w:r>
              <w:rPr>
                <w:rFonts w:eastAsia="Arial Unicode MS"/>
                <w:color w:val="000000"/>
                <w:lang w:val="ro-RO"/>
              </w:rPr>
              <w:t>11 768,96</w:t>
            </w:r>
          </w:p>
        </w:tc>
      </w:tr>
      <w:tr w14:paraId="5677B376">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719DDA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tcPr>
          <w:p w14:paraId="78586554">
            <w:pPr>
              <w:jc w:val="both"/>
              <w:rPr>
                <w:lang w:val="ro-RO"/>
              </w:rPr>
            </w:pPr>
            <w:r>
              <w:rPr>
                <w:lang w:val="ro-RO"/>
              </w:rPr>
              <w:t xml:space="preserve">Computer HP Pro Desk400 180W </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4CEEF7C">
            <w:pPr>
              <w:jc w:val="center"/>
              <w:rPr>
                <w:rFonts w:eastAsia="Arial Unicode MS"/>
                <w:color w:val="000000"/>
                <w:lang w:val="ro-RO"/>
              </w:rPr>
            </w:pPr>
            <w:r>
              <w:rPr>
                <w:lang w:val="ro-RO"/>
              </w:rPr>
              <w:t>1826260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47696B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BC7C73F">
            <w:pPr>
              <w:jc w:val="center"/>
              <w:rPr>
                <w:rFonts w:eastAsia="Arial Unicode MS"/>
                <w:color w:val="000000"/>
                <w:lang w:val="ro-RO"/>
              </w:rPr>
            </w:pPr>
            <w:r>
              <w:rPr>
                <w:rFonts w:eastAsia="Arial Unicode MS"/>
                <w:color w:val="000000"/>
                <w:lang w:val="ro-RO"/>
              </w:rPr>
              <w:t>2019</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F892320">
            <w:pPr>
              <w:jc w:val="center"/>
              <w:rPr>
                <w:lang w:val="ro-RO"/>
              </w:rPr>
            </w:pPr>
            <w:r>
              <w:rPr>
                <w:rFonts w:eastAsia="Arial Unicode MS"/>
                <w:color w:val="000000"/>
                <w:lang w:val="ro-RO"/>
              </w:rPr>
              <w:t>9 974,76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EA2911F">
            <w:pPr>
              <w:jc w:val="center"/>
              <w:rPr>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70DB91B">
            <w:pPr>
              <w:jc w:val="center"/>
              <w:rPr>
                <w:rFonts w:eastAsia="Arial Unicode MS"/>
                <w:color w:val="FF0000"/>
                <w:lang w:val="ro-RO"/>
              </w:rPr>
            </w:pPr>
            <w:r>
              <w:rPr>
                <w:rFonts w:eastAsia="Arial Unicode MS"/>
                <w:color w:val="000000"/>
                <w:lang w:val="ro-RO"/>
              </w:rPr>
              <w:t>9 974,76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7ED7D6E">
            <w:pPr>
              <w:jc w:val="center"/>
              <w:rPr>
                <w:rFonts w:eastAsia="Arial Unicode MS"/>
                <w:color w:val="000000"/>
                <w:lang w:val="ro-RO"/>
              </w:rPr>
            </w:pPr>
            <w:r>
              <w:rPr>
                <w:rFonts w:eastAsia="Arial Unicode MS"/>
                <w:color w:val="000000"/>
                <w:lang w:val="ro-RO"/>
              </w:rPr>
              <w:t>9 974,76</w:t>
            </w:r>
          </w:p>
        </w:tc>
      </w:tr>
      <w:tr w14:paraId="6B103C67">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EE33DB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tcPr>
          <w:p w14:paraId="31E82ED3">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12C2E2B">
            <w:pPr>
              <w:jc w:val="center"/>
              <w:rPr>
                <w:rFonts w:eastAsia="Arial Unicode MS"/>
                <w:color w:val="000000"/>
                <w:lang w:val="ro-RO"/>
              </w:rPr>
            </w:pPr>
            <w:r>
              <w:rPr>
                <w:lang w:val="ro-RO"/>
              </w:rPr>
              <w:t>1812400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CB03012">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4ABD9AC">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5FB0528">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9024881">
            <w:pPr>
              <w:jc w:val="center"/>
              <w:rPr>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6249233">
            <w:pPr>
              <w:jc w:val="center"/>
              <w:rPr>
                <w:rFonts w:eastAsia="Arial Unicode MS"/>
                <w:color w:val="FF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836FE0D">
            <w:pPr>
              <w:jc w:val="center"/>
              <w:rPr>
                <w:rFonts w:eastAsia="Arial Unicode MS"/>
                <w:color w:val="000000"/>
                <w:lang w:val="ro-RO"/>
              </w:rPr>
            </w:pPr>
            <w:r>
              <w:rPr>
                <w:rFonts w:eastAsia="Arial Unicode MS"/>
                <w:color w:val="000000"/>
                <w:lang w:val="ro-RO"/>
              </w:rPr>
              <w:t>11 768,96</w:t>
            </w:r>
          </w:p>
        </w:tc>
      </w:tr>
      <w:tr w14:paraId="39EF82D3">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D604CD6">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BAE2C95">
            <w:pPr>
              <w:jc w:val="both"/>
              <w:rPr>
                <w:lang w:val="ro-RO"/>
              </w:rPr>
            </w:pPr>
            <w:r>
              <w:rPr>
                <w:lang w:val="ro-RO"/>
              </w:rPr>
              <w:t>Computer HP</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79788C">
            <w:pPr>
              <w:jc w:val="center"/>
              <w:rPr>
                <w:rFonts w:eastAsia="Arial Unicode MS"/>
                <w:color w:val="000000"/>
                <w:lang w:val="ro-RO"/>
              </w:rPr>
            </w:pPr>
            <w:r>
              <w:rPr>
                <w:lang w:val="ro-RO"/>
              </w:rPr>
              <w:t>1810150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FA6575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109EF79">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3B4D6F6">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875DC42">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5069894">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888658E">
            <w:pPr>
              <w:jc w:val="center"/>
              <w:rPr>
                <w:rFonts w:eastAsia="Arial Unicode MS"/>
                <w:color w:val="000000"/>
                <w:lang w:val="ro-RO"/>
              </w:rPr>
            </w:pPr>
            <w:r>
              <w:rPr>
                <w:rFonts w:eastAsia="Arial Unicode MS"/>
                <w:color w:val="000000"/>
                <w:lang w:val="ro-RO"/>
              </w:rPr>
              <w:t>11 768,96</w:t>
            </w:r>
          </w:p>
        </w:tc>
      </w:tr>
      <w:tr w14:paraId="77091FCA">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09A978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28680F9">
            <w:pPr>
              <w:jc w:val="both"/>
              <w:rPr>
                <w:lang w:val="ro-RO"/>
              </w:rPr>
            </w:pPr>
            <w:r>
              <w:rPr>
                <w:lang w:val="ro-RO"/>
              </w:rPr>
              <w:t xml:space="preserve">Computer HP ProDesk400 </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F03D248">
            <w:pPr>
              <w:jc w:val="center"/>
              <w:rPr>
                <w:rFonts w:eastAsia="Arial Unicode MS"/>
                <w:color w:val="000000"/>
                <w:lang w:val="ro-RO"/>
              </w:rPr>
            </w:pPr>
            <w:r>
              <w:rPr>
                <w:lang w:val="ro-RO"/>
              </w:rPr>
              <w:t>1812140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AD62210">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9F3126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B568460">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CCDBB5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E13F126">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901498F">
            <w:pPr>
              <w:jc w:val="center"/>
              <w:rPr>
                <w:rFonts w:eastAsia="Arial Unicode MS"/>
                <w:color w:val="000000"/>
                <w:lang w:val="ro-RO"/>
              </w:rPr>
            </w:pPr>
            <w:r>
              <w:rPr>
                <w:rFonts w:eastAsia="Arial Unicode MS"/>
                <w:color w:val="000000"/>
                <w:lang w:val="ro-RO"/>
              </w:rPr>
              <w:t>11 768,96</w:t>
            </w:r>
          </w:p>
        </w:tc>
      </w:tr>
      <w:tr w14:paraId="2E0C396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B5E6F2A">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C3E07B7">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C88CD5A">
            <w:pPr>
              <w:jc w:val="center"/>
              <w:rPr>
                <w:rFonts w:eastAsia="Arial Unicode MS"/>
                <w:color w:val="000000"/>
                <w:lang w:val="ro-RO"/>
              </w:rPr>
            </w:pPr>
            <w:r>
              <w:rPr>
                <w:lang w:val="ro-RO"/>
              </w:rPr>
              <w:t>1812150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D40BD1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C21134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2C468D5">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A75210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4A60CF1">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42FFF6A">
            <w:pPr>
              <w:jc w:val="center"/>
              <w:rPr>
                <w:rFonts w:eastAsia="Arial Unicode MS"/>
                <w:color w:val="000000"/>
                <w:lang w:val="ro-RO"/>
              </w:rPr>
            </w:pPr>
            <w:r>
              <w:rPr>
                <w:rFonts w:eastAsia="Arial Unicode MS"/>
                <w:color w:val="000000"/>
                <w:lang w:val="ro-RO"/>
              </w:rPr>
              <w:t>11 768,96</w:t>
            </w:r>
          </w:p>
        </w:tc>
      </w:tr>
      <w:tr w14:paraId="2B63B6A7">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B19D39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E3525B9">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B6DCE25">
            <w:pPr>
              <w:jc w:val="center"/>
              <w:rPr>
                <w:rFonts w:eastAsia="Arial Unicode MS"/>
                <w:color w:val="000000"/>
                <w:lang w:val="ro-RO"/>
              </w:rPr>
            </w:pPr>
            <w:r>
              <w:rPr>
                <w:lang w:val="ro-RO"/>
              </w:rPr>
              <w:t>1812330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9B232F5">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6432181">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6346ADF">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5D83A28">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B4F4DD2">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C693668">
            <w:pPr>
              <w:jc w:val="center"/>
              <w:rPr>
                <w:rFonts w:eastAsia="Arial Unicode MS"/>
                <w:color w:val="000000"/>
                <w:lang w:val="ro-RO"/>
              </w:rPr>
            </w:pPr>
            <w:r>
              <w:rPr>
                <w:rFonts w:eastAsia="Arial Unicode MS"/>
                <w:color w:val="000000"/>
                <w:lang w:val="ro-RO"/>
              </w:rPr>
              <w:t>11 768,96</w:t>
            </w:r>
          </w:p>
        </w:tc>
      </w:tr>
      <w:tr w14:paraId="3DB79C7B">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363069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1C52CCE">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CF59B9D">
            <w:pPr>
              <w:jc w:val="center"/>
              <w:rPr>
                <w:rFonts w:eastAsia="Arial Unicode MS"/>
                <w:color w:val="000000"/>
                <w:lang w:val="ro-RO"/>
              </w:rPr>
            </w:pPr>
            <w:r>
              <w:rPr>
                <w:lang w:val="ro-RO"/>
              </w:rPr>
              <w:t>1812410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4C2171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8BFA4DC">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56A8549">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A1C736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78D2158">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6AD922E">
            <w:pPr>
              <w:jc w:val="center"/>
              <w:rPr>
                <w:rFonts w:eastAsia="Arial Unicode MS"/>
                <w:color w:val="000000"/>
                <w:lang w:val="ro-RO"/>
              </w:rPr>
            </w:pPr>
            <w:r>
              <w:rPr>
                <w:rFonts w:eastAsia="Arial Unicode MS"/>
                <w:color w:val="000000"/>
                <w:lang w:val="ro-RO"/>
              </w:rPr>
              <w:t>11 768,96</w:t>
            </w:r>
          </w:p>
        </w:tc>
      </w:tr>
      <w:tr w14:paraId="53B981A5">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A0091A0">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EDF3C37">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5D63220">
            <w:pPr>
              <w:jc w:val="center"/>
              <w:rPr>
                <w:rFonts w:eastAsia="Arial Unicode MS"/>
                <w:color w:val="000000"/>
                <w:lang w:val="ro-RO"/>
              </w:rPr>
            </w:pPr>
            <w:r>
              <w:rPr>
                <w:lang w:val="ro-RO"/>
              </w:rPr>
              <w:t>1812500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DED443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4E84817">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C3ADBB2">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F671113">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7519012">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A379A0C">
            <w:pPr>
              <w:jc w:val="center"/>
              <w:rPr>
                <w:rFonts w:eastAsia="Arial Unicode MS"/>
                <w:color w:val="000000"/>
                <w:lang w:val="ro-RO"/>
              </w:rPr>
            </w:pPr>
            <w:r>
              <w:rPr>
                <w:rFonts w:eastAsia="Arial Unicode MS"/>
                <w:color w:val="000000"/>
                <w:lang w:val="ro-RO"/>
              </w:rPr>
              <w:t>11 768,96</w:t>
            </w:r>
          </w:p>
        </w:tc>
      </w:tr>
      <w:tr w14:paraId="0B777655">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3378152">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77431BD">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B76F51">
            <w:pPr>
              <w:jc w:val="center"/>
              <w:rPr>
                <w:rFonts w:eastAsia="Arial Unicode MS"/>
                <w:color w:val="000000"/>
                <w:lang w:val="ro-RO"/>
              </w:rPr>
            </w:pPr>
            <w:r>
              <w:rPr>
                <w:lang w:val="ro-RO"/>
              </w:rPr>
              <w:t>1812720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129B6C2">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271667F">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C69DA56">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800BD01">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B63380F">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736607B">
            <w:pPr>
              <w:jc w:val="center"/>
              <w:rPr>
                <w:rFonts w:eastAsia="Arial Unicode MS"/>
                <w:color w:val="000000"/>
                <w:lang w:val="ro-RO"/>
              </w:rPr>
            </w:pPr>
            <w:r>
              <w:rPr>
                <w:rFonts w:eastAsia="Arial Unicode MS"/>
                <w:color w:val="000000"/>
                <w:lang w:val="ro-RO"/>
              </w:rPr>
              <w:t>11 768,96</w:t>
            </w:r>
          </w:p>
        </w:tc>
      </w:tr>
      <w:tr w14:paraId="1377EED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15FE412">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3219BD4">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3BB3BE4">
            <w:pPr>
              <w:jc w:val="center"/>
              <w:rPr>
                <w:rFonts w:eastAsia="Arial Unicode MS"/>
                <w:color w:val="000000"/>
                <w:lang w:val="ro-RO"/>
              </w:rPr>
            </w:pPr>
            <w:r>
              <w:rPr>
                <w:lang w:val="ro-RO"/>
              </w:rPr>
              <w:t>1812730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68C333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82E2003">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1998215">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B536DE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87341CC">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2527A60">
            <w:pPr>
              <w:jc w:val="center"/>
              <w:rPr>
                <w:rFonts w:eastAsia="Arial Unicode MS"/>
                <w:color w:val="000000"/>
                <w:lang w:val="ro-RO"/>
              </w:rPr>
            </w:pPr>
            <w:r>
              <w:rPr>
                <w:rFonts w:eastAsia="Arial Unicode MS"/>
                <w:color w:val="000000"/>
                <w:lang w:val="ro-RO"/>
              </w:rPr>
              <w:t>11 768,96</w:t>
            </w:r>
          </w:p>
        </w:tc>
      </w:tr>
      <w:tr w14:paraId="1C2BC9E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60FE637">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3E9826A">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35CA6A8">
            <w:pPr>
              <w:jc w:val="center"/>
              <w:rPr>
                <w:rFonts w:eastAsia="Arial Unicode MS"/>
                <w:color w:val="000000"/>
                <w:lang w:val="ro-RO"/>
              </w:rPr>
            </w:pPr>
            <w:r>
              <w:rPr>
                <w:lang w:val="ro-RO"/>
              </w:rPr>
              <w:t>1812740</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73048A3">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8A7256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DBA3740">
            <w:pPr>
              <w:jc w:val="center"/>
              <w:rPr>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62A64F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A3185F8">
            <w:pPr>
              <w:jc w:val="center"/>
              <w:rPr>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A9A04C0">
            <w:pPr>
              <w:jc w:val="center"/>
              <w:rPr>
                <w:rFonts w:eastAsia="Arial Unicode MS"/>
                <w:color w:val="000000"/>
                <w:lang w:val="ro-RO"/>
              </w:rPr>
            </w:pPr>
            <w:r>
              <w:rPr>
                <w:rFonts w:eastAsia="Arial Unicode MS"/>
                <w:color w:val="000000"/>
                <w:lang w:val="ro-RO"/>
              </w:rPr>
              <w:t>11 768,96</w:t>
            </w:r>
          </w:p>
        </w:tc>
      </w:tr>
      <w:tr w14:paraId="46698997">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58F9E1A">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FFFBD6D">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0406A4A">
            <w:pPr>
              <w:jc w:val="center"/>
              <w:rPr>
                <w:rFonts w:eastAsia="Arial Unicode MS"/>
                <w:color w:val="000000"/>
                <w:lang w:val="ro-RO"/>
              </w:rPr>
            </w:pPr>
            <w:r>
              <w:rPr>
                <w:lang w:val="ro-RO"/>
              </w:rPr>
              <w:t>1812750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C189762">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2FFF0D1">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C954102">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17657A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F4E4EF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A5DD26A">
            <w:pPr>
              <w:jc w:val="center"/>
              <w:rPr>
                <w:rFonts w:eastAsia="Arial Unicode MS"/>
                <w:color w:val="000000"/>
                <w:lang w:val="ro-RO"/>
              </w:rPr>
            </w:pPr>
            <w:r>
              <w:rPr>
                <w:rFonts w:eastAsia="Arial Unicode MS"/>
                <w:color w:val="000000"/>
                <w:lang w:val="ro-RO"/>
              </w:rPr>
              <w:t>11 768,96</w:t>
            </w:r>
          </w:p>
        </w:tc>
      </w:tr>
      <w:tr w14:paraId="5F810095">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1C4DE99">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509E0B5">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CBEEC09">
            <w:pPr>
              <w:jc w:val="center"/>
              <w:rPr>
                <w:rFonts w:eastAsia="Arial Unicode MS"/>
                <w:color w:val="000000"/>
                <w:lang w:val="ro-RO"/>
              </w:rPr>
            </w:pPr>
            <w:r>
              <w:rPr>
                <w:lang w:val="ro-RO"/>
              </w:rPr>
              <w:t>1812760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34423A62">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C586BAE">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33A99C6">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67AB75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03940D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1062DB3">
            <w:pPr>
              <w:jc w:val="center"/>
              <w:rPr>
                <w:rFonts w:eastAsia="Arial Unicode MS"/>
                <w:color w:val="000000"/>
                <w:lang w:val="ro-RO"/>
              </w:rPr>
            </w:pPr>
            <w:r>
              <w:rPr>
                <w:rFonts w:eastAsia="Arial Unicode MS"/>
                <w:color w:val="000000"/>
                <w:lang w:val="ro-RO"/>
              </w:rPr>
              <w:t>11 768,96</w:t>
            </w:r>
          </w:p>
        </w:tc>
      </w:tr>
      <w:tr w14:paraId="7E916027">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FA8B92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07077CB">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B12C143">
            <w:pPr>
              <w:jc w:val="center"/>
              <w:rPr>
                <w:rFonts w:eastAsia="Arial Unicode MS"/>
                <w:color w:val="000000"/>
                <w:lang w:val="ro-RO"/>
              </w:rPr>
            </w:pPr>
            <w:r>
              <w:rPr>
                <w:lang w:val="ro-RO"/>
              </w:rPr>
              <w:t>1815830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3DFBA0A7">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CFDE25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0291EDF">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F2155F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B44F287">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7394775">
            <w:pPr>
              <w:jc w:val="center"/>
              <w:rPr>
                <w:rFonts w:eastAsia="Arial Unicode MS"/>
                <w:color w:val="000000"/>
                <w:lang w:val="ro-RO"/>
              </w:rPr>
            </w:pPr>
            <w:r>
              <w:rPr>
                <w:rFonts w:eastAsia="Arial Unicode MS"/>
                <w:color w:val="000000"/>
                <w:lang w:val="ro-RO"/>
              </w:rPr>
              <w:t>11 768,96</w:t>
            </w:r>
          </w:p>
        </w:tc>
      </w:tr>
      <w:tr w14:paraId="275412F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87468E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331C54D1">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376191C">
            <w:pPr>
              <w:jc w:val="center"/>
              <w:rPr>
                <w:rFonts w:eastAsia="Arial Unicode MS"/>
                <w:color w:val="000000"/>
                <w:lang w:val="ro-RO"/>
              </w:rPr>
            </w:pPr>
            <w:r>
              <w:rPr>
                <w:lang w:val="ro-RO"/>
              </w:rPr>
              <w:t>1826370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5955E576">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D34E69B">
            <w:pPr>
              <w:jc w:val="center"/>
              <w:rPr>
                <w:rFonts w:eastAsia="Arial Unicode MS"/>
                <w:color w:val="000000"/>
                <w:lang w:val="ro-RO"/>
              </w:rPr>
            </w:pPr>
            <w:r>
              <w:rPr>
                <w:rFonts w:eastAsia="Arial Unicode MS"/>
                <w:color w:val="000000"/>
                <w:lang w:val="ro-RO"/>
              </w:rPr>
              <w:t>2019</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FBE3643">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0699CA2">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356174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1D88DFE">
            <w:pPr>
              <w:jc w:val="center"/>
              <w:rPr>
                <w:rFonts w:eastAsia="Arial Unicode MS"/>
                <w:color w:val="000000"/>
                <w:lang w:val="ro-RO"/>
              </w:rPr>
            </w:pPr>
            <w:r>
              <w:rPr>
                <w:rFonts w:eastAsia="Arial Unicode MS"/>
                <w:color w:val="000000"/>
                <w:lang w:val="ro-RO"/>
              </w:rPr>
              <w:t>11 768,96</w:t>
            </w:r>
          </w:p>
        </w:tc>
      </w:tr>
      <w:tr w14:paraId="792E4672">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E2863FD">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D749CDB">
            <w:pPr>
              <w:jc w:val="both"/>
              <w:rPr>
                <w:lang w:val="ro-RO"/>
              </w:rPr>
            </w:pPr>
            <w:r>
              <w:rPr>
                <w:lang w:val="ro-RO"/>
              </w:rPr>
              <w:t>Computer HP ProDesk400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6360B8E">
            <w:pPr>
              <w:jc w:val="center"/>
              <w:rPr>
                <w:rFonts w:eastAsia="Arial Unicode MS"/>
                <w:color w:val="000000"/>
                <w:lang w:val="ro-RO"/>
              </w:rPr>
            </w:pPr>
            <w:r>
              <w:rPr>
                <w:lang w:val="ro-RO"/>
              </w:rPr>
              <w:t>1812890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5E0B86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2DE9A73">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B9688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F944E39">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E71FFD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6E041C5">
            <w:pPr>
              <w:jc w:val="center"/>
              <w:rPr>
                <w:rFonts w:eastAsia="Arial Unicode MS"/>
                <w:color w:val="000000"/>
                <w:lang w:val="ro-RO"/>
              </w:rPr>
            </w:pPr>
            <w:r>
              <w:rPr>
                <w:rFonts w:eastAsia="Arial Unicode MS"/>
                <w:color w:val="000000"/>
                <w:lang w:val="ro-RO"/>
              </w:rPr>
              <w:t>11 768,96</w:t>
            </w:r>
          </w:p>
        </w:tc>
      </w:tr>
      <w:tr w14:paraId="21856A5F">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02EBEC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CBD221A">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8836329">
            <w:pPr>
              <w:jc w:val="center"/>
              <w:rPr>
                <w:rFonts w:eastAsia="Arial Unicode MS"/>
                <w:color w:val="000000"/>
                <w:lang w:val="ro-RO"/>
              </w:rPr>
            </w:pPr>
            <w:r>
              <w:rPr>
                <w:lang w:val="ro-RO"/>
              </w:rPr>
              <w:t>1816020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70A732D">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BB4B29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6658AFF">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1660F0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7FEEE9C">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37BFE27">
            <w:pPr>
              <w:jc w:val="center"/>
              <w:rPr>
                <w:rFonts w:eastAsia="Arial Unicode MS"/>
                <w:color w:val="000000"/>
                <w:lang w:val="ro-RO"/>
              </w:rPr>
            </w:pPr>
            <w:r>
              <w:rPr>
                <w:rFonts w:eastAsia="Arial Unicode MS"/>
                <w:color w:val="000000"/>
                <w:lang w:val="ro-RO"/>
              </w:rPr>
              <w:t>11 768,96</w:t>
            </w:r>
          </w:p>
        </w:tc>
      </w:tr>
      <w:tr w14:paraId="125FEFD1">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0DC376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7EC7918">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0FB536">
            <w:pPr>
              <w:jc w:val="center"/>
              <w:rPr>
                <w:rFonts w:eastAsia="Arial Unicode MS"/>
                <w:color w:val="000000"/>
                <w:lang w:val="ro-RO"/>
              </w:rPr>
            </w:pPr>
            <w:r>
              <w:rPr>
                <w:lang w:val="ro-RO"/>
              </w:rPr>
              <w:t>1816280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57FEBCA6">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34C21BC">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A98C91F">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127172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5AC1E7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A87B761">
            <w:pPr>
              <w:jc w:val="center"/>
              <w:rPr>
                <w:rFonts w:eastAsia="Arial Unicode MS"/>
                <w:color w:val="000000"/>
                <w:lang w:val="ro-RO"/>
              </w:rPr>
            </w:pPr>
            <w:r>
              <w:rPr>
                <w:rFonts w:eastAsia="Arial Unicode MS"/>
                <w:color w:val="000000"/>
                <w:lang w:val="ro-RO"/>
              </w:rPr>
              <w:t>11 768,96</w:t>
            </w:r>
          </w:p>
        </w:tc>
      </w:tr>
      <w:tr w14:paraId="79067B62">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BA8F23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3783A5F4">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125CCC4">
            <w:pPr>
              <w:jc w:val="center"/>
              <w:rPr>
                <w:rFonts w:eastAsia="Arial Unicode MS"/>
                <w:color w:val="000000"/>
                <w:lang w:val="ro-RO"/>
              </w:rPr>
            </w:pPr>
            <w:r>
              <w:rPr>
                <w:lang w:val="ro-RO"/>
              </w:rPr>
              <w:t>1816330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4F70C153">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E38B1A">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6D15E7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18D411D">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099F1A8">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6E441F6">
            <w:pPr>
              <w:jc w:val="center"/>
              <w:rPr>
                <w:rFonts w:eastAsia="Arial Unicode MS"/>
                <w:color w:val="000000"/>
                <w:lang w:val="ro-RO"/>
              </w:rPr>
            </w:pPr>
            <w:r>
              <w:rPr>
                <w:rFonts w:eastAsia="Arial Unicode MS"/>
                <w:color w:val="000000"/>
                <w:lang w:val="ro-RO"/>
              </w:rPr>
              <w:t>11 768,96</w:t>
            </w:r>
          </w:p>
        </w:tc>
      </w:tr>
      <w:tr w14:paraId="082298E2">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27DC65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B29F0D1">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DD41CE5">
            <w:pPr>
              <w:jc w:val="center"/>
              <w:rPr>
                <w:rFonts w:eastAsia="Arial Unicode MS"/>
                <w:color w:val="000000"/>
                <w:lang w:val="ro-RO"/>
              </w:rPr>
            </w:pPr>
            <w:r>
              <w:rPr>
                <w:lang w:val="ro-RO"/>
              </w:rPr>
              <w:t>1816340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959E495">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FFD7D1C">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FF2FE5D">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D7AA64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03EFF5C">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DFC3A7F">
            <w:pPr>
              <w:jc w:val="center"/>
              <w:rPr>
                <w:rFonts w:eastAsia="Arial Unicode MS"/>
                <w:color w:val="000000"/>
                <w:lang w:val="ro-RO"/>
              </w:rPr>
            </w:pPr>
            <w:r>
              <w:rPr>
                <w:rFonts w:eastAsia="Arial Unicode MS"/>
                <w:color w:val="000000"/>
                <w:lang w:val="ro-RO"/>
              </w:rPr>
              <w:t>11 768,96</w:t>
            </w:r>
          </w:p>
        </w:tc>
      </w:tr>
      <w:tr w14:paraId="249D02D2">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CB6B964">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9F85461">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8AB4BF8">
            <w:pPr>
              <w:jc w:val="center"/>
              <w:rPr>
                <w:rFonts w:eastAsia="Arial Unicode MS"/>
                <w:color w:val="000000"/>
                <w:lang w:val="ro-RO"/>
              </w:rPr>
            </w:pPr>
            <w:r>
              <w:rPr>
                <w:lang w:val="ro-RO"/>
              </w:rPr>
              <w:t>1816350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84375FC">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DB355C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3198C69">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479AB4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EA4178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94DEB92">
            <w:pPr>
              <w:jc w:val="center"/>
              <w:rPr>
                <w:rFonts w:eastAsia="Arial Unicode MS"/>
                <w:color w:val="000000"/>
                <w:lang w:val="ro-RO"/>
              </w:rPr>
            </w:pPr>
            <w:r>
              <w:rPr>
                <w:rFonts w:eastAsia="Arial Unicode MS"/>
                <w:color w:val="000000"/>
                <w:lang w:val="ro-RO"/>
              </w:rPr>
              <w:t>11 768,96</w:t>
            </w:r>
          </w:p>
        </w:tc>
      </w:tr>
      <w:tr w14:paraId="567487E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580DE06">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FBAC136">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FE4F67E">
            <w:pPr>
              <w:jc w:val="center"/>
              <w:rPr>
                <w:rFonts w:eastAsia="Arial Unicode MS"/>
                <w:color w:val="000000"/>
                <w:lang w:val="ro-RO"/>
              </w:rPr>
            </w:pPr>
            <w:r>
              <w:rPr>
                <w:lang w:val="ro-RO"/>
              </w:rPr>
              <w:t>1814930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495DC91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30B3BB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826ED70">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5301A96">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2EB4F4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CC0548E">
            <w:pPr>
              <w:jc w:val="center"/>
              <w:rPr>
                <w:rFonts w:eastAsia="Arial Unicode MS"/>
                <w:color w:val="000000"/>
                <w:lang w:val="ro-RO"/>
              </w:rPr>
            </w:pPr>
            <w:r>
              <w:rPr>
                <w:rFonts w:eastAsia="Arial Unicode MS"/>
                <w:color w:val="000000"/>
                <w:lang w:val="ro-RO"/>
              </w:rPr>
              <w:t>11 768,96</w:t>
            </w:r>
          </w:p>
        </w:tc>
      </w:tr>
      <w:tr w14:paraId="44EAA26C">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90C8A3E">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FEB014A">
            <w:pPr>
              <w:jc w:val="both"/>
              <w:rPr>
                <w:lang w:val="ro-RO"/>
              </w:rPr>
            </w:pPr>
            <w:r>
              <w:rPr>
                <w:lang w:val="ro-RO"/>
              </w:rPr>
              <w:t>Computer HP Pro 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C865EBA">
            <w:pPr>
              <w:jc w:val="center"/>
              <w:rPr>
                <w:rFonts w:eastAsia="Arial Unicode MS"/>
                <w:color w:val="000000"/>
                <w:lang w:val="ro-RO"/>
              </w:rPr>
            </w:pPr>
            <w:r>
              <w:rPr>
                <w:lang w:val="ro-RO"/>
              </w:rPr>
              <w:t>1811450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377A37D">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E41B7DB">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3E458E">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5278BBB">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1A05B9F">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C864CC8">
            <w:pPr>
              <w:jc w:val="center"/>
              <w:rPr>
                <w:rFonts w:eastAsia="Arial Unicode MS"/>
                <w:color w:val="000000"/>
                <w:lang w:val="ro-RO"/>
              </w:rPr>
            </w:pPr>
            <w:r>
              <w:rPr>
                <w:rFonts w:eastAsia="Arial Unicode MS"/>
                <w:color w:val="000000"/>
                <w:lang w:val="ro-RO"/>
              </w:rPr>
              <w:t>11 768,96</w:t>
            </w:r>
          </w:p>
        </w:tc>
      </w:tr>
      <w:tr w14:paraId="1374463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199D516">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C62B94D">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59F1595">
            <w:pPr>
              <w:jc w:val="center"/>
              <w:rPr>
                <w:rFonts w:eastAsia="Arial Unicode MS"/>
                <w:color w:val="000000"/>
                <w:lang w:val="ro-RO"/>
              </w:rPr>
            </w:pPr>
            <w:r>
              <w:rPr>
                <w:lang w:val="ro-RO"/>
              </w:rPr>
              <w:t>1816960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F95DCB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FF36B5D">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98BFD94">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5F8B3B5">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E9E87BD">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73BEF6E">
            <w:pPr>
              <w:jc w:val="center"/>
              <w:rPr>
                <w:rFonts w:eastAsia="Arial Unicode MS"/>
                <w:color w:val="000000"/>
                <w:lang w:val="ro-RO"/>
              </w:rPr>
            </w:pPr>
            <w:r>
              <w:rPr>
                <w:rFonts w:eastAsia="Arial Unicode MS"/>
                <w:color w:val="000000"/>
                <w:lang w:val="ro-RO"/>
              </w:rPr>
              <w:t>11 768,96</w:t>
            </w:r>
          </w:p>
        </w:tc>
      </w:tr>
      <w:tr w14:paraId="1FC08F9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EE420B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72B0260">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C68FF40">
            <w:pPr>
              <w:jc w:val="center"/>
              <w:rPr>
                <w:rFonts w:eastAsia="Arial Unicode MS"/>
                <w:color w:val="000000"/>
                <w:lang w:val="ro-RO"/>
              </w:rPr>
            </w:pPr>
            <w:r>
              <w:rPr>
                <w:lang w:val="ro-RO"/>
              </w:rPr>
              <w:t>1819230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49C7C1B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4975D3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68BE72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8E0BFF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3E9B91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E5FA7FC">
            <w:pPr>
              <w:jc w:val="center"/>
              <w:rPr>
                <w:rFonts w:eastAsia="Arial Unicode MS"/>
                <w:color w:val="000000"/>
                <w:lang w:val="ro-RO"/>
              </w:rPr>
            </w:pPr>
            <w:r>
              <w:rPr>
                <w:rFonts w:eastAsia="Arial Unicode MS"/>
                <w:color w:val="000000"/>
                <w:lang w:val="ro-RO"/>
              </w:rPr>
              <w:t>11 768,96</w:t>
            </w:r>
          </w:p>
        </w:tc>
      </w:tr>
      <w:tr w14:paraId="78DF95DE">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FE50AF4">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E3D9877">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9C23F29">
            <w:pPr>
              <w:jc w:val="center"/>
              <w:rPr>
                <w:rFonts w:eastAsia="Arial Unicode MS"/>
                <w:color w:val="000000"/>
                <w:lang w:val="ro-RO"/>
              </w:rPr>
            </w:pPr>
            <w:r>
              <w:rPr>
                <w:lang w:val="ro-RO"/>
              </w:rPr>
              <w:t>1819250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3B945D90">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85019B7">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6E7A177">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AAE7C0E">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96CF57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17FDACF">
            <w:pPr>
              <w:jc w:val="center"/>
              <w:rPr>
                <w:rFonts w:eastAsia="Arial Unicode MS"/>
                <w:color w:val="000000"/>
                <w:lang w:val="ro-RO"/>
              </w:rPr>
            </w:pPr>
            <w:r>
              <w:rPr>
                <w:rFonts w:eastAsia="Arial Unicode MS"/>
                <w:color w:val="000000"/>
                <w:lang w:val="ro-RO"/>
              </w:rPr>
              <w:t>11 768,96</w:t>
            </w:r>
          </w:p>
        </w:tc>
      </w:tr>
      <w:tr w14:paraId="15C11F2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A110AA0">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6104B23">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9927CB6">
            <w:pPr>
              <w:jc w:val="center"/>
              <w:rPr>
                <w:rFonts w:eastAsia="Arial Unicode MS"/>
                <w:color w:val="000000"/>
                <w:lang w:val="ro-RO"/>
              </w:rPr>
            </w:pPr>
            <w:r>
              <w:rPr>
                <w:lang w:val="ro-RO"/>
              </w:rPr>
              <w:t>1819260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9D85C9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492BFD1">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0A9FF6">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0F929D9">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1048D5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49AE311">
            <w:pPr>
              <w:jc w:val="center"/>
              <w:rPr>
                <w:rFonts w:eastAsia="Arial Unicode MS"/>
                <w:color w:val="000000"/>
                <w:lang w:val="ro-RO"/>
              </w:rPr>
            </w:pPr>
            <w:r>
              <w:rPr>
                <w:rFonts w:eastAsia="Arial Unicode MS"/>
                <w:color w:val="000000"/>
                <w:lang w:val="ro-RO"/>
              </w:rPr>
              <w:t>11 768,96</w:t>
            </w:r>
          </w:p>
        </w:tc>
      </w:tr>
      <w:tr w14:paraId="5AC65598">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9A60C48">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F90D398">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A26A624">
            <w:pPr>
              <w:jc w:val="center"/>
              <w:rPr>
                <w:rFonts w:eastAsia="Arial Unicode MS"/>
                <w:color w:val="000000"/>
                <w:lang w:val="ro-RO"/>
              </w:rPr>
            </w:pPr>
            <w:r>
              <w:rPr>
                <w:lang w:val="ro-RO"/>
              </w:rPr>
              <w:t>1819280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7BF1C43">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1CC987F">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425AAF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CD6A81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1EBBC3F">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4BDB992">
            <w:pPr>
              <w:jc w:val="center"/>
              <w:rPr>
                <w:rFonts w:eastAsia="Arial Unicode MS"/>
                <w:color w:val="000000"/>
                <w:lang w:val="ro-RO"/>
              </w:rPr>
            </w:pPr>
            <w:r>
              <w:rPr>
                <w:rFonts w:eastAsia="Arial Unicode MS"/>
                <w:color w:val="000000"/>
                <w:lang w:val="ro-RO"/>
              </w:rPr>
              <w:t>11 768,96</w:t>
            </w:r>
          </w:p>
        </w:tc>
      </w:tr>
      <w:tr w14:paraId="13CC268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1E17E3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EC4AC18">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E863211">
            <w:pPr>
              <w:jc w:val="center"/>
              <w:rPr>
                <w:rFonts w:eastAsia="Arial Unicode MS"/>
                <w:color w:val="000000"/>
                <w:lang w:val="ro-RO"/>
              </w:rPr>
            </w:pPr>
            <w:r>
              <w:rPr>
                <w:lang w:val="ro-RO"/>
              </w:rPr>
              <w:t>1819580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D8FE3C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367F65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DCC6B94">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DCCC3AB">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9212A4C">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F1D3551">
            <w:pPr>
              <w:jc w:val="center"/>
              <w:rPr>
                <w:rFonts w:eastAsia="Arial Unicode MS"/>
                <w:color w:val="000000"/>
                <w:lang w:val="ro-RO"/>
              </w:rPr>
            </w:pPr>
            <w:r>
              <w:rPr>
                <w:rFonts w:eastAsia="Arial Unicode MS"/>
                <w:color w:val="000000"/>
                <w:lang w:val="ro-RO"/>
              </w:rPr>
              <w:t>11 768,96</w:t>
            </w:r>
          </w:p>
        </w:tc>
      </w:tr>
      <w:tr w14:paraId="129E52D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B4E9EAE">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4D08E0E">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48F2086">
            <w:pPr>
              <w:jc w:val="center"/>
              <w:rPr>
                <w:rFonts w:eastAsia="Arial Unicode MS"/>
                <w:color w:val="000000"/>
                <w:lang w:val="ro-RO"/>
              </w:rPr>
            </w:pPr>
            <w:r>
              <w:rPr>
                <w:lang w:val="ro-RO"/>
              </w:rPr>
              <w:t>1819840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78DBCE3">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D34BD1D">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F2829E4">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D0360D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FA3325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A4BD8B4">
            <w:pPr>
              <w:jc w:val="center"/>
              <w:rPr>
                <w:rFonts w:eastAsia="Arial Unicode MS"/>
                <w:color w:val="000000"/>
                <w:lang w:val="ro-RO"/>
              </w:rPr>
            </w:pPr>
            <w:r>
              <w:rPr>
                <w:rFonts w:eastAsia="Arial Unicode MS"/>
                <w:color w:val="000000"/>
                <w:lang w:val="ro-RO"/>
              </w:rPr>
              <w:t>11 768,96</w:t>
            </w:r>
          </w:p>
        </w:tc>
      </w:tr>
      <w:tr w14:paraId="2AF1326B">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F4168F6">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E0DE160">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A22A36F">
            <w:pPr>
              <w:jc w:val="center"/>
              <w:rPr>
                <w:rFonts w:eastAsia="Arial Unicode MS"/>
                <w:color w:val="000000"/>
                <w:lang w:val="ro-RO"/>
              </w:rPr>
            </w:pPr>
            <w:r>
              <w:rPr>
                <w:lang w:val="ro-RO"/>
              </w:rPr>
              <w:t>1819940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7C33240">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76657D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13F6FC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BC2116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8F61214">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A3CF501">
            <w:pPr>
              <w:jc w:val="center"/>
              <w:rPr>
                <w:rFonts w:eastAsia="Arial Unicode MS"/>
                <w:color w:val="000000"/>
                <w:lang w:val="ro-RO"/>
              </w:rPr>
            </w:pPr>
            <w:r>
              <w:rPr>
                <w:rFonts w:eastAsia="Arial Unicode MS"/>
                <w:color w:val="000000"/>
                <w:lang w:val="ro-RO"/>
              </w:rPr>
              <w:t>11 768,96</w:t>
            </w:r>
          </w:p>
        </w:tc>
      </w:tr>
      <w:tr w14:paraId="38037CDE">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354BE4B">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06D591F">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7B61D04">
            <w:pPr>
              <w:jc w:val="center"/>
              <w:rPr>
                <w:rFonts w:eastAsia="Arial Unicode MS"/>
                <w:color w:val="000000"/>
                <w:lang w:val="ro-RO"/>
              </w:rPr>
            </w:pPr>
            <w:r>
              <w:rPr>
                <w:lang w:val="ro-RO"/>
              </w:rPr>
              <w:t>1819950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3A2ED1A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93FC6AE">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7D6AA67">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540140E">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8757A5B">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519D624">
            <w:pPr>
              <w:jc w:val="center"/>
              <w:rPr>
                <w:rFonts w:eastAsia="Arial Unicode MS"/>
                <w:color w:val="000000"/>
                <w:lang w:val="ro-RO"/>
              </w:rPr>
            </w:pPr>
            <w:r>
              <w:rPr>
                <w:rFonts w:eastAsia="Arial Unicode MS"/>
                <w:color w:val="000000"/>
                <w:lang w:val="ro-RO"/>
              </w:rPr>
              <w:t>11 768,96</w:t>
            </w:r>
          </w:p>
        </w:tc>
      </w:tr>
      <w:tr w14:paraId="2F500551">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D87BD15">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F6690E1">
            <w:pPr>
              <w:jc w:val="both"/>
              <w:rPr>
                <w:lang w:val="ro-RO"/>
              </w:rPr>
            </w:pPr>
            <w:r>
              <w:rPr>
                <w:lang w:val="ro-RO"/>
              </w:rPr>
              <w:t>Computer HP</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F4A8BEB">
            <w:pPr>
              <w:jc w:val="center"/>
              <w:rPr>
                <w:rFonts w:eastAsia="Arial Unicode MS"/>
                <w:color w:val="000000"/>
                <w:lang w:val="ro-RO"/>
              </w:rPr>
            </w:pPr>
            <w:r>
              <w:rPr>
                <w:lang w:val="ro-RO"/>
              </w:rPr>
              <w:t>1810200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CF1F7EC">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901FF1">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E227CFB">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18FF22D">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F08E6C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D49A666">
            <w:pPr>
              <w:jc w:val="center"/>
              <w:rPr>
                <w:rFonts w:eastAsia="Arial Unicode MS"/>
                <w:color w:val="000000"/>
                <w:lang w:val="ro-RO"/>
              </w:rPr>
            </w:pPr>
            <w:r>
              <w:rPr>
                <w:rFonts w:eastAsia="Arial Unicode MS"/>
                <w:color w:val="000000"/>
                <w:lang w:val="ro-RO"/>
              </w:rPr>
              <w:t>11 768,96</w:t>
            </w:r>
          </w:p>
        </w:tc>
      </w:tr>
      <w:tr w14:paraId="6EF0DE6F">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EE13207">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2FC2BEF">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7478E21">
            <w:pPr>
              <w:jc w:val="center"/>
              <w:rPr>
                <w:rFonts w:eastAsia="Arial Unicode MS"/>
                <w:color w:val="000000"/>
                <w:lang w:val="ro-RO"/>
              </w:rPr>
            </w:pPr>
            <w:r>
              <w:rPr>
                <w:lang w:val="ro-RO"/>
              </w:rPr>
              <w:t>1814980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A28BEC9">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18CFF7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28BD01B">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E6DC4A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FAF0FC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38E7EFF">
            <w:pPr>
              <w:jc w:val="center"/>
              <w:rPr>
                <w:rFonts w:eastAsia="Arial Unicode MS"/>
                <w:color w:val="000000"/>
                <w:lang w:val="ro-RO"/>
              </w:rPr>
            </w:pPr>
            <w:r>
              <w:rPr>
                <w:rFonts w:eastAsia="Arial Unicode MS"/>
                <w:color w:val="000000"/>
                <w:lang w:val="ro-RO"/>
              </w:rPr>
              <w:t>11 768,96</w:t>
            </w:r>
          </w:p>
        </w:tc>
      </w:tr>
      <w:tr w14:paraId="1A407A63">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811C185">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0B86CE0">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D46FD49">
            <w:pPr>
              <w:jc w:val="center"/>
              <w:rPr>
                <w:rFonts w:eastAsia="Arial Unicode MS"/>
                <w:color w:val="000000"/>
                <w:lang w:val="ro-RO"/>
              </w:rPr>
            </w:pPr>
            <w:r>
              <w:rPr>
                <w:lang w:val="ro-RO"/>
              </w:rPr>
              <w:t>1815010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4C599B2">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306521F">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93D5E9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769E7C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B5FACC8">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68DE02C">
            <w:pPr>
              <w:jc w:val="center"/>
              <w:rPr>
                <w:rFonts w:eastAsia="Arial Unicode MS"/>
                <w:color w:val="000000"/>
                <w:lang w:val="ro-RO"/>
              </w:rPr>
            </w:pPr>
            <w:r>
              <w:rPr>
                <w:rFonts w:eastAsia="Arial Unicode MS"/>
                <w:color w:val="000000"/>
                <w:lang w:val="ro-RO"/>
              </w:rPr>
              <w:t>11 768,96</w:t>
            </w:r>
          </w:p>
        </w:tc>
      </w:tr>
      <w:tr w14:paraId="26A73CEA">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8A40CF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7139E42">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4674EB4">
            <w:pPr>
              <w:jc w:val="center"/>
              <w:rPr>
                <w:rFonts w:eastAsia="Arial Unicode MS"/>
                <w:color w:val="000000"/>
                <w:lang w:val="ro-RO"/>
              </w:rPr>
            </w:pPr>
            <w:r>
              <w:rPr>
                <w:lang w:val="ro-RO"/>
              </w:rPr>
              <w:t>1815040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1374D5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028D943">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B205480">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57CF846">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693E1B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ABB2C7C">
            <w:pPr>
              <w:jc w:val="center"/>
              <w:rPr>
                <w:rFonts w:eastAsia="Arial Unicode MS"/>
                <w:color w:val="000000"/>
                <w:lang w:val="ro-RO"/>
              </w:rPr>
            </w:pPr>
            <w:r>
              <w:rPr>
                <w:rFonts w:eastAsia="Arial Unicode MS"/>
                <w:color w:val="000000"/>
                <w:lang w:val="ro-RO"/>
              </w:rPr>
              <w:t>11 768,96</w:t>
            </w:r>
          </w:p>
        </w:tc>
      </w:tr>
      <w:tr w14:paraId="4C6DAB66">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2D6125C">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CDDE734">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7BDB9C6">
            <w:pPr>
              <w:jc w:val="center"/>
              <w:rPr>
                <w:rFonts w:eastAsia="Arial Unicode MS"/>
                <w:color w:val="000000"/>
                <w:lang w:val="ro-RO"/>
              </w:rPr>
            </w:pPr>
            <w:r>
              <w:rPr>
                <w:lang w:val="ro-RO"/>
              </w:rPr>
              <w:t>1815050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30F73C8">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C3D6864">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62F3EE">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ED7711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9C4E14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C209F15">
            <w:pPr>
              <w:jc w:val="center"/>
              <w:rPr>
                <w:rFonts w:eastAsia="Arial Unicode MS"/>
                <w:color w:val="000000"/>
                <w:lang w:val="ro-RO"/>
              </w:rPr>
            </w:pPr>
            <w:r>
              <w:rPr>
                <w:rFonts w:eastAsia="Arial Unicode MS"/>
                <w:color w:val="000000"/>
                <w:lang w:val="ro-RO"/>
              </w:rPr>
              <w:t>11 768,96</w:t>
            </w:r>
          </w:p>
        </w:tc>
      </w:tr>
      <w:tr w14:paraId="471265D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4DDD2E4">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90AF9B6">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D0961F">
            <w:pPr>
              <w:jc w:val="center"/>
              <w:rPr>
                <w:rFonts w:eastAsia="Arial Unicode MS"/>
                <w:color w:val="000000"/>
                <w:lang w:val="ro-RO"/>
              </w:rPr>
            </w:pPr>
            <w:r>
              <w:rPr>
                <w:lang w:val="ro-RO"/>
              </w:rPr>
              <w:t>1815450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4E8B63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690B802">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BAF076D">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8861F3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DE5A55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046F9B7">
            <w:pPr>
              <w:jc w:val="center"/>
              <w:rPr>
                <w:rFonts w:eastAsia="Arial Unicode MS"/>
                <w:color w:val="000000"/>
                <w:lang w:val="ro-RO"/>
              </w:rPr>
            </w:pPr>
            <w:r>
              <w:rPr>
                <w:rFonts w:eastAsia="Arial Unicode MS"/>
                <w:color w:val="000000"/>
                <w:lang w:val="ro-RO"/>
              </w:rPr>
              <w:t>11 768,96</w:t>
            </w:r>
          </w:p>
        </w:tc>
      </w:tr>
      <w:tr w14:paraId="08BECDFE">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0BB537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91DD2BF">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04D4A50">
            <w:pPr>
              <w:jc w:val="center"/>
              <w:rPr>
                <w:rFonts w:eastAsia="Arial Unicode MS"/>
                <w:color w:val="000000"/>
                <w:lang w:val="ro-RO"/>
              </w:rPr>
            </w:pPr>
            <w:r>
              <w:rPr>
                <w:lang w:val="ro-RO"/>
              </w:rPr>
              <w:t>1815880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576634BA">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1B6A28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69DE53F">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6CFED81">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D93400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48D7295">
            <w:pPr>
              <w:jc w:val="center"/>
              <w:rPr>
                <w:rFonts w:eastAsia="Arial Unicode MS"/>
                <w:color w:val="000000"/>
                <w:lang w:val="ro-RO"/>
              </w:rPr>
            </w:pPr>
            <w:r>
              <w:rPr>
                <w:rFonts w:eastAsia="Arial Unicode MS"/>
                <w:color w:val="000000"/>
                <w:lang w:val="ro-RO"/>
              </w:rPr>
              <w:t>11 768,96</w:t>
            </w:r>
          </w:p>
        </w:tc>
      </w:tr>
      <w:tr w14:paraId="2854E34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A1DF145">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CD3E783">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0570517">
            <w:pPr>
              <w:jc w:val="center"/>
              <w:rPr>
                <w:rFonts w:eastAsia="Arial Unicode MS"/>
                <w:color w:val="000000"/>
                <w:lang w:val="ro-RO"/>
              </w:rPr>
            </w:pPr>
            <w:r>
              <w:rPr>
                <w:lang w:val="ro-RO"/>
              </w:rPr>
              <w:t>1818100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900B22C">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F7144E5">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47C9E86">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723ED2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53D0D2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8326BEC">
            <w:pPr>
              <w:jc w:val="center"/>
              <w:rPr>
                <w:rFonts w:eastAsia="Arial Unicode MS"/>
                <w:color w:val="000000"/>
                <w:lang w:val="ro-RO"/>
              </w:rPr>
            </w:pPr>
            <w:r>
              <w:rPr>
                <w:rFonts w:eastAsia="Arial Unicode MS"/>
                <w:color w:val="000000"/>
                <w:lang w:val="ro-RO"/>
              </w:rPr>
              <w:t>11 768,96</w:t>
            </w:r>
          </w:p>
        </w:tc>
      </w:tr>
      <w:tr w14:paraId="6371FBF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B52BE39">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61D172B">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09967DE">
            <w:pPr>
              <w:jc w:val="center"/>
              <w:rPr>
                <w:rFonts w:eastAsia="Arial Unicode MS"/>
                <w:color w:val="000000"/>
                <w:lang w:val="ro-RO"/>
              </w:rPr>
            </w:pPr>
            <w:r>
              <w:rPr>
                <w:lang w:val="ro-RO"/>
              </w:rPr>
              <w:t>1818110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5DA35CE1">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6619284">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D5FA247">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DD0238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59F339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E8A24AF">
            <w:pPr>
              <w:jc w:val="center"/>
              <w:rPr>
                <w:rFonts w:eastAsia="Arial Unicode MS"/>
                <w:color w:val="000000"/>
                <w:lang w:val="ro-RO"/>
              </w:rPr>
            </w:pPr>
            <w:r>
              <w:rPr>
                <w:rFonts w:eastAsia="Arial Unicode MS"/>
                <w:color w:val="000000"/>
                <w:lang w:val="ro-RO"/>
              </w:rPr>
              <w:t>11 768,96</w:t>
            </w:r>
          </w:p>
        </w:tc>
      </w:tr>
      <w:tr w14:paraId="63215B13">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6E8EC32">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254E0E7">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9290117">
            <w:pPr>
              <w:jc w:val="center"/>
              <w:rPr>
                <w:rFonts w:eastAsia="Arial Unicode MS"/>
                <w:color w:val="000000"/>
                <w:lang w:val="ro-RO"/>
              </w:rPr>
            </w:pPr>
            <w:r>
              <w:rPr>
                <w:lang w:val="ro-RO"/>
              </w:rPr>
              <w:t>1818120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25E7734">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DBA7EB5">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67B1EA7">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CC1DDB6">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BDD2515">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B440464">
            <w:pPr>
              <w:jc w:val="center"/>
              <w:rPr>
                <w:rFonts w:eastAsia="Arial Unicode MS"/>
                <w:color w:val="000000"/>
                <w:lang w:val="ro-RO"/>
              </w:rPr>
            </w:pPr>
            <w:r>
              <w:rPr>
                <w:rFonts w:eastAsia="Arial Unicode MS"/>
                <w:color w:val="000000"/>
                <w:lang w:val="ro-RO"/>
              </w:rPr>
              <w:t>11 768,96</w:t>
            </w:r>
          </w:p>
        </w:tc>
      </w:tr>
      <w:tr w14:paraId="4436C58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DA15068">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4DB8059">
            <w:pPr>
              <w:jc w:val="both"/>
              <w:rPr>
                <w:lang w:val="ro-RO"/>
              </w:rPr>
            </w:pPr>
            <w:r>
              <w:rPr>
                <w:lang w:val="ro-RO"/>
              </w:rPr>
              <w:t>Computer HP Pro 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A4329D0">
            <w:pPr>
              <w:jc w:val="center"/>
              <w:rPr>
                <w:rFonts w:eastAsia="Arial Unicode MS"/>
                <w:color w:val="000000"/>
                <w:lang w:val="ro-RO"/>
              </w:rPr>
            </w:pPr>
            <w:r>
              <w:rPr>
                <w:lang w:val="ro-RO"/>
              </w:rPr>
              <w:t>1818130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F181706">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E3BC52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2E5E204">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44A5B2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072427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56B1BBF">
            <w:pPr>
              <w:jc w:val="center"/>
              <w:rPr>
                <w:rFonts w:eastAsia="Arial Unicode MS"/>
                <w:color w:val="000000"/>
                <w:lang w:val="ro-RO"/>
              </w:rPr>
            </w:pPr>
            <w:r>
              <w:rPr>
                <w:rFonts w:eastAsia="Arial Unicode MS"/>
                <w:color w:val="000000"/>
                <w:lang w:val="ro-RO"/>
              </w:rPr>
              <w:t>11 768,96</w:t>
            </w:r>
          </w:p>
        </w:tc>
      </w:tr>
      <w:tr w14:paraId="1E3C4CE5">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4DD7648">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5569A47D">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13D1ECE">
            <w:pPr>
              <w:jc w:val="center"/>
              <w:rPr>
                <w:rFonts w:eastAsia="Arial Unicode MS"/>
                <w:color w:val="000000"/>
                <w:lang w:val="ro-RO"/>
              </w:rPr>
            </w:pPr>
            <w:r>
              <w:rPr>
                <w:lang w:val="ro-RO"/>
              </w:rPr>
              <w:t>1811150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01E3A0F">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3D7C31D">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9F69C8">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F7DD3B9">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B33643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8CE245C">
            <w:pPr>
              <w:jc w:val="center"/>
              <w:rPr>
                <w:rFonts w:eastAsia="Arial Unicode MS"/>
                <w:color w:val="000000"/>
                <w:lang w:val="ro-RO"/>
              </w:rPr>
            </w:pPr>
            <w:r>
              <w:rPr>
                <w:rFonts w:eastAsia="Arial Unicode MS"/>
                <w:color w:val="000000"/>
                <w:lang w:val="ro-RO"/>
              </w:rPr>
              <w:t>11 768,96</w:t>
            </w:r>
          </w:p>
        </w:tc>
      </w:tr>
      <w:tr w14:paraId="1A3F005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CEC0D6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1ABFE4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D0A166">
            <w:pPr>
              <w:jc w:val="center"/>
              <w:rPr>
                <w:rFonts w:eastAsia="Arial Unicode MS"/>
                <w:color w:val="000000"/>
                <w:lang w:val="ro-RO"/>
              </w:rPr>
            </w:pPr>
            <w:r>
              <w:rPr>
                <w:lang w:val="ro-RO"/>
              </w:rPr>
              <w:t>1811180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37217A2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46DE24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9C921A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A686278">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0967DC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8222881">
            <w:pPr>
              <w:jc w:val="center"/>
              <w:rPr>
                <w:rFonts w:eastAsia="Arial Unicode MS"/>
                <w:color w:val="000000"/>
                <w:lang w:val="ro-RO"/>
              </w:rPr>
            </w:pPr>
            <w:r>
              <w:rPr>
                <w:rFonts w:eastAsia="Arial Unicode MS"/>
                <w:color w:val="000000"/>
                <w:lang w:val="ro-RO"/>
              </w:rPr>
              <w:t>11 768,96</w:t>
            </w:r>
          </w:p>
        </w:tc>
      </w:tr>
      <w:tr w14:paraId="14B1C94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ACD58DA">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F6AD568">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A16690C">
            <w:pPr>
              <w:jc w:val="center"/>
              <w:rPr>
                <w:rFonts w:eastAsia="Arial Unicode MS"/>
                <w:color w:val="000000"/>
                <w:lang w:val="ro-RO"/>
              </w:rPr>
            </w:pPr>
            <w:r>
              <w:rPr>
                <w:lang w:val="ro-RO"/>
              </w:rPr>
              <w:t>1811190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801E509">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C66C49">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2D94BC9">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3DAB6B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4A25A34">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84D2666">
            <w:pPr>
              <w:jc w:val="center"/>
              <w:rPr>
                <w:rFonts w:eastAsia="Arial Unicode MS"/>
                <w:color w:val="000000"/>
                <w:lang w:val="ro-RO"/>
              </w:rPr>
            </w:pPr>
            <w:r>
              <w:rPr>
                <w:rFonts w:eastAsia="Arial Unicode MS"/>
                <w:color w:val="000000"/>
                <w:lang w:val="ro-RO"/>
              </w:rPr>
              <w:t>11 768,96</w:t>
            </w:r>
          </w:p>
        </w:tc>
      </w:tr>
      <w:tr w14:paraId="1895B5F7">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0345EBE">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10A5FF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B66460D">
            <w:pPr>
              <w:jc w:val="center"/>
              <w:rPr>
                <w:rFonts w:eastAsia="Arial Unicode MS"/>
                <w:color w:val="000000"/>
                <w:lang w:val="ro-RO"/>
              </w:rPr>
            </w:pPr>
            <w:r>
              <w:rPr>
                <w:lang w:val="ro-RO"/>
              </w:rPr>
              <w:t>1811200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94830B4">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E60023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324758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478F71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22EF9E9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D009422">
            <w:pPr>
              <w:jc w:val="center"/>
              <w:rPr>
                <w:rFonts w:eastAsia="Arial Unicode MS"/>
                <w:color w:val="000000"/>
                <w:lang w:val="ro-RO"/>
              </w:rPr>
            </w:pPr>
            <w:r>
              <w:rPr>
                <w:rFonts w:eastAsia="Arial Unicode MS"/>
                <w:color w:val="000000"/>
                <w:lang w:val="ro-RO"/>
              </w:rPr>
              <w:t>11 768,96</w:t>
            </w:r>
          </w:p>
        </w:tc>
      </w:tr>
      <w:tr w14:paraId="3CB99948">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7F69E0B">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B6CEE43">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B81A183">
            <w:pPr>
              <w:jc w:val="center"/>
              <w:rPr>
                <w:rFonts w:eastAsia="Arial Unicode MS"/>
                <w:color w:val="000000"/>
                <w:lang w:val="ro-RO"/>
              </w:rPr>
            </w:pPr>
            <w:r>
              <w:rPr>
                <w:lang w:val="ro-RO"/>
              </w:rPr>
              <w:t>1811210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609919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8EE3B3C">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565F2A">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5B4596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2EE5A2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726120D">
            <w:pPr>
              <w:jc w:val="center"/>
              <w:rPr>
                <w:rFonts w:eastAsia="Arial Unicode MS"/>
                <w:color w:val="000000"/>
                <w:lang w:val="ro-RO"/>
              </w:rPr>
            </w:pPr>
            <w:r>
              <w:rPr>
                <w:rFonts w:eastAsia="Arial Unicode MS"/>
                <w:color w:val="000000"/>
                <w:lang w:val="ro-RO"/>
              </w:rPr>
              <w:t>11 768,96</w:t>
            </w:r>
          </w:p>
        </w:tc>
      </w:tr>
      <w:tr w14:paraId="4C11BF7D">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32D6B4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2F1A70C">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77E290C">
            <w:pPr>
              <w:jc w:val="center"/>
              <w:rPr>
                <w:rFonts w:eastAsia="Arial Unicode MS"/>
                <w:color w:val="000000"/>
                <w:lang w:val="ro-RO"/>
              </w:rPr>
            </w:pPr>
            <w:r>
              <w:rPr>
                <w:lang w:val="ro-RO"/>
              </w:rPr>
              <w:t>1811230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E913649">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266BA08">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274959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767359C">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31890B8">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1467708">
            <w:pPr>
              <w:jc w:val="center"/>
              <w:rPr>
                <w:rFonts w:eastAsia="Arial Unicode MS"/>
                <w:color w:val="000000"/>
                <w:lang w:val="ro-RO"/>
              </w:rPr>
            </w:pPr>
            <w:r>
              <w:rPr>
                <w:rFonts w:eastAsia="Arial Unicode MS"/>
                <w:color w:val="000000"/>
                <w:lang w:val="ro-RO"/>
              </w:rPr>
              <w:t>11 768,96</w:t>
            </w:r>
          </w:p>
        </w:tc>
      </w:tr>
      <w:tr w14:paraId="6628295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CE49AA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B073DB4">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B050DFD">
            <w:pPr>
              <w:jc w:val="center"/>
              <w:rPr>
                <w:rFonts w:eastAsia="Arial Unicode MS"/>
                <w:color w:val="000000"/>
                <w:lang w:val="ro-RO"/>
              </w:rPr>
            </w:pPr>
            <w:r>
              <w:rPr>
                <w:lang w:val="ro-RO"/>
              </w:rPr>
              <w:t>1811240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A48F5CA">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F5B3F1E">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74C9B00">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24B49E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662E437">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D1C17E1">
            <w:pPr>
              <w:jc w:val="center"/>
              <w:rPr>
                <w:rFonts w:eastAsia="Arial Unicode MS"/>
                <w:color w:val="000000"/>
                <w:lang w:val="ro-RO"/>
              </w:rPr>
            </w:pPr>
            <w:r>
              <w:rPr>
                <w:rFonts w:eastAsia="Arial Unicode MS"/>
                <w:color w:val="000000"/>
                <w:lang w:val="ro-RO"/>
              </w:rPr>
              <w:t>11 768,96</w:t>
            </w:r>
          </w:p>
        </w:tc>
      </w:tr>
      <w:tr w14:paraId="61CD9D02">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8069B1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C58DDB4">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82BF8A6">
            <w:pPr>
              <w:jc w:val="center"/>
              <w:rPr>
                <w:rFonts w:eastAsia="Arial Unicode MS"/>
                <w:color w:val="000000"/>
                <w:lang w:val="ro-RO"/>
              </w:rPr>
            </w:pPr>
            <w:r>
              <w:rPr>
                <w:lang w:val="ro-RO"/>
              </w:rPr>
              <w:t>1811260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A49EF05">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39BD5C4">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F4372C4">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1F09BB5">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7B4840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835F409">
            <w:pPr>
              <w:jc w:val="center"/>
              <w:rPr>
                <w:rFonts w:eastAsia="Arial Unicode MS"/>
                <w:color w:val="000000"/>
                <w:lang w:val="ro-RO"/>
              </w:rPr>
            </w:pPr>
            <w:r>
              <w:rPr>
                <w:rFonts w:eastAsia="Arial Unicode MS"/>
                <w:color w:val="000000"/>
                <w:lang w:val="ro-RO"/>
              </w:rPr>
              <w:t>11 768,96</w:t>
            </w:r>
          </w:p>
        </w:tc>
      </w:tr>
      <w:tr w14:paraId="7E218B4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E70965E">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5C78D21">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DE69DBF">
            <w:pPr>
              <w:jc w:val="center"/>
              <w:rPr>
                <w:rFonts w:eastAsia="Arial Unicode MS"/>
                <w:color w:val="000000"/>
                <w:lang w:val="ro-RO"/>
              </w:rPr>
            </w:pPr>
            <w:r>
              <w:rPr>
                <w:lang w:val="ro-RO"/>
              </w:rPr>
              <w:t>1811270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4220D584">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7460A5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8CF8D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9A4E028">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6124EF5">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0396A70">
            <w:pPr>
              <w:jc w:val="center"/>
              <w:rPr>
                <w:rFonts w:eastAsia="Arial Unicode MS"/>
                <w:color w:val="000000"/>
                <w:lang w:val="ro-RO"/>
              </w:rPr>
            </w:pPr>
            <w:r>
              <w:rPr>
                <w:rFonts w:eastAsia="Arial Unicode MS"/>
                <w:color w:val="000000"/>
                <w:lang w:val="ro-RO"/>
              </w:rPr>
              <w:t>11 768,96</w:t>
            </w:r>
          </w:p>
        </w:tc>
      </w:tr>
      <w:tr w14:paraId="5348CA7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35587150">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0F52CDC">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513D246">
            <w:pPr>
              <w:jc w:val="center"/>
              <w:rPr>
                <w:rFonts w:eastAsia="Arial Unicode MS"/>
                <w:color w:val="000000"/>
                <w:lang w:val="ro-RO"/>
              </w:rPr>
            </w:pPr>
            <w:r>
              <w:rPr>
                <w:lang w:val="ro-RO"/>
              </w:rPr>
              <w:t>1811300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139964C">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372EA1A">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0A8DE8E">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0FC55F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589A24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0B18EE1">
            <w:pPr>
              <w:jc w:val="center"/>
              <w:rPr>
                <w:rFonts w:eastAsia="Arial Unicode MS"/>
                <w:color w:val="000000"/>
                <w:lang w:val="ro-RO"/>
              </w:rPr>
            </w:pPr>
            <w:r>
              <w:rPr>
                <w:rFonts w:eastAsia="Arial Unicode MS"/>
                <w:color w:val="000000"/>
                <w:lang w:val="ro-RO"/>
              </w:rPr>
              <w:t>11 768,96</w:t>
            </w:r>
          </w:p>
        </w:tc>
      </w:tr>
      <w:tr w14:paraId="668D7FDE">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2C4A92BF">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1FDFCF4">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74475D4">
            <w:pPr>
              <w:jc w:val="center"/>
              <w:rPr>
                <w:rFonts w:eastAsia="Arial Unicode MS"/>
                <w:color w:val="000000"/>
                <w:lang w:val="ro-RO"/>
              </w:rPr>
            </w:pPr>
            <w:r>
              <w:rPr>
                <w:lang w:val="ro-RO"/>
              </w:rPr>
              <w:t>1811310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823F61C">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293DC5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73439E3">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3EE090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0FA4059A">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40BA28D">
            <w:pPr>
              <w:jc w:val="center"/>
              <w:rPr>
                <w:rFonts w:eastAsia="Arial Unicode MS"/>
                <w:color w:val="000000"/>
                <w:lang w:val="ro-RO"/>
              </w:rPr>
            </w:pPr>
            <w:r>
              <w:rPr>
                <w:rFonts w:eastAsia="Arial Unicode MS"/>
                <w:color w:val="000000"/>
                <w:lang w:val="ro-RO"/>
              </w:rPr>
              <w:t>11 768,96</w:t>
            </w:r>
          </w:p>
        </w:tc>
      </w:tr>
      <w:tr w14:paraId="5253101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FFBAD00">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669C060">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0866C05">
            <w:pPr>
              <w:jc w:val="center"/>
              <w:rPr>
                <w:rFonts w:eastAsia="Arial Unicode MS"/>
                <w:color w:val="000000"/>
                <w:lang w:val="ro-RO"/>
              </w:rPr>
            </w:pPr>
            <w:r>
              <w:rPr>
                <w:lang w:val="ro-RO"/>
              </w:rPr>
              <w:t>1811320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02977AF">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31F5F32">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D7C60BD">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5213604">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199186C">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19ABB1D">
            <w:pPr>
              <w:jc w:val="center"/>
              <w:rPr>
                <w:rFonts w:eastAsia="Arial Unicode MS"/>
                <w:color w:val="000000"/>
                <w:lang w:val="ro-RO"/>
              </w:rPr>
            </w:pPr>
            <w:r>
              <w:rPr>
                <w:rFonts w:eastAsia="Arial Unicode MS"/>
                <w:color w:val="000000"/>
                <w:lang w:val="ro-RO"/>
              </w:rPr>
              <w:t>11 768,96</w:t>
            </w:r>
          </w:p>
        </w:tc>
      </w:tr>
      <w:tr w14:paraId="52986B3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68D91F02">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32BFBCF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4809248">
            <w:pPr>
              <w:jc w:val="center"/>
              <w:rPr>
                <w:rFonts w:eastAsia="Arial Unicode MS"/>
                <w:color w:val="000000"/>
                <w:lang w:val="ro-RO"/>
              </w:rPr>
            </w:pPr>
            <w:r>
              <w:rPr>
                <w:lang w:val="ro-RO"/>
              </w:rPr>
              <w:t>1811330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CB04457">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BF247C7">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F18268">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8015535">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C6CF64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E87DFE0">
            <w:pPr>
              <w:jc w:val="center"/>
              <w:rPr>
                <w:rFonts w:eastAsia="Arial Unicode MS"/>
                <w:color w:val="000000"/>
                <w:lang w:val="ro-RO"/>
              </w:rPr>
            </w:pPr>
            <w:r>
              <w:rPr>
                <w:rFonts w:eastAsia="Arial Unicode MS"/>
                <w:color w:val="000000"/>
                <w:lang w:val="ro-RO"/>
              </w:rPr>
              <w:t>11 768,96</w:t>
            </w:r>
          </w:p>
        </w:tc>
      </w:tr>
      <w:tr w14:paraId="2527AE9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C02A28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74A5F18E">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28A4284">
            <w:pPr>
              <w:jc w:val="center"/>
              <w:rPr>
                <w:rFonts w:eastAsia="Arial Unicode MS"/>
                <w:color w:val="000000"/>
                <w:lang w:val="ro-RO"/>
              </w:rPr>
            </w:pPr>
            <w:r>
              <w:rPr>
                <w:lang w:val="ro-RO"/>
              </w:rPr>
              <w:t>1811340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C31216A">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F1F3726">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BB8B0AA">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805FDC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221E287">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18E6E32">
            <w:pPr>
              <w:jc w:val="center"/>
              <w:rPr>
                <w:rFonts w:eastAsia="Arial Unicode MS"/>
                <w:color w:val="000000"/>
                <w:lang w:val="ro-RO"/>
              </w:rPr>
            </w:pPr>
            <w:r>
              <w:rPr>
                <w:rFonts w:eastAsia="Arial Unicode MS"/>
                <w:color w:val="000000"/>
                <w:lang w:val="ro-RO"/>
              </w:rPr>
              <w:t>11 768,96</w:t>
            </w:r>
          </w:p>
        </w:tc>
      </w:tr>
      <w:tr w14:paraId="4505BB5C">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0E9125B9">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6E0687A">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9563122">
            <w:pPr>
              <w:jc w:val="center"/>
              <w:rPr>
                <w:rFonts w:eastAsia="Arial Unicode MS"/>
                <w:color w:val="000000"/>
                <w:lang w:val="ro-RO"/>
              </w:rPr>
            </w:pPr>
            <w:r>
              <w:rPr>
                <w:lang w:val="ro-RO"/>
              </w:rPr>
              <w:t>1811350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6F8C71A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B52CE7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4E2C7E7">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239299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B4C64B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B6A04CA">
            <w:pPr>
              <w:jc w:val="center"/>
              <w:rPr>
                <w:rFonts w:eastAsia="Arial Unicode MS"/>
                <w:color w:val="000000"/>
                <w:lang w:val="ro-RO"/>
              </w:rPr>
            </w:pPr>
            <w:r>
              <w:rPr>
                <w:rFonts w:eastAsia="Arial Unicode MS"/>
                <w:color w:val="000000"/>
                <w:lang w:val="ro-RO"/>
              </w:rPr>
              <w:t>11 768,96</w:t>
            </w:r>
          </w:p>
        </w:tc>
      </w:tr>
      <w:tr w14:paraId="29493F51">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41391C54">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E881EDA">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3282D4E">
            <w:pPr>
              <w:jc w:val="center"/>
              <w:rPr>
                <w:rFonts w:eastAsia="Arial Unicode MS"/>
                <w:color w:val="000000"/>
                <w:lang w:val="ro-RO"/>
              </w:rPr>
            </w:pPr>
            <w:r>
              <w:rPr>
                <w:lang w:val="ro-RO"/>
              </w:rPr>
              <w:t>1811360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DC5C72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6B3639F">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D8CC80E">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2F296D7">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6BF28509">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20D8CE4">
            <w:pPr>
              <w:jc w:val="center"/>
              <w:rPr>
                <w:rFonts w:eastAsia="Arial Unicode MS"/>
                <w:color w:val="000000"/>
                <w:lang w:val="ro-RO"/>
              </w:rPr>
            </w:pPr>
            <w:r>
              <w:rPr>
                <w:rFonts w:eastAsia="Arial Unicode MS"/>
                <w:color w:val="000000"/>
                <w:lang w:val="ro-RO"/>
              </w:rPr>
              <w:t>11 768,96</w:t>
            </w:r>
          </w:p>
        </w:tc>
      </w:tr>
      <w:tr w14:paraId="6906BFA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FDB5123">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32E8F0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1279FDA">
            <w:pPr>
              <w:jc w:val="center"/>
              <w:rPr>
                <w:rFonts w:eastAsia="Arial Unicode MS"/>
                <w:color w:val="000000"/>
                <w:lang w:val="ro-RO"/>
              </w:rPr>
            </w:pPr>
            <w:r>
              <w:rPr>
                <w:lang w:val="ro-RO"/>
              </w:rPr>
              <w:t>1811370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8144AF7">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93C9C50">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04D8ABE">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8A335F1">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4ABFD5DB">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CFF3A82">
            <w:pPr>
              <w:jc w:val="center"/>
              <w:rPr>
                <w:rFonts w:eastAsia="Arial Unicode MS"/>
                <w:color w:val="000000"/>
                <w:lang w:val="ro-RO"/>
              </w:rPr>
            </w:pPr>
            <w:r>
              <w:rPr>
                <w:rFonts w:eastAsia="Arial Unicode MS"/>
                <w:color w:val="000000"/>
                <w:lang w:val="ro-RO"/>
              </w:rPr>
              <w:t>11 768,96</w:t>
            </w:r>
          </w:p>
        </w:tc>
      </w:tr>
      <w:tr w14:paraId="15017B3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8BA8E9E">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C87057B">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DA62F62">
            <w:pPr>
              <w:jc w:val="center"/>
              <w:rPr>
                <w:rFonts w:eastAsia="Arial Unicode MS"/>
                <w:color w:val="000000"/>
                <w:lang w:val="ro-RO"/>
              </w:rPr>
            </w:pPr>
            <w:r>
              <w:rPr>
                <w:lang w:val="ro-RO"/>
              </w:rPr>
              <w:t>1811380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13DE694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97EA45A">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8618FD3">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FCA10A5">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1A4E92D6">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6DF626BE">
            <w:pPr>
              <w:jc w:val="center"/>
              <w:rPr>
                <w:rFonts w:eastAsia="Arial Unicode MS"/>
                <w:color w:val="000000"/>
                <w:lang w:val="ro-RO"/>
              </w:rPr>
            </w:pPr>
            <w:r>
              <w:rPr>
                <w:rFonts w:eastAsia="Arial Unicode MS"/>
                <w:color w:val="000000"/>
                <w:lang w:val="ro-RO"/>
              </w:rPr>
              <w:t>11 768,96</w:t>
            </w:r>
          </w:p>
        </w:tc>
      </w:tr>
      <w:tr w14:paraId="2955723E">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619E036">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25A5074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DF44504">
            <w:pPr>
              <w:jc w:val="center"/>
              <w:rPr>
                <w:rFonts w:eastAsia="Arial Unicode MS"/>
                <w:color w:val="000000"/>
                <w:lang w:val="ro-RO"/>
              </w:rPr>
            </w:pPr>
            <w:r>
              <w:rPr>
                <w:lang w:val="ro-RO"/>
              </w:rPr>
              <w:t>1811400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2638753E">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F2D3E13">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2AE8605">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BA0DA46">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70D0CE60">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79FA332">
            <w:pPr>
              <w:jc w:val="center"/>
              <w:rPr>
                <w:rFonts w:eastAsia="Arial Unicode MS"/>
                <w:color w:val="000000"/>
                <w:lang w:val="ro-RO"/>
              </w:rPr>
            </w:pPr>
            <w:r>
              <w:rPr>
                <w:rFonts w:eastAsia="Arial Unicode MS"/>
                <w:color w:val="000000"/>
                <w:lang w:val="ro-RO"/>
              </w:rPr>
              <w:t>11 768,96</w:t>
            </w:r>
          </w:p>
        </w:tc>
      </w:tr>
      <w:tr w14:paraId="55C51640">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3D6C8A5">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12F26766">
            <w:pPr>
              <w:jc w:val="both"/>
              <w:rPr>
                <w:lang w:val="ro-RO"/>
              </w:rPr>
            </w:pPr>
            <w:r>
              <w:rPr>
                <w:lang w:val="ro-RO"/>
              </w:rPr>
              <w:t>Computer HP ProDesk 400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0D0AA81">
            <w:pPr>
              <w:jc w:val="center"/>
              <w:rPr>
                <w:rFonts w:eastAsia="Arial Unicode MS"/>
                <w:color w:val="000000"/>
                <w:lang w:val="ro-RO"/>
              </w:rPr>
            </w:pPr>
            <w:r>
              <w:rPr>
                <w:lang w:val="ro-RO"/>
              </w:rPr>
              <w:t>1811420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A49354F">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E88816A">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9158DA">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4908CCD">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2AB6EA3">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1F852416">
            <w:pPr>
              <w:jc w:val="center"/>
              <w:rPr>
                <w:rFonts w:eastAsia="Arial Unicode MS"/>
                <w:color w:val="000000"/>
                <w:lang w:val="ro-RO"/>
              </w:rPr>
            </w:pPr>
            <w:r>
              <w:rPr>
                <w:rFonts w:eastAsia="Arial Unicode MS"/>
                <w:color w:val="000000"/>
                <w:lang w:val="ro-RO"/>
              </w:rPr>
              <w:t>11 768,96</w:t>
            </w:r>
          </w:p>
        </w:tc>
      </w:tr>
      <w:tr w14:paraId="5BD48288">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5E58EE8D">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4095D8FD">
            <w:pPr>
              <w:jc w:val="both"/>
              <w:rPr>
                <w:lang w:val="ro-RO"/>
              </w:rPr>
            </w:pPr>
            <w:r>
              <w:rPr>
                <w:lang w:val="ro-RO"/>
              </w:rPr>
              <w:t>Computer HP ProDesk400 180W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A6C2EBB">
            <w:pPr>
              <w:jc w:val="center"/>
              <w:rPr>
                <w:rFonts w:eastAsia="Arial Unicode MS"/>
                <w:color w:val="000000"/>
                <w:lang w:val="ro-RO"/>
              </w:rPr>
            </w:pPr>
            <w:r>
              <w:rPr>
                <w:lang w:val="ro-RO"/>
              </w:rPr>
              <w:t>1826770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D2D7077">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F64BC61">
            <w:pPr>
              <w:jc w:val="center"/>
              <w:rPr>
                <w:rFonts w:eastAsia="Arial Unicode MS"/>
                <w:color w:val="000000"/>
                <w:lang w:val="ro-RO"/>
              </w:rPr>
            </w:pPr>
            <w:r>
              <w:rPr>
                <w:rFonts w:eastAsia="Arial Unicode MS"/>
                <w:color w:val="000000"/>
                <w:lang w:val="ro-RO"/>
              </w:rPr>
              <w:t>2019</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BC7FFD2">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E7E4D19">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3B18D812">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3D669E2B">
            <w:pPr>
              <w:jc w:val="center"/>
              <w:rPr>
                <w:rFonts w:eastAsia="Arial Unicode MS"/>
                <w:color w:val="000000"/>
                <w:lang w:val="ro-RO"/>
              </w:rPr>
            </w:pPr>
            <w:r>
              <w:rPr>
                <w:rFonts w:eastAsia="Arial Unicode MS"/>
                <w:color w:val="000000"/>
                <w:lang w:val="ro-RO"/>
              </w:rPr>
              <w:t>11 768,96</w:t>
            </w:r>
          </w:p>
        </w:tc>
      </w:tr>
      <w:tr w14:paraId="1ED83734">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E7EBC7D">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03379B16">
            <w:pPr>
              <w:jc w:val="both"/>
              <w:rPr>
                <w:lang w:val="ro-RO"/>
              </w:rPr>
            </w:pPr>
            <w:r>
              <w:rPr>
                <w:lang w:val="ro-RO"/>
              </w:rPr>
              <w:t>Computer HP ProDesk400 180W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CB757F7">
            <w:pPr>
              <w:jc w:val="center"/>
              <w:rPr>
                <w:rFonts w:eastAsia="Arial Unicode MS"/>
                <w:color w:val="000000"/>
                <w:lang w:val="ro-RO"/>
              </w:rPr>
            </w:pPr>
            <w:r>
              <w:rPr>
                <w:lang w:val="ro-RO"/>
              </w:rPr>
              <w:t>1826780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7BE1B2B8">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529F736">
            <w:pPr>
              <w:jc w:val="center"/>
              <w:rPr>
                <w:rFonts w:eastAsia="Arial Unicode MS"/>
                <w:color w:val="000000"/>
                <w:lang w:val="ro-RO"/>
              </w:rPr>
            </w:pPr>
            <w:r>
              <w:rPr>
                <w:rFonts w:eastAsia="Arial Unicode MS"/>
                <w:color w:val="000000"/>
                <w:lang w:val="ro-RO"/>
              </w:rPr>
              <w:t>2019</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2265AB92">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4EB7B2A">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B9F060E">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427D3BAE">
            <w:pPr>
              <w:jc w:val="center"/>
              <w:rPr>
                <w:rFonts w:eastAsia="Arial Unicode MS"/>
                <w:color w:val="000000"/>
                <w:lang w:val="ro-RO"/>
              </w:rPr>
            </w:pPr>
            <w:r>
              <w:rPr>
                <w:rFonts w:eastAsia="Arial Unicode MS"/>
                <w:color w:val="000000"/>
                <w:lang w:val="ro-RO"/>
              </w:rPr>
              <w:t>11 768,96</w:t>
            </w:r>
          </w:p>
        </w:tc>
      </w:tr>
      <w:tr w14:paraId="36B13B9A">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1D9E6F9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39F798E9">
            <w:pPr>
              <w:jc w:val="both"/>
              <w:rPr>
                <w:lang w:val="ro-RO"/>
              </w:rPr>
            </w:pPr>
            <w:r>
              <w:rPr>
                <w:lang w:val="ro-RO"/>
              </w:rPr>
              <w:t>Computer HP ProDesk400 180W</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A8DB184">
            <w:pPr>
              <w:jc w:val="center"/>
              <w:rPr>
                <w:rFonts w:eastAsia="Arial Unicode MS"/>
                <w:color w:val="000000"/>
                <w:lang w:val="ro-RO"/>
              </w:rPr>
            </w:pPr>
            <w:r>
              <w:rPr>
                <w:lang w:val="ro-RO"/>
              </w:rPr>
              <w:t>1826790</w:t>
            </w:r>
          </w:p>
        </w:tc>
        <w:tc>
          <w:tcPr>
            <w:tcW w:w="850" w:type="dxa"/>
            <w:tcBorders>
              <w:top w:val="single" w:color="auto" w:sz="4" w:space="0"/>
              <w:left w:val="single" w:color="auto" w:sz="4" w:space="0"/>
              <w:bottom w:val="single" w:color="auto" w:sz="4" w:space="0"/>
              <w:right w:val="single" w:color="auto" w:sz="4" w:space="0"/>
            </w:tcBorders>
            <w:shd w:val="clear" w:color="auto" w:fill="FFFFFF"/>
          </w:tcPr>
          <w:p w14:paraId="04179A27">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BB2585A">
            <w:pPr>
              <w:jc w:val="center"/>
              <w:rPr>
                <w:rFonts w:eastAsia="Arial Unicode MS"/>
                <w:color w:val="000000"/>
                <w:lang w:val="ro-RO"/>
              </w:rPr>
            </w:pPr>
            <w:r>
              <w:rPr>
                <w:rFonts w:eastAsia="Arial Unicode MS"/>
                <w:color w:val="000000"/>
                <w:lang w:val="ro-RO"/>
              </w:rPr>
              <w:t>2019</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301694C">
            <w:pPr>
              <w:jc w:val="center"/>
              <w:rPr>
                <w:rFonts w:eastAsia="Arial Unicode MS"/>
                <w:color w:val="000000"/>
                <w:lang w:val="ro-RO"/>
              </w:rPr>
            </w:pPr>
            <w:r>
              <w:rPr>
                <w:rFonts w:eastAsia="Arial Unicode MS"/>
                <w:color w:val="000000"/>
                <w:lang w:val="ro-RO"/>
              </w:rPr>
              <w:t>11 768,96</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5F1E350">
            <w:pPr>
              <w:jc w:val="center"/>
              <w:rPr>
                <w:rFonts w:eastAsia="Arial Unicode MS"/>
                <w:color w:val="000000"/>
                <w:lang w:val="ro-RO"/>
              </w:rPr>
            </w:pPr>
            <w:r>
              <w:rPr>
                <w:rFonts w:eastAsia="Arial Unicode MS"/>
                <w:color w:val="000000"/>
                <w:lang w:val="ro-RO"/>
              </w:rPr>
              <w:t>1</w:t>
            </w:r>
          </w:p>
        </w:tc>
        <w:tc>
          <w:tcPr>
            <w:tcW w:w="1984" w:type="dxa"/>
            <w:tcBorders>
              <w:top w:val="single" w:color="auto" w:sz="4" w:space="0"/>
              <w:left w:val="single" w:color="auto" w:sz="4" w:space="0"/>
              <w:bottom w:val="single" w:color="auto" w:sz="4" w:space="0"/>
              <w:right w:val="single" w:color="auto" w:sz="4" w:space="0"/>
            </w:tcBorders>
            <w:shd w:val="clear" w:color="auto" w:fill="FFFFFF"/>
          </w:tcPr>
          <w:p w14:paraId="57B3DA6B">
            <w:pPr>
              <w:jc w:val="center"/>
              <w:rPr>
                <w:rFonts w:eastAsia="Arial Unicode MS"/>
                <w:color w:val="000000"/>
                <w:lang w:val="ro-RO"/>
              </w:rPr>
            </w:pPr>
            <w:r>
              <w:rPr>
                <w:rFonts w:eastAsia="Arial Unicode MS"/>
                <w:color w:val="000000"/>
                <w:lang w:val="ro-RO"/>
              </w:rPr>
              <w:t>11 768,96</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75835D4E">
            <w:pPr>
              <w:jc w:val="center"/>
              <w:rPr>
                <w:rFonts w:eastAsia="Arial Unicode MS"/>
                <w:color w:val="000000"/>
                <w:lang w:val="ro-RO"/>
              </w:rPr>
            </w:pPr>
            <w:r>
              <w:rPr>
                <w:rFonts w:eastAsia="Arial Unicode MS"/>
                <w:color w:val="000000"/>
                <w:lang w:val="ro-RO"/>
              </w:rPr>
              <w:t>11 768,96</w:t>
            </w:r>
          </w:p>
        </w:tc>
      </w:tr>
      <w:tr w14:paraId="1905C159">
        <w:tblPrEx>
          <w:tblCellMar>
            <w:top w:w="0" w:type="dxa"/>
            <w:left w:w="10" w:type="dxa"/>
            <w:bottom w:w="0" w:type="dxa"/>
            <w:right w:w="10" w:type="dxa"/>
          </w:tblCellMar>
        </w:tblPrEx>
        <w:trPr>
          <w:trHeight w:val="302" w:hRule="atLeast"/>
        </w:trPr>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14:paraId="7662E5C1">
            <w:pPr>
              <w:numPr>
                <w:ilvl w:val="0"/>
                <w:numId w:val="3"/>
              </w:numPr>
              <w:spacing w:after="200" w:line="276" w:lineRule="auto"/>
              <w:contextualSpacing/>
              <w:jc w:val="center"/>
              <w:rPr>
                <w:rFonts w:eastAsia="Arial Unicode MS"/>
                <w:color w:val="000000"/>
                <w:lang w:val="ro-RO"/>
              </w:rPr>
            </w:pPr>
          </w:p>
        </w:tc>
        <w:tc>
          <w:tcPr>
            <w:tcW w:w="4536" w:type="dxa"/>
            <w:tcBorders>
              <w:top w:val="single" w:color="auto" w:sz="4" w:space="0"/>
              <w:left w:val="single" w:color="auto" w:sz="4" w:space="0"/>
              <w:bottom w:val="single" w:color="auto" w:sz="4" w:space="0"/>
              <w:right w:val="single" w:color="auto" w:sz="4" w:space="0"/>
            </w:tcBorders>
            <w:shd w:val="clear" w:color="auto" w:fill="FFFFFF"/>
          </w:tcPr>
          <w:p w14:paraId="339A1036">
            <w:pPr>
              <w:jc w:val="both"/>
              <w:rPr>
                <w:lang w:val="ro-RO"/>
              </w:rPr>
            </w:pPr>
            <w:r>
              <w:rPr>
                <w:lang w:val="ro-RO"/>
              </w:rPr>
              <w:t>LG 22MK430H-B LED IPS/Monitor</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9D202BE">
            <w:pPr>
              <w:jc w:val="center"/>
              <w:rPr>
                <w:rFonts w:eastAsia="Arial Unicode MS"/>
                <w:color w:val="000000"/>
                <w:lang w:val="ro-RO"/>
              </w:rPr>
            </w:pPr>
            <w:r>
              <w:rPr>
                <w:lang w:val="ro-RO"/>
              </w:rPr>
              <w:t>56900012</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15BACFB">
            <w:pPr>
              <w:jc w:val="center"/>
              <w:rPr>
                <w:rFonts w:eastAsia="Arial Unicode MS"/>
                <w:color w:val="000000"/>
                <w:lang w:val="ro-RO"/>
              </w:rPr>
            </w:pPr>
            <w:r>
              <w:rPr>
                <w:rFonts w:eastAsia="Arial Unicode MS"/>
                <w:color w:val="000000"/>
                <w:lang w:val="ro-RO"/>
              </w:rPr>
              <w:t>buc.</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0E66A84">
            <w:pPr>
              <w:jc w:val="center"/>
              <w:rPr>
                <w:rFonts w:eastAsia="Arial Unicode MS"/>
                <w:color w:val="000000"/>
                <w:lang w:val="ro-RO"/>
              </w:rPr>
            </w:pPr>
            <w:r>
              <w:rPr>
                <w:rFonts w:eastAsia="Arial Unicode MS"/>
                <w:color w:val="000000"/>
                <w:lang w:val="ro-RO"/>
              </w:rPr>
              <w:t>2018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820B3E5">
            <w:pPr>
              <w:jc w:val="center"/>
              <w:rPr>
                <w:rFonts w:eastAsia="Arial Unicode MS"/>
                <w:color w:val="000000"/>
                <w:lang w:val="ro-RO"/>
              </w:rPr>
            </w:pPr>
            <w:r>
              <w:rPr>
                <w:lang w:val="ro-RO"/>
              </w:rPr>
              <w:t>2 440,52</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BA4161B">
            <w:pPr>
              <w:jc w:val="center"/>
              <w:rPr>
                <w:rFonts w:eastAsia="Arial Unicode MS"/>
                <w:color w:val="000000"/>
                <w:lang w:val="ro-RO"/>
              </w:rPr>
            </w:pPr>
            <w:r>
              <w:rPr>
                <w:rFonts w:eastAsia="Arial Unicode MS"/>
                <w:color w:val="000000"/>
                <w:lang w:val="ro-RO"/>
              </w:rPr>
              <w:t>70</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2F6F9428">
            <w:pPr>
              <w:jc w:val="center"/>
              <w:rPr>
                <w:rFonts w:eastAsia="Arial Unicode MS"/>
                <w:color w:val="000000"/>
                <w:lang w:val="ro-RO"/>
              </w:rPr>
            </w:pPr>
            <w:r>
              <w:rPr>
                <w:rFonts w:eastAsia="Arial Unicode MS"/>
                <w:color w:val="000000"/>
                <w:lang w:val="ro-RO"/>
              </w:rPr>
              <w:t>170 836,40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06AAB9A2">
            <w:pPr>
              <w:jc w:val="center"/>
              <w:rPr>
                <w:rFonts w:eastAsia="Arial Unicode MS"/>
                <w:color w:val="000000"/>
                <w:lang w:val="ro-RO"/>
              </w:rPr>
            </w:pPr>
            <w:r>
              <w:rPr>
                <w:rFonts w:eastAsia="Arial Unicode MS"/>
                <w:color w:val="000000"/>
                <w:lang w:val="ro-RO"/>
              </w:rPr>
              <w:t>85 418,20</w:t>
            </w:r>
          </w:p>
        </w:tc>
      </w:tr>
      <w:tr w14:paraId="7EE64B55">
        <w:tblPrEx>
          <w:tblCellMar>
            <w:top w:w="0" w:type="dxa"/>
            <w:left w:w="10" w:type="dxa"/>
            <w:bottom w:w="0" w:type="dxa"/>
            <w:right w:w="10" w:type="dxa"/>
          </w:tblCellMar>
        </w:tblPrEx>
        <w:trPr>
          <w:trHeight w:val="302" w:hRule="atLeast"/>
        </w:trPr>
        <w:tc>
          <w:tcPr>
            <w:tcW w:w="8657" w:type="dxa"/>
            <w:gridSpan w:val="5"/>
            <w:tcBorders>
              <w:top w:val="single" w:color="auto" w:sz="4" w:space="0"/>
              <w:left w:val="single" w:color="auto" w:sz="4" w:space="0"/>
              <w:bottom w:val="single" w:color="auto" w:sz="4" w:space="0"/>
              <w:right w:val="single" w:color="auto" w:sz="4" w:space="0"/>
            </w:tcBorders>
            <w:shd w:val="clear" w:color="auto" w:fill="FFFFFF"/>
          </w:tcPr>
          <w:p w14:paraId="7EFBA35E">
            <w:pPr>
              <w:jc w:val="center"/>
              <w:rPr>
                <w:rFonts w:eastAsia="Arial Unicode MS"/>
                <w:b/>
                <w:color w:val="000000"/>
                <w:lang w:val="ro-RO"/>
              </w:rPr>
            </w:pPr>
            <w:r>
              <w:rPr>
                <w:rFonts w:eastAsia="Arial Unicode MS"/>
                <w:b/>
                <w:color w:val="000000"/>
                <w:lang w:val="ro-RO"/>
              </w:rPr>
              <w:t>TOTAL</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4AC4569">
            <w:pPr>
              <w:jc w:val="center"/>
              <w:rPr>
                <w:b/>
                <w:lang w:val="ro-RO"/>
              </w:rPr>
            </w:pPr>
            <w:r>
              <w:rPr>
                <w:b/>
                <w:lang w:val="ro-RO"/>
              </w:rPr>
              <w:t>X</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7A4C8FC">
            <w:pPr>
              <w:jc w:val="center"/>
              <w:rPr>
                <w:rFonts w:eastAsia="Arial Unicode MS"/>
                <w:b/>
                <w:color w:val="000000"/>
                <w:lang w:val="ro-RO"/>
              </w:rPr>
            </w:pPr>
            <w:r>
              <w:rPr>
                <w:rFonts w:eastAsia="Arial Unicode MS"/>
                <w:b/>
                <w:color w:val="000000"/>
                <w:lang w:val="ro-RO"/>
              </w:rPr>
              <w:t>140</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2525BA83">
            <w:pPr>
              <w:jc w:val="center"/>
              <w:rPr>
                <w:rFonts w:eastAsia="Arial Unicode MS"/>
                <w:b/>
                <w:color w:val="FF0000"/>
                <w:lang w:val="ro-RO"/>
              </w:rPr>
            </w:pPr>
            <w:r>
              <w:rPr>
                <w:rFonts w:eastAsia="Arial Unicode MS"/>
                <w:b/>
                <w:color w:val="000000"/>
                <w:lang w:val="ro-RO"/>
              </w:rPr>
              <w:t>992 869,40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59915F00">
            <w:pPr>
              <w:jc w:val="center"/>
              <w:rPr>
                <w:rFonts w:eastAsia="Arial Unicode MS"/>
                <w:b/>
                <w:lang w:val="ro-RO"/>
              </w:rPr>
            </w:pPr>
            <w:r>
              <w:rPr>
                <w:rFonts w:eastAsia="Arial Unicode MS"/>
                <w:b/>
                <w:lang w:val="ro-RO"/>
              </w:rPr>
              <w:t>907 451,20</w:t>
            </w:r>
          </w:p>
        </w:tc>
      </w:tr>
    </w:tbl>
    <w:p w14:paraId="20C8D266">
      <w:pPr>
        <w:spacing w:after="200" w:line="276" w:lineRule="auto"/>
        <w:rPr>
          <w:rFonts w:ascii="Calibri" w:hAnsi="Calibri" w:eastAsia="Calibri"/>
          <w:sz w:val="22"/>
          <w:szCs w:val="22"/>
          <w:lang w:eastAsia="en-US"/>
        </w:rPr>
      </w:pPr>
      <w:r>
        <w:rPr>
          <w:rFonts w:ascii="Arial" w:hAnsi="Arial" w:cs="Arial"/>
          <w:lang w:val="ro-RO"/>
        </w:rPr>
        <w:br w:type="textWrapping"/>
      </w:r>
    </w:p>
    <w:p w14:paraId="354B964B">
      <w:pPr>
        <w:spacing w:line="276" w:lineRule="auto"/>
        <w:rPr>
          <w:sz w:val="18"/>
          <w:szCs w:val="18"/>
          <w:lang w:val="ro-RO"/>
        </w:rPr>
      </w:pPr>
    </w:p>
    <w:p w14:paraId="58C85FFD">
      <w:pPr>
        <w:spacing w:line="276" w:lineRule="auto"/>
        <w:rPr>
          <w:sz w:val="18"/>
          <w:szCs w:val="18"/>
          <w:lang w:val="ro-RO"/>
        </w:rPr>
      </w:pPr>
    </w:p>
    <w:p w14:paraId="1FB46099">
      <w:pPr>
        <w:spacing w:line="276" w:lineRule="auto"/>
        <w:rPr>
          <w:sz w:val="18"/>
          <w:szCs w:val="18"/>
          <w:lang w:val="ro-RO"/>
        </w:rPr>
      </w:pPr>
    </w:p>
    <w:p w14:paraId="427C1507">
      <w:pPr>
        <w:spacing w:line="276" w:lineRule="auto"/>
        <w:rPr>
          <w:sz w:val="18"/>
          <w:szCs w:val="18"/>
          <w:lang w:val="ro-RO"/>
        </w:rPr>
      </w:pPr>
    </w:p>
    <w:p w14:paraId="7A549EBF">
      <w:pPr>
        <w:spacing w:line="276" w:lineRule="auto"/>
        <w:rPr>
          <w:sz w:val="18"/>
          <w:szCs w:val="18"/>
          <w:lang w:val="ro-RO"/>
        </w:rPr>
      </w:pPr>
      <w:r>
        <w:rPr>
          <w:sz w:val="18"/>
          <w:szCs w:val="18"/>
          <w:lang w:val="ro-RO"/>
        </w:rPr>
        <w:t xml:space="preserve">           </w:t>
      </w:r>
    </w:p>
    <w:p w14:paraId="7C81E43A">
      <w:pPr>
        <w:jc w:val="center"/>
        <w:rPr>
          <w:szCs w:val="36"/>
          <w:lang w:val="ro-RO"/>
        </w:rPr>
      </w:pPr>
      <w:r>
        <w:rPr>
          <w:sz w:val="16"/>
          <w:szCs w:val="16"/>
          <w:lang w:val="ro-RO"/>
        </w:rPr>
        <w:t xml:space="preserve">                       </w:t>
      </w:r>
      <w:r>
        <w:rPr>
          <w:szCs w:val="36"/>
          <w:lang w:val="ro-RO"/>
        </w:rPr>
        <w:t xml:space="preserve">                      </w:t>
      </w:r>
    </w:p>
    <w:sectPr>
      <w:pgSz w:w="16838" w:h="11906" w:orient="landscape"/>
      <w:pgMar w:top="568"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CC"/>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8160F"/>
    <w:multiLevelType w:val="multilevel"/>
    <w:tmpl w:val="5538160F"/>
    <w:lvl w:ilvl="0" w:tentative="0">
      <w:start w:val="1"/>
      <w:numFmt w:val="decimal"/>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5331FA"/>
    <w:multiLevelType w:val="multilevel"/>
    <w:tmpl w:val="675331FA"/>
    <w:lvl w:ilvl="0" w:tentative="0">
      <w:start w:val="1"/>
      <w:numFmt w:val="decimal"/>
      <w:lvlText w:val="%1."/>
      <w:lvlJc w:val="left"/>
      <w:pPr>
        <w:ind w:left="780" w:hanging="360"/>
      </w:pPr>
      <w:rPr>
        <w:rFonts w:hint="default"/>
        <w:b/>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
    <w:nsid w:val="683B5ACF"/>
    <w:multiLevelType w:val="multilevel"/>
    <w:tmpl w:val="683B5ACF"/>
    <w:lvl w:ilvl="0" w:tentative="0">
      <w:start w:val="1"/>
      <w:numFmt w:val="decimal"/>
      <w:lvlText w:val="(%1)"/>
      <w:lvlJc w:val="left"/>
      <w:pPr>
        <w:tabs>
          <w:tab w:val="left" w:pos="780"/>
        </w:tabs>
        <w:ind w:left="780" w:hanging="42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360"/>
        </w:tabs>
        <w:ind w:left="36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63"/>
    <w:rsid w:val="000049CE"/>
    <w:rsid w:val="00007572"/>
    <w:rsid w:val="00017B2F"/>
    <w:rsid w:val="00032B74"/>
    <w:rsid w:val="00033B25"/>
    <w:rsid w:val="00034630"/>
    <w:rsid w:val="00034D85"/>
    <w:rsid w:val="000355C2"/>
    <w:rsid w:val="00042B2C"/>
    <w:rsid w:val="000431E0"/>
    <w:rsid w:val="000449E3"/>
    <w:rsid w:val="0004791D"/>
    <w:rsid w:val="0005164B"/>
    <w:rsid w:val="00051D0A"/>
    <w:rsid w:val="0005329E"/>
    <w:rsid w:val="00057AEE"/>
    <w:rsid w:val="0006172C"/>
    <w:rsid w:val="00061C0A"/>
    <w:rsid w:val="0006334C"/>
    <w:rsid w:val="00065B99"/>
    <w:rsid w:val="00067CBD"/>
    <w:rsid w:val="00070CED"/>
    <w:rsid w:val="00073A71"/>
    <w:rsid w:val="000742B7"/>
    <w:rsid w:val="00074540"/>
    <w:rsid w:val="0007530E"/>
    <w:rsid w:val="00083A8B"/>
    <w:rsid w:val="0008462B"/>
    <w:rsid w:val="000A0A9F"/>
    <w:rsid w:val="000A5796"/>
    <w:rsid w:val="000B1317"/>
    <w:rsid w:val="000B2958"/>
    <w:rsid w:val="000B5CAF"/>
    <w:rsid w:val="000C1276"/>
    <w:rsid w:val="000C238F"/>
    <w:rsid w:val="000C57D2"/>
    <w:rsid w:val="000C7E49"/>
    <w:rsid w:val="000D06DE"/>
    <w:rsid w:val="000D30FB"/>
    <w:rsid w:val="000D6C69"/>
    <w:rsid w:val="000D7FF7"/>
    <w:rsid w:val="000E2353"/>
    <w:rsid w:val="000E26EC"/>
    <w:rsid w:val="000E4FDF"/>
    <w:rsid w:val="000E6869"/>
    <w:rsid w:val="000F1C38"/>
    <w:rsid w:val="000F1DC9"/>
    <w:rsid w:val="000F557A"/>
    <w:rsid w:val="000F7AC1"/>
    <w:rsid w:val="00104A16"/>
    <w:rsid w:val="00110A4F"/>
    <w:rsid w:val="00113115"/>
    <w:rsid w:val="00115343"/>
    <w:rsid w:val="00121D89"/>
    <w:rsid w:val="00123DBF"/>
    <w:rsid w:val="001257CA"/>
    <w:rsid w:val="00127B81"/>
    <w:rsid w:val="00134554"/>
    <w:rsid w:val="0013798A"/>
    <w:rsid w:val="00141762"/>
    <w:rsid w:val="00147AFE"/>
    <w:rsid w:val="00150BC5"/>
    <w:rsid w:val="00154847"/>
    <w:rsid w:val="00155F1A"/>
    <w:rsid w:val="00156228"/>
    <w:rsid w:val="00156DA7"/>
    <w:rsid w:val="001578EE"/>
    <w:rsid w:val="001607C2"/>
    <w:rsid w:val="00163655"/>
    <w:rsid w:val="00163CF8"/>
    <w:rsid w:val="001717E0"/>
    <w:rsid w:val="00173FB4"/>
    <w:rsid w:val="0018004C"/>
    <w:rsid w:val="0018134B"/>
    <w:rsid w:val="00182A8B"/>
    <w:rsid w:val="00182D6E"/>
    <w:rsid w:val="00183343"/>
    <w:rsid w:val="0018380E"/>
    <w:rsid w:val="00185E3D"/>
    <w:rsid w:val="001871D2"/>
    <w:rsid w:val="001875CF"/>
    <w:rsid w:val="0019027B"/>
    <w:rsid w:val="0019249E"/>
    <w:rsid w:val="001A2471"/>
    <w:rsid w:val="001A4D08"/>
    <w:rsid w:val="001A6BC0"/>
    <w:rsid w:val="001A7DF5"/>
    <w:rsid w:val="001B170F"/>
    <w:rsid w:val="001B41F5"/>
    <w:rsid w:val="001C5023"/>
    <w:rsid w:val="001C6504"/>
    <w:rsid w:val="001C6C2B"/>
    <w:rsid w:val="001D10D0"/>
    <w:rsid w:val="001D4CA5"/>
    <w:rsid w:val="001D5ECE"/>
    <w:rsid w:val="001D6D2D"/>
    <w:rsid w:val="001F12B6"/>
    <w:rsid w:val="001F4F34"/>
    <w:rsid w:val="001F55FA"/>
    <w:rsid w:val="001F58CF"/>
    <w:rsid w:val="001F6D39"/>
    <w:rsid w:val="0020224E"/>
    <w:rsid w:val="0020245A"/>
    <w:rsid w:val="002055B0"/>
    <w:rsid w:val="00210665"/>
    <w:rsid w:val="002155A5"/>
    <w:rsid w:val="00222EDB"/>
    <w:rsid w:val="0022469E"/>
    <w:rsid w:val="00224CAB"/>
    <w:rsid w:val="0022599B"/>
    <w:rsid w:val="00226A46"/>
    <w:rsid w:val="00230D35"/>
    <w:rsid w:val="00233126"/>
    <w:rsid w:val="00236763"/>
    <w:rsid w:val="00240476"/>
    <w:rsid w:val="0024109E"/>
    <w:rsid w:val="002413A2"/>
    <w:rsid w:val="00241B36"/>
    <w:rsid w:val="0024514B"/>
    <w:rsid w:val="00247D0A"/>
    <w:rsid w:val="0025443C"/>
    <w:rsid w:val="002545A8"/>
    <w:rsid w:val="00254F00"/>
    <w:rsid w:val="00255BB9"/>
    <w:rsid w:val="0025773B"/>
    <w:rsid w:val="00263016"/>
    <w:rsid w:val="0026381C"/>
    <w:rsid w:val="002644AF"/>
    <w:rsid w:val="00264BD4"/>
    <w:rsid w:val="00265958"/>
    <w:rsid w:val="002712D2"/>
    <w:rsid w:val="002723A8"/>
    <w:rsid w:val="002743C5"/>
    <w:rsid w:val="00275161"/>
    <w:rsid w:val="0027573F"/>
    <w:rsid w:val="00275FB5"/>
    <w:rsid w:val="00276055"/>
    <w:rsid w:val="002775F4"/>
    <w:rsid w:val="00280B8C"/>
    <w:rsid w:val="002836C5"/>
    <w:rsid w:val="00284B8F"/>
    <w:rsid w:val="00291A77"/>
    <w:rsid w:val="00293164"/>
    <w:rsid w:val="002A3512"/>
    <w:rsid w:val="002A5091"/>
    <w:rsid w:val="002A65D5"/>
    <w:rsid w:val="002A791A"/>
    <w:rsid w:val="002A7CDA"/>
    <w:rsid w:val="002B0022"/>
    <w:rsid w:val="002B1D71"/>
    <w:rsid w:val="002B2DD6"/>
    <w:rsid w:val="002B2E5E"/>
    <w:rsid w:val="002B4DC4"/>
    <w:rsid w:val="002B703B"/>
    <w:rsid w:val="002C0CC1"/>
    <w:rsid w:val="002C1266"/>
    <w:rsid w:val="002C1468"/>
    <w:rsid w:val="002C175B"/>
    <w:rsid w:val="002C37B6"/>
    <w:rsid w:val="002C4827"/>
    <w:rsid w:val="002C4BC3"/>
    <w:rsid w:val="002C5208"/>
    <w:rsid w:val="002C6538"/>
    <w:rsid w:val="002C6D04"/>
    <w:rsid w:val="002C73DE"/>
    <w:rsid w:val="002D0D18"/>
    <w:rsid w:val="002D515F"/>
    <w:rsid w:val="002D79B4"/>
    <w:rsid w:val="002E114B"/>
    <w:rsid w:val="002E46C3"/>
    <w:rsid w:val="002E67B2"/>
    <w:rsid w:val="002E71CA"/>
    <w:rsid w:val="002F1D91"/>
    <w:rsid w:val="002F3E57"/>
    <w:rsid w:val="002F416A"/>
    <w:rsid w:val="002F58C1"/>
    <w:rsid w:val="002F6174"/>
    <w:rsid w:val="003003FE"/>
    <w:rsid w:val="0030450D"/>
    <w:rsid w:val="0030485B"/>
    <w:rsid w:val="00305F48"/>
    <w:rsid w:val="00306E2B"/>
    <w:rsid w:val="00312332"/>
    <w:rsid w:val="00317AC1"/>
    <w:rsid w:val="003238C4"/>
    <w:rsid w:val="003239BA"/>
    <w:rsid w:val="0032534D"/>
    <w:rsid w:val="00330924"/>
    <w:rsid w:val="00334770"/>
    <w:rsid w:val="00340A20"/>
    <w:rsid w:val="0034116A"/>
    <w:rsid w:val="00341B9E"/>
    <w:rsid w:val="0034512D"/>
    <w:rsid w:val="00345828"/>
    <w:rsid w:val="00346C9A"/>
    <w:rsid w:val="00353288"/>
    <w:rsid w:val="00367B70"/>
    <w:rsid w:val="00374F2C"/>
    <w:rsid w:val="00376F66"/>
    <w:rsid w:val="00377453"/>
    <w:rsid w:val="00382C23"/>
    <w:rsid w:val="00385063"/>
    <w:rsid w:val="00387735"/>
    <w:rsid w:val="003905D7"/>
    <w:rsid w:val="00394745"/>
    <w:rsid w:val="00396084"/>
    <w:rsid w:val="00397C4A"/>
    <w:rsid w:val="003A15A5"/>
    <w:rsid w:val="003A77B1"/>
    <w:rsid w:val="003B4121"/>
    <w:rsid w:val="003C1A8D"/>
    <w:rsid w:val="003D1764"/>
    <w:rsid w:val="003D1CAC"/>
    <w:rsid w:val="003D43AE"/>
    <w:rsid w:val="003D7617"/>
    <w:rsid w:val="003E0A8E"/>
    <w:rsid w:val="003E2D06"/>
    <w:rsid w:val="003E4B93"/>
    <w:rsid w:val="003E7A90"/>
    <w:rsid w:val="00405F7F"/>
    <w:rsid w:val="004060F6"/>
    <w:rsid w:val="00413FCC"/>
    <w:rsid w:val="00414520"/>
    <w:rsid w:val="0041745F"/>
    <w:rsid w:val="004303FD"/>
    <w:rsid w:val="00431FFE"/>
    <w:rsid w:val="00433095"/>
    <w:rsid w:val="004348F6"/>
    <w:rsid w:val="0043681B"/>
    <w:rsid w:val="004469B0"/>
    <w:rsid w:val="004527D9"/>
    <w:rsid w:val="00457C5E"/>
    <w:rsid w:val="00460AF2"/>
    <w:rsid w:val="00463286"/>
    <w:rsid w:val="0046388D"/>
    <w:rsid w:val="004670BC"/>
    <w:rsid w:val="004675AF"/>
    <w:rsid w:val="00470341"/>
    <w:rsid w:val="00477433"/>
    <w:rsid w:val="00481413"/>
    <w:rsid w:val="004842F8"/>
    <w:rsid w:val="00486E30"/>
    <w:rsid w:val="0048751B"/>
    <w:rsid w:val="004875B2"/>
    <w:rsid w:val="004876CE"/>
    <w:rsid w:val="00490B32"/>
    <w:rsid w:val="00494B70"/>
    <w:rsid w:val="004963D1"/>
    <w:rsid w:val="004A1D79"/>
    <w:rsid w:val="004B0699"/>
    <w:rsid w:val="004B5E53"/>
    <w:rsid w:val="004B64C3"/>
    <w:rsid w:val="004B7846"/>
    <w:rsid w:val="004C141F"/>
    <w:rsid w:val="004C59E4"/>
    <w:rsid w:val="004C73C3"/>
    <w:rsid w:val="004D2076"/>
    <w:rsid w:val="004D4CCD"/>
    <w:rsid w:val="004D4E5E"/>
    <w:rsid w:val="004E07D6"/>
    <w:rsid w:val="004E6D54"/>
    <w:rsid w:val="004E7987"/>
    <w:rsid w:val="004F075B"/>
    <w:rsid w:val="004F5C0F"/>
    <w:rsid w:val="004F5EDF"/>
    <w:rsid w:val="004F5F1B"/>
    <w:rsid w:val="00505822"/>
    <w:rsid w:val="00506FC1"/>
    <w:rsid w:val="0051219B"/>
    <w:rsid w:val="00515033"/>
    <w:rsid w:val="00515462"/>
    <w:rsid w:val="00521940"/>
    <w:rsid w:val="00525B82"/>
    <w:rsid w:val="00530279"/>
    <w:rsid w:val="00537FB5"/>
    <w:rsid w:val="00543B1B"/>
    <w:rsid w:val="005446E5"/>
    <w:rsid w:val="00544A89"/>
    <w:rsid w:val="0054783E"/>
    <w:rsid w:val="0055111D"/>
    <w:rsid w:val="005537DA"/>
    <w:rsid w:val="00557E74"/>
    <w:rsid w:val="00557F12"/>
    <w:rsid w:val="00561422"/>
    <w:rsid w:val="005620E1"/>
    <w:rsid w:val="00562C8F"/>
    <w:rsid w:val="0057083F"/>
    <w:rsid w:val="00570EDD"/>
    <w:rsid w:val="0057223C"/>
    <w:rsid w:val="00572C3D"/>
    <w:rsid w:val="00581616"/>
    <w:rsid w:val="00585FD4"/>
    <w:rsid w:val="005876A3"/>
    <w:rsid w:val="00590202"/>
    <w:rsid w:val="005911C0"/>
    <w:rsid w:val="005935E4"/>
    <w:rsid w:val="00597781"/>
    <w:rsid w:val="00597EE3"/>
    <w:rsid w:val="005A0555"/>
    <w:rsid w:val="005A6715"/>
    <w:rsid w:val="005A7FFD"/>
    <w:rsid w:val="005B2D0D"/>
    <w:rsid w:val="005B37B4"/>
    <w:rsid w:val="005B4E37"/>
    <w:rsid w:val="005B6A18"/>
    <w:rsid w:val="005B6E22"/>
    <w:rsid w:val="005C30BC"/>
    <w:rsid w:val="005C4A57"/>
    <w:rsid w:val="005D0DA0"/>
    <w:rsid w:val="005D2B20"/>
    <w:rsid w:val="005D646C"/>
    <w:rsid w:val="005D6C7A"/>
    <w:rsid w:val="005E29B1"/>
    <w:rsid w:val="005E2FA0"/>
    <w:rsid w:val="005E5A51"/>
    <w:rsid w:val="005E7113"/>
    <w:rsid w:val="005E793C"/>
    <w:rsid w:val="005F2B56"/>
    <w:rsid w:val="005F7B82"/>
    <w:rsid w:val="00600ACB"/>
    <w:rsid w:val="00602D59"/>
    <w:rsid w:val="00602EE8"/>
    <w:rsid w:val="006074FF"/>
    <w:rsid w:val="0060777F"/>
    <w:rsid w:val="00610601"/>
    <w:rsid w:val="00610C12"/>
    <w:rsid w:val="00612634"/>
    <w:rsid w:val="00617F13"/>
    <w:rsid w:val="00621AC5"/>
    <w:rsid w:val="006236CF"/>
    <w:rsid w:val="00625673"/>
    <w:rsid w:val="00626E88"/>
    <w:rsid w:val="00627D1A"/>
    <w:rsid w:val="00630971"/>
    <w:rsid w:val="00631AB9"/>
    <w:rsid w:val="00631D9E"/>
    <w:rsid w:val="0063409D"/>
    <w:rsid w:val="00636316"/>
    <w:rsid w:val="00640ADF"/>
    <w:rsid w:val="00641148"/>
    <w:rsid w:val="006416F7"/>
    <w:rsid w:val="00643F8F"/>
    <w:rsid w:val="00645585"/>
    <w:rsid w:val="006518AA"/>
    <w:rsid w:val="00651EBE"/>
    <w:rsid w:val="00652D17"/>
    <w:rsid w:val="006533AA"/>
    <w:rsid w:val="00670543"/>
    <w:rsid w:val="006712CA"/>
    <w:rsid w:val="00674AEB"/>
    <w:rsid w:val="00675F24"/>
    <w:rsid w:val="006762F3"/>
    <w:rsid w:val="00676360"/>
    <w:rsid w:val="006767C9"/>
    <w:rsid w:val="00677B8C"/>
    <w:rsid w:val="00684BB9"/>
    <w:rsid w:val="006850EC"/>
    <w:rsid w:val="00690047"/>
    <w:rsid w:val="00691645"/>
    <w:rsid w:val="00692F6E"/>
    <w:rsid w:val="00693B81"/>
    <w:rsid w:val="00694161"/>
    <w:rsid w:val="00694E8B"/>
    <w:rsid w:val="006952C1"/>
    <w:rsid w:val="006A389B"/>
    <w:rsid w:val="006A4855"/>
    <w:rsid w:val="006A5AAC"/>
    <w:rsid w:val="006A7FE7"/>
    <w:rsid w:val="006B002C"/>
    <w:rsid w:val="006B2A0A"/>
    <w:rsid w:val="006B4F56"/>
    <w:rsid w:val="006B6878"/>
    <w:rsid w:val="006B6ADF"/>
    <w:rsid w:val="006B7110"/>
    <w:rsid w:val="006B7603"/>
    <w:rsid w:val="006C0FCD"/>
    <w:rsid w:val="006C40A4"/>
    <w:rsid w:val="006C5323"/>
    <w:rsid w:val="006C7D9F"/>
    <w:rsid w:val="006D170F"/>
    <w:rsid w:val="006D26E6"/>
    <w:rsid w:val="006D6062"/>
    <w:rsid w:val="006D62EE"/>
    <w:rsid w:val="006E1D85"/>
    <w:rsid w:val="006E41CA"/>
    <w:rsid w:val="006E4B8B"/>
    <w:rsid w:val="006E7BD7"/>
    <w:rsid w:val="006E7C60"/>
    <w:rsid w:val="006F2392"/>
    <w:rsid w:val="006F29FF"/>
    <w:rsid w:val="006F2C02"/>
    <w:rsid w:val="006F3EE5"/>
    <w:rsid w:val="006F7050"/>
    <w:rsid w:val="006F7A44"/>
    <w:rsid w:val="00700A39"/>
    <w:rsid w:val="0070167B"/>
    <w:rsid w:val="007038F1"/>
    <w:rsid w:val="007063F8"/>
    <w:rsid w:val="00707FF6"/>
    <w:rsid w:val="00711373"/>
    <w:rsid w:val="0071534B"/>
    <w:rsid w:val="00716DF3"/>
    <w:rsid w:val="007223F5"/>
    <w:rsid w:val="007238B7"/>
    <w:rsid w:val="00732EBA"/>
    <w:rsid w:val="0073362D"/>
    <w:rsid w:val="007343EF"/>
    <w:rsid w:val="00740322"/>
    <w:rsid w:val="00742CA7"/>
    <w:rsid w:val="00744CC4"/>
    <w:rsid w:val="00747713"/>
    <w:rsid w:val="0075443A"/>
    <w:rsid w:val="00754684"/>
    <w:rsid w:val="00754D1E"/>
    <w:rsid w:val="00755A06"/>
    <w:rsid w:val="00757F54"/>
    <w:rsid w:val="00762864"/>
    <w:rsid w:val="00762EB1"/>
    <w:rsid w:val="00764C8E"/>
    <w:rsid w:val="00764D9D"/>
    <w:rsid w:val="00765CE5"/>
    <w:rsid w:val="00770587"/>
    <w:rsid w:val="00772255"/>
    <w:rsid w:val="00772A4F"/>
    <w:rsid w:val="007746C5"/>
    <w:rsid w:val="007758D1"/>
    <w:rsid w:val="00776003"/>
    <w:rsid w:val="00780B0A"/>
    <w:rsid w:val="007816B3"/>
    <w:rsid w:val="0078172B"/>
    <w:rsid w:val="00785811"/>
    <w:rsid w:val="00786C64"/>
    <w:rsid w:val="00787C9E"/>
    <w:rsid w:val="00787F11"/>
    <w:rsid w:val="00790D9D"/>
    <w:rsid w:val="0079307B"/>
    <w:rsid w:val="0079531B"/>
    <w:rsid w:val="007A28DD"/>
    <w:rsid w:val="007A72A6"/>
    <w:rsid w:val="007B01E8"/>
    <w:rsid w:val="007B0291"/>
    <w:rsid w:val="007B180D"/>
    <w:rsid w:val="007B1B1F"/>
    <w:rsid w:val="007B304B"/>
    <w:rsid w:val="007B357E"/>
    <w:rsid w:val="007B63DC"/>
    <w:rsid w:val="007B7813"/>
    <w:rsid w:val="007B7E09"/>
    <w:rsid w:val="007C1E0B"/>
    <w:rsid w:val="007C2216"/>
    <w:rsid w:val="007C46B5"/>
    <w:rsid w:val="007C4B64"/>
    <w:rsid w:val="007D5573"/>
    <w:rsid w:val="007D5905"/>
    <w:rsid w:val="007D6DC4"/>
    <w:rsid w:val="007D744A"/>
    <w:rsid w:val="007E3E16"/>
    <w:rsid w:val="007E5115"/>
    <w:rsid w:val="007E7123"/>
    <w:rsid w:val="007F3156"/>
    <w:rsid w:val="007F43D4"/>
    <w:rsid w:val="007F6836"/>
    <w:rsid w:val="007F7658"/>
    <w:rsid w:val="00800D19"/>
    <w:rsid w:val="00802EA3"/>
    <w:rsid w:val="00803678"/>
    <w:rsid w:val="00803CDF"/>
    <w:rsid w:val="008050E3"/>
    <w:rsid w:val="00811278"/>
    <w:rsid w:val="0081565B"/>
    <w:rsid w:val="008162BC"/>
    <w:rsid w:val="008233F9"/>
    <w:rsid w:val="00824BEB"/>
    <w:rsid w:val="00825821"/>
    <w:rsid w:val="00825BC3"/>
    <w:rsid w:val="00825F72"/>
    <w:rsid w:val="0082697A"/>
    <w:rsid w:val="00826FDC"/>
    <w:rsid w:val="00831F1B"/>
    <w:rsid w:val="008342FD"/>
    <w:rsid w:val="008352AC"/>
    <w:rsid w:val="008469D6"/>
    <w:rsid w:val="008475D2"/>
    <w:rsid w:val="00851335"/>
    <w:rsid w:val="00857AE8"/>
    <w:rsid w:val="00860C5D"/>
    <w:rsid w:val="00862421"/>
    <w:rsid w:val="0086263E"/>
    <w:rsid w:val="00862E14"/>
    <w:rsid w:val="00863CBC"/>
    <w:rsid w:val="00864DA2"/>
    <w:rsid w:val="0087173E"/>
    <w:rsid w:val="008719FD"/>
    <w:rsid w:val="008731D6"/>
    <w:rsid w:val="00874838"/>
    <w:rsid w:val="00874E05"/>
    <w:rsid w:val="008770BD"/>
    <w:rsid w:val="0088094A"/>
    <w:rsid w:val="00881B57"/>
    <w:rsid w:val="00884B47"/>
    <w:rsid w:val="00885F56"/>
    <w:rsid w:val="00893979"/>
    <w:rsid w:val="00893A2F"/>
    <w:rsid w:val="00894FA3"/>
    <w:rsid w:val="00895CEE"/>
    <w:rsid w:val="0089619E"/>
    <w:rsid w:val="00897F96"/>
    <w:rsid w:val="008A3F3E"/>
    <w:rsid w:val="008A4051"/>
    <w:rsid w:val="008A47AD"/>
    <w:rsid w:val="008A720D"/>
    <w:rsid w:val="008B1662"/>
    <w:rsid w:val="008C3C28"/>
    <w:rsid w:val="008C3D84"/>
    <w:rsid w:val="008C3F08"/>
    <w:rsid w:val="008C44DE"/>
    <w:rsid w:val="008C4EAE"/>
    <w:rsid w:val="008D3096"/>
    <w:rsid w:val="008D358E"/>
    <w:rsid w:val="008D4279"/>
    <w:rsid w:val="008D6C47"/>
    <w:rsid w:val="008E0537"/>
    <w:rsid w:val="008E20F5"/>
    <w:rsid w:val="008E4BB2"/>
    <w:rsid w:val="008E5880"/>
    <w:rsid w:val="008E59AF"/>
    <w:rsid w:val="008F0A30"/>
    <w:rsid w:val="008F347B"/>
    <w:rsid w:val="00901992"/>
    <w:rsid w:val="0090263C"/>
    <w:rsid w:val="00905CCD"/>
    <w:rsid w:val="00911A10"/>
    <w:rsid w:val="009126FD"/>
    <w:rsid w:val="00916AFD"/>
    <w:rsid w:val="00927E41"/>
    <w:rsid w:val="00931B5C"/>
    <w:rsid w:val="00931EFA"/>
    <w:rsid w:val="009329FE"/>
    <w:rsid w:val="0093425A"/>
    <w:rsid w:val="00934960"/>
    <w:rsid w:val="0093509A"/>
    <w:rsid w:val="00945A74"/>
    <w:rsid w:val="00947AA6"/>
    <w:rsid w:val="009550F7"/>
    <w:rsid w:val="009552BD"/>
    <w:rsid w:val="009612BA"/>
    <w:rsid w:val="00963CCA"/>
    <w:rsid w:val="00965134"/>
    <w:rsid w:val="009654EF"/>
    <w:rsid w:val="00967F2F"/>
    <w:rsid w:val="009717FE"/>
    <w:rsid w:val="00975E75"/>
    <w:rsid w:val="00976161"/>
    <w:rsid w:val="00976551"/>
    <w:rsid w:val="00980106"/>
    <w:rsid w:val="00986826"/>
    <w:rsid w:val="00990EB6"/>
    <w:rsid w:val="00991B9D"/>
    <w:rsid w:val="0099688F"/>
    <w:rsid w:val="009A2F5C"/>
    <w:rsid w:val="009A504F"/>
    <w:rsid w:val="009A579B"/>
    <w:rsid w:val="009B3230"/>
    <w:rsid w:val="009B5B67"/>
    <w:rsid w:val="009B6A73"/>
    <w:rsid w:val="009C0808"/>
    <w:rsid w:val="009C243C"/>
    <w:rsid w:val="009C47E2"/>
    <w:rsid w:val="009C533F"/>
    <w:rsid w:val="009C6E30"/>
    <w:rsid w:val="009D27CD"/>
    <w:rsid w:val="009D2E83"/>
    <w:rsid w:val="009D31C6"/>
    <w:rsid w:val="009D45A1"/>
    <w:rsid w:val="009D654F"/>
    <w:rsid w:val="009E26F3"/>
    <w:rsid w:val="009E6C69"/>
    <w:rsid w:val="009F3755"/>
    <w:rsid w:val="009F4573"/>
    <w:rsid w:val="009F558B"/>
    <w:rsid w:val="009F7485"/>
    <w:rsid w:val="00A021DB"/>
    <w:rsid w:val="00A0231D"/>
    <w:rsid w:val="00A10977"/>
    <w:rsid w:val="00A11A43"/>
    <w:rsid w:val="00A13A9C"/>
    <w:rsid w:val="00A147E8"/>
    <w:rsid w:val="00A16AB2"/>
    <w:rsid w:val="00A17A60"/>
    <w:rsid w:val="00A20250"/>
    <w:rsid w:val="00A21BDC"/>
    <w:rsid w:val="00A223D8"/>
    <w:rsid w:val="00A27836"/>
    <w:rsid w:val="00A31807"/>
    <w:rsid w:val="00A324C1"/>
    <w:rsid w:val="00A328ED"/>
    <w:rsid w:val="00A329DE"/>
    <w:rsid w:val="00A3358A"/>
    <w:rsid w:val="00A36427"/>
    <w:rsid w:val="00A41FB7"/>
    <w:rsid w:val="00A42610"/>
    <w:rsid w:val="00A50387"/>
    <w:rsid w:val="00A52D20"/>
    <w:rsid w:val="00A56F90"/>
    <w:rsid w:val="00A60391"/>
    <w:rsid w:val="00A614BB"/>
    <w:rsid w:val="00A644DE"/>
    <w:rsid w:val="00A75DD3"/>
    <w:rsid w:val="00A76F0C"/>
    <w:rsid w:val="00A80767"/>
    <w:rsid w:val="00A81EBC"/>
    <w:rsid w:val="00A873BC"/>
    <w:rsid w:val="00A936C3"/>
    <w:rsid w:val="00A97D76"/>
    <w:rsid w:val="00AA203B"/>
    <w:rsid w:val="00AA4206"/>
    <w:rsid w:val="00AA4F05"/>
    <w:rsid w:val="00AA5C1D"/>
    <w:rsid w:val="00AA5E50"/>
    <w:rsid w:val="00AA7862"/>
    <w:rsid w:val="00AB158E"/>
    <w:rsid w:val="00AB5A5B"/>
    <w:rsid w:val="00AB6D11"/>
    <w:rsid w:val="00AB6D30"/>
    <w:rsid w:val="00AC67F9"/>
    <w:rsid w:val="00AC6F25"/>
    <w:rsid w:val="00AD1082"/>
    <w:rsid w:val="00AD25C4"/>
    <w:rsid w:val="00AE2484"/>
    <w:rsid w:val="00AE3BE6"/>
    <w:rsid w:val="00AE4C8C"/>
    <w:rsid w:val="00AE5EED"/>
    <w:rsid w:val="00AE75B2"/>
    <w:rsid w:val="00AE7BD6"/>
    <w:rsid w:val="00AE7C0E"/>
    <w:rsid w:val="00AF68BF"/>
    <w:rsid w:val="00B009B3"/>
    <w:rsid w:val="00B01EB4"/>
    <w:rsid w:val="00B02C11"/>
    <w:rsid w:val="00B02CA6"/>
    <w:rsid w:val="00B033EE"/>
    <w:rsid w:val="00B0700D"/>
    <w:rsid w:val="00B10090"/>
    <w:rsid w:val="00B1168F"/>
    <w:rsid w:val="00B12562"/>
    <w:rsid w:val="00B14119"/>
    <w:rsid w:val="00B142B0"/>
    <w:rsid w:val="00B14CB2"/>
    <w:rsid w:val="00B14E79"/>
    <w:rsid w:val="00B173CB"/>
    <w:rsid w:val="00B237DB"/>
    <w:rsid w:val="00B250BC"/>
    <w:rsid w:val="00B2514B"/>
    <w:rsid w:val="00B30A66"/>
    <w:rsid w:val="00B31D07"/>
    <w:rsid w:val="00B32582"/>
    <w:rsid w:val="00B3262C"/>
    <w:rsid w:val="00B328B6"/>
    <w:rsid w:val="00B32A67"/>
    <w:rsid w:val="00B34B42"/>
    <w:rsid w:val="00B414E3"/>
    <w:rsid w:val="00B439E4"/>
    <w:rsid w:val="00B443E5"/>
    <w:rsid w:val="00B4465A"/>
    <w:rsid w:val="00B44D94"/>
    <w:rsid w:val="00B45D74"/>
    <w:rsid w:val="00B47A72"/>
    <w:rsid w:val="00B51DD3"/>
    <w:rsid w:val="00B51EDD"/>
    <w:rsid w:val="00B633DE"/>
    <w:rsid w:val="00B65AB7"/>
    <w:rsid w:val="00B65F3E"/>
    <w:rsid w:val="00B70433"/>
    <w:rsid w:val="00B704F5"/>
    <w:rsid w:val="00B7177C"/>
    <w:rsid w:val="00B74880"/>
    <w:rsid w:val="00B83376"/>
    <w:rsid w:val="00B83F03"/>
    <w:rsid w:val="00B869E5"/>
    <w:rsid w:val="00B87D43"/>
    <w:rsid w:val="00B90B81"/>
    <w:rsid w:val="00B91DD3"/>
    <w:rsid w:val="00BA4F11"/>
    <w:rsid w:val="00BA6678"/>
    <w:rsid w:val="00BA7DFF"/>
    <w:rsid w:val="00BB057C"/>
    <w:rsid w:val="00BB507A"/>
    <w:rsid w:val="00BB640C"/>
    <w:rsid w:val="00BB6AF8"/>
    <w:rsid w:val="00BC11CE"/>
    <w:rsid w:val="00BC43F4"/>
    <w:rsid w:val="00BD0812"/>
    <w:rsid w:val="00BD0ED4"/>
    <w:rsid w:val="00BD5C85"/>
    <w:rsid w:val="00BD7254"/>
    <w:rsid w:val="00BE010E"/>
    <w:rsid w:val="00BE321A"/>
    <w:rsid w:val="00BF351F"/>
    <w:rsid w:val="00C00492"/>
    <w:rsid w:val="00C02C08"/>
    <w:rsid w:val="00C0502B"/>
    <w:rsid w:val="00C0752E"/>
    <w:rsid w:val="00C11917"/>
    <w:rsid w:val="00C14F4B"/>
    <w:rsid w:val="00C15BCE"/>
    <w:rsid w:val="00C20299"/>
    <w:rsid w:val="00C204B3"/>
    <w:rsid w:val="00C21589"/>
    <w:rsid w:val="00C21837"/>
    <w:rsid w:val="00C241D5"/>
    <w:rsid w:val="00C41CAD"/>
    <w:rsid w:val="00C426F9"/>
    <w:rsid w:val="00C42E61"/>
    <w:rsid w:val="00C43035"/>
    <w:rsid w:val="00C459AF"/>
    <w:rsid w:val="00C470C8"/>
    <w:rsid w:val="00C47CC1"/>
    <w:rsid w:val="00C50A2A"/>
    <w:rsid w:val="00C50FA6"/>
    <w:rsid w:val="00C5422A"/>
    <w:rsid w:val="00C54337"/>
    <w:rsid w:val="00C54AB6"/>
    <w:rsid w:val="00C56D4F"/>
    <w:rsid w:val="00C622DC"/>
    <w:rsid w:val="00C635EE"/>
    <w:rsid w:val="00C67259"/>
    <w:rsid w:val="00C711B9"/>
    <w:rsid w:val="00C736BF"/>
    <w:rsid w:val="00C7390B"/>
    <w:rsid w:val="00C74AEC"/>
    <w:rsid w:val="00C77D7A"/>
    <w:rsid w:val="00C8233F"/>
    <w:rsid w:val="00C84935"/>
    <w:rsid w:val="00C86EE5"/>
    <w:rsid w:val="00C91EBA"/>
    <w:rsid w:val="00C97A7D"/>
    <w:rsid w:val="00CA1ACB"/>
    <w:rsid w:val="00CA21A7"/>
    <w:rsid w:val="00CA2237"/>
    <w:rsid w:val="00CA293C"/>
    <w:rsid w:val="00CA43CD"/>
    <w:rsid w:val="00CA6515"/>
    <w:rsid w:val="00CA6A6D"/>
    <w:rsid w:val="00CA6F3D"/>
    <w:rsid w:val="00CB031F"/>
    <w:rsid w:val="00CB0F3B"/>
    <w:rsid w:val="00CB2224"/>
    <w:rsid w:val="00CB3A47"/>
    <w:rsid w:val="00CB3CC5"/>
    <w:rsid w:val="00CB409A"/>
    <w:rsid w:val="00CC0960"/>
    <w:rsid w:val="00CC2D61"/>
    <w:rsid w:val="00CC3AE6"/>
    <w:rsid w:val="00CC578A"/>
    <w:rsid w:val="00CD0DCB"/>
    <w:rsid w:val="00CD2C3F"/>
    <w:rsid w:val="00CD2FCF"/>
    <w:rsid w:val="00CD4924"/>
    <w:rsid w:val="00CE070A"/>
    <w:rsid w:val="00CE34EE"/>
    <w:rsid w:val="00CE3714"/>
    <w:rsid w:val="00CE3BB2"/>
    <w:rsid w:val="00CE50CF"/>
    <w:rsid w:val="00CE65FF"/>
    <w:rsid w:val="00CE6869"/>
    <w:rsid w:val="00CF13BA"/>
    <w:rsid w:val="00CF1E6C"/>
    <w:rsid w:val="00CF2895"/>
    <w:rsid w:val="00CF42E9"/>
    <w:rsid w:val="00CF4F4B"/>
    <w:rsid w:val="00CF5899"/>
    <w:rsid w:val="00CF64A3"/>
    <w:rsid w:val="00CF6BF5"/>
    <w:rsid w:val="00CF7C7C"/>
    <w:rsid w:val="00D007CC"/>
    <w:rsid w:val="00D0094F"/>
    <w:rsid w:val="00D01EF6"/>
    <w:rsid w:val="00D032F0"/>
    <w:rsid w:val="00D03F9B"/>
    <w:rsid w:val="00D0410B"/>
    <w:rsid w:val="00D10AF5"/>
    <w:rsid w:val="00D11A1B"/>
    <w:rsid w:val="00D16B3A"/>
    <w:rsid w:val="00D2071A"/>
    <w:rsid w:val="00D20EC6"/>
    <w:rsid w:val="00D223FE"/>
    <w:rsid w:val="00D26625"/>
    <w:rsid w:val="00D26F1E"/>
    <w:rsid w:val="00D317ED"/>
    <w:rsid w:val="00D334AC"/>
    <w:rsid w:val="00D33CBB"/>
    <w:rsid w:val="00D34A29"/>
    <w:rsid w:val="00D3602E"/>
    <w:rsid w:val="00D362BE"/>
    <w:rsid w:val="00D40CC1"/>
    <w:rsid w:val="00D42295"/>
    <w:rsid w:val="00D42B64"/>
    <w:rsid w:val="00D454FD"/>
    <w:rsid w:val="00D4563C"/>
    <w:rsid w:val="00D532D0"/>
    <w:rsid w:val="00D53746"/>
    <w:rsid w:val="00D54F78"/>
    <w:rsid w:val="00D57AAE"/>
    <w:rsid w:val="00D57ADA"/>
    <w:rsid w:val="00D60674"/>
    <w:rsid w:val="00D607E5"/>
    <w:rsid w:val="00D6232B"/>
    <w:rsid w:val="00D6248C"/>
    <w:rsid w:val="00D6396A"/>
    <w:rsid w:val="00D63BB5"/>
    <w:rsid w:val="00D651E3"/>
    <w:rsid w:val="00D65324"/>
    <w:rsid w:val="00D66948"/>
    <w:rsid w:val="00D74B8B"/>
    <w:rsid w:val="00D76DCD"/>
    <w:rsid w:val="00D85547"/>
    <w:rsid w:val="00D86647"/>
    <w:rsid w:val="00D873D4"/>
    <w:rsid w:val="00D87BED"/>
    <w:rsid w:val="00D90015"/>
    <w:rsid w:val="00D90E02"/>
    <w:rsid w:val="00D92047"/>
    <w:rsid w:val="00DA152A"/>
    <w:rsid w:val="00DA378E"/>
    <w:rsid w:val="00DA454F"/>
    <w:rsid w:val="00DB01BF"/>
    <w:rsid w:val="00DB122C"/>
    <w:rsid w:val="00DB29EB"/>
    <w:rsid w:val="00DB3941"/>
    <w:rsid w:val="00DB43AE"/>
    <w:rsid w:val="00DB66E2"/>
    <w:rsid w:val="00DB75F7"/>
    <w:rsid w:val="00DC5E5E"/>
    <w:rsid w:val="00DC6666"/>
    <w:rsid w:val="00DD515F"/>
    <w:rsid w:val="00DD7E3D"/>
    <w:rsid w:val="00DE15D1"/>
    <w:rsid w:val="00DE1612"/>
    <w:rsid w:val="00DE17A8"/>
    <w:rsid w:val="00DE2AE8"/>
    <w:rsid w:val="00DE6478"/>
    <w:rsid w:val="00DE6570"/>
    <w:rsid w:val="00DF14E0"/>
    <w:rsid w:val="00DF2ADB"/>
    <w:rsid w:val="00DF343B"/>
    <w:rsid w:val="00DF3EF1"/>
    <w:rsid w:val="00DF4A38"/>
    <w:rsid w:val="00DF5CBA"/>
    <w:rsid w:val="00DF6E6B"/>
    <w:rsid w:val="00DF7520"/>
    <w:rsid w:val="00DF7C84"/>
    <w:rsid w:val="00E00869"/>
    <w:rsid w:val="00E06311"/>
    <w:rsid w:val="00E11391"/>
    <w:rsid w:val="00E14DB6"/>
    <w:rsid w:val="00E20309"/>
    <w:rsid w:val="00E24539"/>
    <w:rsid w:val="00E24D0B"/>
    <w:rsid w:val="00E25C92"/>
    <w:rsid w:val="00E30E80"/>
    <w:rsid w:val="00E34353"/>
    <w:rsid w:val="00E3548C"/>
    <w:rsid w:val="00E376D5"/>
    <w:rsid w:val="00E37D6A"/>
    <w:rsid w:val="00E41320"/>
    <w:rsid w:val="00E42CE2"/>
    <w:rsid w:val="00E47B3C"/>
    <w:rsid w:val="00E520E9"/>
    <w:rsid w:val="00E524CD"/>
    <w:rsid w:val="00E52BEA"/>
    <w:rsid w:val="00E5625D"/>
    <w:rsid w:val="00E61474"/>
    <w:rsid w:val="00E63A0C"/>
    <w:rsid w:val="00E70EE5"/>
    <w:rsid w:val="00E87C00"/>
    <w:rsid w:val="00E915C5"/>
    <w:rsid w:val="00E9185E"/>
    <w:rsid w:val="00E959D4"/>
    <w:rsid w:val="00EA36E3"/>
    <w:rsid w:val="00EA456B"/>
    <w:rsid w:val="00EB13CF"/>
    <w:rsid w:val="00EB2298"/>
    <w:rsid w:val="00EC2EEB"/>
    <w:rsid w:val="00EC3752"/>
    <w:rsid w:val="00EC4D3A"/>
    <w:rsid w:val="00EC77E4"/>
    <w:rsid w:val="00ED0175"/>
    <w:rsid w:val="00ED13CC"/>
    <w:rsid w:val="00ED2141"/>
    <w:rsid w:val="00ED27AD"/>
    <w:rsid w:val="00ED2E07"/>
    <w:rsid w:val="00ED4A76"/>
    <w:rsid w:val="00ED4FF7"/>
    <w:rsid w:val="00ED6E41"/>
    <w:rsid w:val="00EE18A8"/>
    <w:rsid w:val="00EE3D3C"/>
    <w:rsid w:val="00EE46E9"/>
    <w:rsid w:val="00EF1B28"/>
    <w:rsid w:val="00EF3FED"/>
    <w:rsid w:val="00EF4D09"/>
    <w:rsid w:val="00F01225"/>
    <w:rsid w:val="00F035F7"/>
    <w:rsid w:val="00F03E16"/>
    <w:rsid w:val="00F0742B"/>
    <w:rsid w:val="00F07574"/>
    <w:rsid w:val="00F1188F"/>
    <w:rsid w:val="00F17741"/>
    <w:rsid w:val="00F23DF3"/>
    <w:rsid w:val="00F24003"/>
    <w:rsid w:val="00F33370"/>
    <w:rsid w:val="00F365B9"/>
    <w:rsid w:val="00F435F2"/>
    <w:rsid w:val="00F44803"/>
    <w:rsid w:val="00F463FC"/>
    <w:rsid w:val="00F50C0F"/>
    <w:rsid w:val="00F52004"/>
    <w:rsid w:val="00F6070B"/>
    <w:rsid w:val="00F6091D"/>
    <w:rsid w:val="00F61C83"/>
    <w:rsid w:val="00F635C6"/>
    <w:rsid w:val="00F637CC"/>
    <w:rsid w:val="00F665F5"/>
    <w:rsid w:val="00F67910"/>
    <w:rsid w:val="00F70D6B"/>
    <w:rsid w:val="00F73010"/>
    <w:rsid w:val="00F77283"/>
    <w:rsid w:val="00F80BE2"/>
    <w:rsid w:val="00F81468"/>
    <w:rsid w:val="00F84F85"/>
    <w:rsid w:val="00F9008A"/>
    <w:rsid w:val="00F9172E"/>
    <w:rsid w:val="00F95820"/>
    <w:rsid w:val="00F95A01"/>
    <w:rsid w:val="00F96D4F"/>
    <w:rsid w:val="00FA45E3"/>
    <w:rsid w:val="00FA4934"/>
    <w:rsid w:val="00FA5B68"/>
    <w:rsid w:val="00FA617E"/>
    <w:rsid w:val="00FA7356"/>
    <w:rsid w:val="00FB2CED"/>
    <w:rsid w:val="00FB3A6C"/>
    <w:rsid w:val="00FB3F44"/>
    <w:rsid w:val="00FB61AF"/>
    <w:rsid w:val="00FB6875"/>
    <w:rsid w:val="00FC0A7F"/>
    <w:rsid w:val="00FC26F6"/>
    <w:rsid w:val="00FC6989"/>
    <w:rsid w:val="00FD03F7"/>
    <w:rsid w:val="00FD1A6B"/>
    <w:rsid w:val="00FD38A1"/>
    <w:rsid w:val="00FD520F"/>
    <w:rsid w:val="00FD589A"/>
    <w:rsid w:val="00FD6053"/>
    <w:rsid w:val="00FE30B2"/>
    <w:rsid w:val="00FE3748"/>
    <w:rsid w:val="00FE6C54"/>
    <w:rsid w:val="00FF2794"/>
    <w:rsid w:val="7FBD31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outlineLvl w:val="0"/>
    </w:pPr>
    <w:rPr>
      <w:b/>
      <w:sz w:val="28"/>
      <w:szCs w:val="20"/>
      <w:lang w:val="en-US"/>
    </w:rPr>
  </w:style>
  <w:style w:type="paragraph" w:styleId="3">
    <w:name w:val="heading 4"/>
    <w:basedOn w:val="1"/>
    <w:next w:val="1"/>
    <w:link w:val="22"/>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paragraph" w:styleId="4">
    <w:name w:val="heading 5"/>
    <w:basedOn w:val="1"/>
    <w:next w:val="1"/>
    <w:qFormat/>
    <w:uiPriority w:val="0"/>
    <w:pPr>
      <w:spacing w:before="240" w:after="60"/>
      <w:outlineLvl w:val="4"/>
    </w:pPr>
    <w:rPr>
      <w:b/>
      <w:bCs/>
      <w:i/>
      <w:i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iPriority w:val="0"/>
    <w:rPr>
      <w:color w:val="0000FF"/>
      <w:u w:val="single"/>
    </w:rPr>
  </w:style>
  <w:style w:type="paragraph" w:styleId="8">
    <w:name w:val="Balloon Text"/>
    <w:basedOn w:val="1"/>
    <w:link w:val="19"/>
    <w:uiPriority w:val="0"/>
    <w:rPr>
      <w:rFonts w:ascii="Tahoma" w:hAnsi="Tahoma" w:cs="Tahoma"/>
      <w:sz w:val="16"/>
      <w:szCs w:val="16"/>
    </w:rPr>
  </w:style>
  <w:style w:type="paragraph" w:styleId="9">
    <w:name w:val="header"/>
    <w:basedOn w:val="1"/>
    <w:link w:val="14"/>
    <w:qFormat/>
    <w:uiPriority w:val="0"/>
    <w:pPr>
      <w:tabs>
        <w:tab w:val="center" w:pos="4677"/>
        <w:tab w:val="right" w:pos="9355"/>
      </w:tabs>
    </w:pPr>
  </w:style>
  <w:style w:type="paragraph" w:styleId="10">
    <w:name w:val="Body Text Indent"/>
    <w:basedOn w:val="1"/>
    <w:qFormat/>
    <w:uiPriority w:val="0"/>
    <w:pPr>
      <w:ind w:firstLine="360"/>
    </w:pPr>
    <w:rPr>
      <w:lang w:val="ro-RO"/>
    </w:rPr>
  </w:style>
  <w:style w:type="paragraph" w:styleId="11">
    <w:name w:val="footer"/>
    <w:basedOn w:val="1"/>
    <w:link w:val="15"/>
    <w:qFormat/>
    <w:uiPriority w:val="0"/>
    <w:pPr>
      <w:tabs>
        <w:tab w:val="center" w:pos="4677"/>
        <w:tab w:val="right" w:pos="9355"/>
      </w:tabs>
    </w:pPr>
  </w:style>
  <w:style w:type="table" w:styleId="12">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pple-converted-space"/>
    <w:basedOn w:val="5"/>
    <w:qFormat/>
    <w:uiPriority w:val="0"/>
  </w:style>
  <w:style w:type="character" w:customStyle="1" w:styleId="14">
    <w:name w:val="Верхний колонтитул Знак"/>
    <w:basedOn w:val="5"/>
    <w:link w:val="9"/>
    <w:qFormat/>
    <w:uiPriority w:val="0"/>
    <w:rPr>
      <w:sz w:val="24"/>
      <w:szCs w:val="24"/>
    </w:rPr>
  </w:style>
  <w:style w:type="character" w:customStyle="1" w:styleId="15">
    <w:name w:val="Нижний колонтитул Знак"/>
    <w:basedOn w:val="5"/>
    <w:link w:val="11"/>
    <w:qFormat/>
    <w:uiPriority w:val="0"/>
    <w:rPr>
      <w:sz w:val="24"/>
      <w:szCs w:val="24"/>
    </w:rPr>
  </w:style>
  <w:style w:type="character" w:customStyle="1" w:styleId="16">
    <w:name w:val="doc_header"/>
    <w:basedOn w:val="5"/>
    <w:qFormat/>
    <w:uiPriority w:val="0"/>
  </w:style>
  <w:style w:type="paragraph" w:customStyle="1" w:styleId="17">
    <w:name w:val="Без интервала1"/>
    <w:uiPriority w:val="0"/>
    <w:rPr>
      <w:rFonts w:ascii="Calibri" w:hAnsi="Calibri" w:eastAsia="Calibri" w:cs="Times New Roman"/>
      <w:sz w:val="22"/>
      <w:szCs w:val="22"/>
      <w:lang w:val="en-US" w:eastAsia="en-US" w:bidi="ar-SA"/>
    </w:rPr>
  </w:style>
  <w:style w:type="paragraph" w:customStyle="1" w:styleId="18">
    <w:name w:val="msonormalcxspmiddle"/>
    <w:basedOn w:val="1"/>
    <w:uiPriority w:val="0"/>
    <w:pPr>
      <w:spacing w:before="100" w:beforeAutospacing="1" w:after="100" w:afterAutospacing="1"/>
    </w:pPr>
  </w:style>
  <w:style w:type="character" w:customStyle="1" w:styleId="19">
    <w:name w:val="Текст выноски Знак"/>
    <w:basedOn w:val="5"/>
    <w:link w:val="8"/>
    <w:qFormat/>
    <w:uiPriority w:val="0"/>
    <w:rPr>
      <w:rFonts w:ascii="Tahoma" w:hAnsi="Tahoma" w:cs="Tahoma"/>
      <w:sz w:val="16"/>
      <w:szCs w:val="16"/>
    </w:rPr>
  </w:style>
  <w:style w:type="paragraph" w:customStyle="1" w:styleId="20">
    <w:name w:val="Без интервала2"/>
    <w:uiPriority w:val="0"/>
    <w:rPr>
      <w:rFonts w:ascii="Calibri" w:hAnsi="Calibri" w:eastAsia="Calibri" w:cs="Times New Roman"/>
      <w:sz w:val="22"/>
      <w:szCs w:val="22"/>
      <w:lang w:val="en-US" w:eastAsia="en-US" w:bidi="ar-SA"/>
    </w:rPr>
  </w:style>
  <w:style w:type="paragraph" w:styleId="21">
    <w:name w:val="List Paragraph"/>
    <w:basedOn w:val="1"/>
    <w:qFormat/>
    <w:uiPriority w:val="34"/>
    <w:pPr>
      <w:ind w:left="720"/>
      <w:contextualSpacing/>
    </w:pPr>
  </w:style>
  <w:style w:type="character" w:customStyle="1" w:styleId="22">
    <w:name w:val="Заголовок 4 Знак"/>
    <w:basedOn w:val="5"/>
    <w:link w:val="3"/>
    <w:semiHidden/>
    <w:qFormat/>
    <w:uiPriority w:val="0"/>
    <w:rPr>
      <w:rFonts w:asciiTheme="majorHAnsi" w:hAnsiTheme="majorHAnsi" w:eastAsiaTheme="majorEastAsia" w:cstheme="majorBidi"/>
      <w:i/>
      <w:iCs/>
      <w:color w:val="376092" w:themeColor="accent1" w:themeShade="BF"/>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1C59-590E-4248-82B0-F83FF5B36AAA}">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9</Pages>
  <Words>2612</Words>
  <Characters>14894</Characters>
  <Lines>124</Lines>
  <Paragraphs>34</Paragraphs>
  <TotalTime>1072</TotalTime>
  <ScaleCrop>false</ScaleCrop>
  <LinksUpToDate>false</LinksUpToDate>
  <CharactersWithSpaces>17472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2020-05-15T08:28:00Z</dcterms:created>
  <dc:creator>user</dc:creator>
  <cp:lastModifiedBy>Iulian Erimei</cp:lastModifiedBy>
  <cp:lastPrinted>2026-06-04T07:22:00Z</cp:lastPrinted>
  <dcterms:modified xsi:type="dcterms:W3CDTF">2026-06-08T12:20:59Z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14F1C9C5F8414961A9B46A1E90C0A897_13</vt:lpwstr>
  </property>
</Properties>
</file>