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660"/>
        <w:gridCol w:w="1620"/>
      </w:tblGrid>
      <w:tr w:rsidR="00C872AF" w:rsidRPr="002F01DE" w14:paraId="0D64BD4F" w14:textId="77777777" w:rsidTr="009A0F17">
        <w:trPr>
          <w:trHeight w:val="1418"/>
        </w:trPr>
        <w:tc>
          <w:tcPr>
            <w:tcW w:w="1368" w:type="dxa"/>
            <w:tcBorders>
              <w:top w:val="nil"/>
              <w:left w:val="nil"/>
              <w:bottom w:val="single" w:sz="4" w:space="0" w:color="auto"/>
              <w:right w:val="nil"/>
            </w:tcBorders>
          </w:tcPr>
          <w:p w14:paraId="67EE179E" w14:textId="77777777" w:rsidR="00C872AF" w:rsidRPr="002F01DE" w:rsidRDefault="00C872AF" w:rsidP="00393588">
            <w:pPr>
              <w:rPr>
                <w:b/>
                <w:sz w:val="28"/>
                <w:lang w:val="en-US"/>
              </w:rPr>
            </w:pPr>
          </w:p>
          <w:p w14:paraId="340CFB90" w14:textId="77777777" w:rsidR="00C872AF" w:rsidRPr="002F01DE" w:rsidRDefault="00C872AF" w:rsidP="00393588">
            <w:pPr>
              <w:rPr>
                <w:lang w:val="en-US"/>
              </w:rPr>
            </w:pPr>
            <w:r w:rsidRPr="002F01DE">
              <w:rPr>
                <w:noProof/>
              </w:rPr>
              <w:drawing>
                <wp:anchor distT="0" distB="0" distL="114300" distR="114300" simplePos="0" relativeHeight="251660288" behindDoc="0" locked="0" layoutInCell="1" allowOverlap="0" wp14:anchorId="2754FC8B" wp14:editId="026937B7">
                  <wp:simplePos x="0" y="0"/>
                  <wp:positionH relativeFrom="margin">
                    <wp:posOffset>120015</wp:posOffset>
                  </wp:positionH>
                  <wp:positionV relativeFrom="margin">
                    <wp:posOffset>219075</wp:posOffset>
                  </wp:positionV>
                  <wp:extent cx="569595" cy="68580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9595" cy="685800"/>
                          </a:xfrm>
                          <a:prstGeom prst="rect">
                            <a:avLst/>
                          </a:prstGeom>
                          <a:noFill/>
                          <a:ln w="9525">
                            <a:noFill/>
                            <a:miter lim="800000"/>
                            <a:headEnd/>
                            <a:tailEnd/>
                          </a:ln>
                        </pic:spPr>
                      </pic:pic>
                    </a:graphicData>
                  </a:graphic>
                </wp:anchor>
              </w:drawing>
            </w:r>
          </w:p>
        </w:tc>
        <w:tc>
          <w:tcPr>
            <w:tcW w:w="6660" w:type="dxa"/>
            <w:tcBorders>
              <w:top w:val="nil"/>
              <w:left w:val="nil"/>
              <w:bottom w:val="single" w:sz="4" w:space="0" w:color="auto"/>
              <w:right w:val="nil"/>
            </w:tcBorders>
          </w:tcPr>
          <w:p w14:paraId="711BA41E" w14:textId="77777777" w:rsidR="00C872AF" w:rsidRPr="002F01DE" w:rsidRDefault="00C872AF" w:rsidP="00393588">
            <w:pPr>
              <w:pStyle w:val="1"/>
              <w:rPr>
                <w:sz w:val="24"/>
                <w:szCs w:val="24"/>
              </w:rPr>
            </w:pPr>
          </w:p>
          <w:p w14:paraId="4C7406D0" w14:textId="77777777" w:rsidR="00C872AF" w:rsidRPr="007D142F" w:rsidRDefault="00C872AF" w:rsidP="00393588">
            <w:pPr>
              <w:pStyle w:val="1"/>
              <w:jc w:val="center"/>
              <w:rPr>
                <w:sz w:val="24"/>
                <w:szCs w:val="24"/>
                <w:lang w:val="pt-PT"/>
              </w:rPr>
            </w:pPr>
            <w:r w:rsidRPr="007D142F">
              <w:rPr>
                <w:sz w:val="24"/>
                <w:szCs w:val="24"/>
                <w:lang w:val="pt-PT"/>
              </w:rPr>
              <w:t>REPUBLICA  MOLDOVA</w:t>
            </w:r>
          </w:p>
          <w:p w14:paraId="1A363367" w14:textId="77777777" w:rsidR="00C872AF" w:rsidRPr="007D142F" w:rsidRDefault="00C872AF" w:rsidP="00393588">
            <w:pPr>
              <w:pStyle w:val="1"/>
              <w:jc w:val="center"/>
              <w:rPr>
                <w:sz w:val="24"/>
                <w:szCs w:val="24"/>
                <w:lang w:val="pt-PT"/>
              </w:rPr>
            </w:pPr>
            <w:r w:rsidRPr="007D142F">
              <w:rPr>
                <w:sz w:val="24"/>
                <w:szCs w:val="24"/>
                <w:lang w:val="pt-PT"/>
              </w:rPr>
              <w:t>CONSILIUL  RAIONAL</w:t>
            </w:r>
          </w:p>
          <w:p w14:paraId="2C5EC817" w14:textId="77777777" w:rsidR="00C872AF" w:rsidRPr="002F01DE" w:rsidRDefault="00C872AF" w:rsidP="00393588">
            <w:pPr>
              <w:jc w:val="center"/>
              <w:rPr>
                <w:b/>
                <w:lang w:val="ro-RO"/>
              </w:rPr>
            </w:pPr>
            <w:r w:rsidRPr="007D142F">
              <w:rPr>
                <w:b/>
                <w:lang w:val="pt-PT"/>
              </w:rPr>
              <w:t>S</w:t>
            </w:r>
            <w:r w:rsidRPr="002F01DE">
              <w:rPr>
                <w:b/>
                <w:lang w:val="ro-RO"/>
              </w:rPr>
              <w:t>ÎNGEREI</w:t>
            </w:r>
          </w:p>
          <w:p w14:paraId="4B2EF3BF" w14:textId="77777777" w:rsidR="00C872AF" w:rsidRPr="007D142F" w:rsidRDefault="00C872AF" w:rsidP="00393588">
            <w:pPr>
              <w:jc w:val="center"/>
              <w:rPr>
                <w:lang w:val="pt-PT"/>
              </w:rPr>
            </w:pPr>
            <w:r w:rsidRPr="002F01DE">
              <w:rPr>
                <w:b/>
                <w:lang w:val="ro-RO"/>
              </w:rPr>
              <w:t xml:space="preserve">PREŞEDINTELE RAIONULUI </w:t>
            </w:r>
          </w:p>
        </w:tc>
        <w:tc>
          <w:tcPr>
            <w:tcW w:w="1620" w:type="dxa"/>
            <w:tcBorders>
              <w:top w:val="nil"/>
              <w:left w:val="nil"/>
              <w:bottom w:val="single" w:sz="4" w:space="0" w:color="auto"/>
              <w:right w:val="nil"/>
            </w:tcBorders>
          </w:tcPr>
          <w:p w14:paraId="6349B49C" w14:textId="77777777" w:rsidR="00C872AF" w:rsidRPr="007D142F" w:rsidRDefault="00C872AF" w:rsidP="00393588">
            <w:pPr>
              <w:jc w:val="center"/>
              <w:rPr>
                <w:lang w:val="pt-PT"/>
              </w:rPr>
            </w:pPr>
            <w:r w:rsidRPr="002F01DE">
              <w:rPr>
                <w:noProof/>
              </w:rPr>
              <w:drawing>
                <wp:anchor distT="0" distB="0" distL="114300" distR="114300" simplePos="0" relativeHeight="251659264" behindDoc="1" locked="0" layoutInCell="1" allowOverlap="1" wp14:anchorId="198B2B71" wp14:editId="0B0E5E3B">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14:paraId="1DA2B6CA" w14:textId="77777777" w:rsidR="00C872AF" w:rsidRPr="002F01DE" w:rsidRDefault="00C872AF" w:rsidP="00393588">
            <w:pPr>
              <w:jc w:val="center"/>
              <w:rPr>
                <w:b/>
                <w:sz w:val="18"/>
                <w:szCs w:val="18"/>
                <w:lang w:val="en-US"/>
              </w:rPr>
            </w:pPr>
            <w:r w:rsidRPr="002F01DE">
              <w:rPr>
                <w:b/>
                <w:noProof/>
                <w:sz w:val="20"/>
                <w:szCs w:val="20"/>
              </w:rPr>
              <w:drawing>
                <wp:inline distT="0" distB="0" distL="0" distR="0" wp14:anchorId="4141AF30" wp14:editId="0FEA8F4B">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14:paraId="064B2F5D" w14:textId="77777777" w:rsidR="00C872AF" w:rsidRPr="002F01DE" w:rsidRDefault="00C872AF" w:rsidP="00393588">
            <w:pPr>
              <w:jc w:val="right"/>
              <w:rPr>
                <w:sz w:val="18"/>
                <w:szCs w:val="18"/>
                <w:lang w:val="en-US"/>
              </w:rPr>
            </w:pPr>
          </w:p>
        </w:tc>
      </w:tr>
      <w:tr w:rsidR="00C872AF" w:rsidRPr="005654FD" w14:paraId="7D4F0033" w14:textId="77777777" w:rsidTr="00393588">
        <w:trPr>
          <w:trHeight w:val="289"/>
        </w:trPr>
        <w:tc>
          <w:tcPr>
            <w:tcW w:w="9648" w:type="dxa"/>
            <w:gridSpan w:val="3"/>
            <w:tcBorders>
              <w:top w:val="single" w:sz="4" w:space="0" w:color="auto"/>
              <w:left w:val="nil"/>
              <w:bottom w:val="thinThickSmallGap" w:sz="24" w:space="0" w:color="auto"/>
              <w:right w:val="nil"/>
            </w:tcBorders>
          </w:tcPr>
          <w:p w14:paraId="6CBF2DDA" w14:textId="77777777" w:rsidR="00C872AF" w:rsidRPr="002F01DE" w:rsidRDefault="00C872AF" w:rsidP="00393588">
            <w:pPr>
              <w:rPr>
                <w:b/>
                <w:lang w:val="ro-RO"/>
              </w:rPr>
            </w:pPr>
            <w:r w:rsidRPr="002F01DE">
              <w:rPr>
                <w:b/>
                <w:lang w:val="ro-RO"/>
              </w:rPr>
              <w:t>Secția Juridică și Resurse Umane</w:t>
            </w:r>
          </w:p>
        </w:tc>
      </w:tr>
    </w:tbl>
    <w:p w14:paraId="5AC7960B" w14:textId="77777777" w:rsidR="00C872AF" w:rsidRPr="007D142F" w:rsidRDefault="00C872AF" w:rsidP="00C872AF">
      <w:pPr>
        <w:spacing w:line="276" w:lineRule="auto"/>
        <w:rPr>
          <w:b/>
          <w:sz w:val="22"/>
          <w:szCs w:val="22"/>
          <w:lang w:val="pt-PT"/>
        </w:rPr>
      </w:pPr>
      <w:r w:rsidRPr="007D142F">
        <w:rPr>
          <w:b/>
          <w:sz w:val="22"/>
          <w:szCs w:val="22"/>
          <w:lang w:val="pt-PT"/>
        </w:rPr>
        <w:t>Nr. ________________</w:t>
      </w:r>
    </w:p>
    <w:p w14:paraId="21D1C000" w14:textId="17BEEFE4" w:rsidR="00E40681" w:rsidRDefault="00E40681" w:rsidP="003D3AAC">
      <w:pPr>
        <w:spacing w:line="276" w:lineRule="auto"/>
        <w:rPr>
          <w:sz w:val="22"/>
          <w:szCs w:val="22"/>
          <w:lang w:val="ro-RO"/>
        </w:rPr>
      </w:pPr>
      <w:r w:rsidRPr="007D142F">
        <w:rPr>
          <w:b/>
          <w:sz w:val="22"/>
          <w:szCs w:val="22"/>
          <w:lang w:val="pt-PT"/>
        </w:rPr>
        <w:t>din ________________2026</w:t>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p>
    <w:p w14:paraId="06BF8D68" w14:textId="7BEF7A18" w:rsidR="00C872AF" w:rsidRPr="002F01DE" w:rsidRDefault="00C872AF" w:rsidP="00C872AF">
      <w:pPr>
        <w:rPr>
          <w:sz w:val="22"/>
          <w:szCs w:val="22"/>
          <w:lang w:val="ro-RO"/>
        </w:rPr>
      </w:pPr>
      <w:r w:rsidRPr="002F01DE">
        <w:rPr>
          <w:sz w:val="22"/>
          <w:szCs w:val="22"/>
          <w:lang w:val="ro-RO"/>
        </w:rPr>
        <w:t xml:space="preserve">SECRETARĂ INTERIMARĂ                                                                         De acord şi dispun elaborarea  a Consiliului raional                                                                                                     </w:t>
      </w:r>
      <w:r>
        <w:rPr>
          <w:sz w:val="22"/>
          <w:szCs w:val="22"/>
          <w:lang w:val="ro-RO"/>
        </w:rPr>
        <w:t xml:space="preserve"> </w:t>
      </w:r>
      <w:r w:rsidR="003D3AAC">
        <w:rPr>
          <w:sz w:val="22"/>
          <w:szCs w:val="22"/>
          <w:lang w:val="ro-RO"/>
        </w:rPr>
        <w:t xml:space="preserve">      </w:t>
      </w:r>
      <w:r>
        <w:rPr>
          <w:sz w:val="22"/>
          <w:szCs w:val="22"/>
          <w:lang w:val="ro-RO"/>
        </w:rPr>
        <w:t xml:space="preserve"> </w:t>
      </w:r>
      <w:r w:rsidRPr="002F01DE">
        <w:rPr>
          <w:sz w:val="22"/>
          <w:szCs w:val="22"/>
          <w:lang w:val="ro-RO"/>
        </w:rPr>
        <w:t xml:space="preserve">proiectului de decizie </w:t>
      </w:r>
    </w:p>
    <w:p w14:paraId="7DA0743E" w14:textId="77777777" w:rsidR="00C872AF" w:rsidRPr="002F01DE" w:rsidRDefault="00C872AF" w:rsidP="00C872AF">
      <w:pPr>
        <w:jc w:val="both"/>
        <w:rPr>
          <w:sz w:val="22"/>
          <w:szCs w:val="22"/>
          <w:lang w:val="ro-RO"/>
        </w:rPr>
      </w:pPr>
      <w:r w:rsidRPr="002F01DE">
        <w:rPr>
          <w:b/>
          <w:sz w:val="22"/>
          <w:szCs w:val="22"/>
          <w:lang w:val="ro-RO"/>
        </w:rPr>
        <w:t xml:space="preserve">Angela MIHALIUC                                                                                                            </w:t>
      </w:r>
      <w:r>
        <w:rPr>
          <w:b/>
          <w:sz w:val="22"/>
          <w:szCs w:val="22"/>
          <w:lang w:val="ro-RO"/>
        </w:rPr>
        <w:t xml:space="preserve"> </w:t>
      </w:r>
      <w:r w:rsidRPr="002F01DE">
        <w:rPr>
          <w:b/>
          <w:sz w:val="22"/>
          <w:szCs w:val="22"/>
          <w:lang w:val="ro-RO"/>
        </w:rPr>
        <w:t>PREŞEDINTE,</w:t>
      </w:r>
    </w:p>
    <w:p w14:paraId="0F9867D6" w14:textId="77777777" w:rsidR="00C872AF" w:rsidRPr="004F1E64" w:rsidRDefault="00C872AF" w:rsidP="004F1E64">
      <w:pPr>
        <w:tabs>
          <w:tab w:val="left" w:pos="7088"/>
          <w:tab w:val="left" w:pos="7230"/>
        </w:tabs>
        <w:jc w:val="right"/>
        <w:rPr>
          <w:b/>
          <w:sz w:val="22"/>
          <w:szCs w:val="22"/>
          <w:lang w:val="ro-RO"/>
        </w:rPr>
      </w:pPr>
      <w:r w:rsidRPr="002F01DE">
        <w:rPr>
          <w:sz w:val="22"/>
          <w:szCs w:val="22"/>
          <w:lang w:val="ro-RO"/>
        </w:rPr>
        <w:t xml:space="preserve">                                                                                                                                  </w:t>
      </w:r>
      <w:r w:rsidRPr="002F01DE">
        <w:rPr>
          <w:b/>
          <w:sz w:val="22"/>
          <w:szCs w:val="22"/>
          <w:lang w:val="ro-RO"/>
        </w:rPr>
        <w:t>Cristian CAINARIAN</w:t>
      </w:r>
      <w:r w:rsidRPr="002F01DE">
        <w:rPr>
          <w:sz w:val="22"/>
          <w:szCs w:val="22"/>
          <w:lang w:val="ro-RO"/>
        </w:rPr>
        <w:t xml:space="preserve">                </w:t>
      </w:r>
      <w:r w:rsidRPr="002F01DE">
        <w:rPr>
          <w:b/>
          <w:sz w:val="22"/>
          <w:szCs w:val="22"/>
          <w:lang w:val="ro-RO"/>
        </w:rPr>
        <w:t xml:space="preserve">        </w:t>
      </w:r>
    </w:p>
    <w:p w14:paraId="64D43337" w14:textId="77777777" w:rsidR="00E40681" w:rsidRDefault="00E40681" w:rsidP="00C872AF">
      <w:pPr>
        <w:contextualSpacing/>
        <w:jc w:val="center"/>
        <w:rPr>
          <w:b/>
          <w:sz w:val="22"/>
          <w:szCs w:val="22"/>
          <w:lang w:val="ro-RO"/>
        </w:rPr>
      </w:pPr>
    </w:p>
    <w:p w14:paraId="3BBDA0D8" w14:textId="77777777" w:rsidR="00C872AF" w:rsidRPr="005654FD" w:rsidRDefault="00C872AF" w:rsidP="00C872AF">
      <w:pPr>
        <w:contextualSpacing/>
        <w:jc w:val="center"/>
        <w:rPr>
          <w:b/>
          <w:lang w:val="ro-RO"/>
        </w:rPr>
      </w:pPr>
      <w:r w:rsidRPr="005654FD">
        <w:rPr>
          <w:b/>
          <w:lang w:val="ro-RO"/>
        </w:rPr>
        <w:t xml:space="preserve">NOTĂ </w:t>
      </w:r>
      <w:r w:rsidR="0057726C" w:rsidRPr="005654FD">
        <w:rPr>
          <w:b/>
          <w:lang w:val="ro-RO"/>
        </w:rPr>
        <w:t>DE FUNDAMENTARE</w:t>
      </w:r>
    </w:p>
    <w:p w14:paraId="46246A59" w14:textId="7F1B0C8C" w:rsidR="00644727" w:rsidRPr="005654FD" w:rsidRDefault="00644727" w:rsidP="00644727">
      <w:pPr>
        <w:jc w:val="center"/>
        <w:rPr>
          <w:b/>
          <w:bCs/>
          <w:lang w:val="ro-RO"/>
        </w:rPr>
      </w:pPr>
      <w:r w:rsidRPr="005654FD">
        <w:rPr>
          <w:b/>
          <w:lang w:val="ro-RO"/>
        </w:rPr>
        <w:t xml:space="preserve">Cu privire la transmiterea bunului imobil </w:t>
      </w:r>
      <w:r w:rsidRPr="005654FD">
        <w:rPr>
          <w:b/>
          <w:bCs/>
          <w:lang w:val="ro-RO"/>
        </w:rPr>
        <w:t xml:space="preserve">cu nr. cadastral 7436208210.01 </w:t>
      </w:r>
    </w:p>
    <w:p w14:paraId="78ADFF34" w14:textId="7E10A6EE" w:rsidR="00644727" w:rsidRPr="005654FD" w:rsidRDefault="00644727" w:rsidP="00644727">
      <w:pPr>
        <w:jc w:val="center"/>
        <w:rPr>
          <w:rFonts w:eastAsia="Calibri"/>
          <w:b/>
          <w:lang w:val="en-US"/>
        </w:rPr>
      </w:pPr>
      <w:r w:rsidRPr="005654FD">
        <w:rPr>
          <w:b/>
          <w:bCs/>
          <w:lang w:val="ro-RO"/>
        </w:rPr>
        <w:t>proprietate publică a raionului Sîngerei</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8"/>
      </w:tblGrid>
      <w:tr w:rsidR="00C872AF" w:rsidRPr="005654FD" w14:paraId="57402D2E" w14:textId="77777777" w:rsidTr="004F1E64">
        <w:tc>
          <w:tcPr>
            <w:tcW w:w="5000" w:type="pct"/>
          </w:tcPr>
          <w:p w14:paraId="3D17DB2D" w14:textId="77777777" w:rsidR="00C872AF" w:rsidRPr="005654FD" w:rsidRDefault="00C872AF" w:rsidP="00393588">
            <w:pPr>
              <w:numPr>
                <w:ilvl w:val="3"/>
                <w:numId w:val="1"/>
              </w:numPr>
              <w:tabs>
                <w:tab w:val="clear" w:pos="2880"/>
                <w:tab w:val="left" w:pos="284"/>
                <w:tab w:val="left" w:pos="1196"/>
              </w:tabs>
              <w:ind w:left="0" w:firstLine="0"/>
              <w:jc w:val="both"/>
              <w:rPr>
                <w:b/>
                <w:lang w:val="pt-PT"/>
              </w:rPr>
            </w:pPr>
            <w:r w:rsidRPr="005654FD">
              <w:rPr>
                <w:b/>
                <w:lang w:val="pt-PT"/>
              </w:rPr>
              <w:t>Denumirea autorului şi, după caz, a participanţilor la elaborarea proiectului</w:t>
            </w:r>
          </w:p>
        </w:tc>
      </w:tr>
      <w:tr w:rsidR="00C872AF" w:rsidRPr="005654FD" w14:paraId="56F2D8D0" w14:textId="77777777" w:rsidTr="004F1E64">
        <w:tc>
          <w:tcPr>
            <w:tcW w:w="5000" w:type="pct"/>
          </w:tcPr>
          <w:p w14:paraId="541223C3" w14:textId="2317D0D1" w:rsidR="00C872AF" w:rsidRPr="005654FD" w:rsidRDefault="00C872AF" w:rsidP="00092784">
            <w:pPr>
              <w:ind w:left="33"/>
              <w:jc w:val="both"/>
              <w:rPr>
                <w:bCs/>
                <w:lang w:val="ro-RO"/>
              </w:rPr>
            </w:pPr>
            <w:r w:rsidRPr="005654FD">
              <w:rPr>
                <w:lang w:val="pt-PT"/>
              </w:rPr>
              <w:t xml:space="preserve">Proiectul de decizie </w:t>
            </w:r>
            <w:r w:rsidR="007F3E4E" w:rsidRPr="005654FD">
              <w:rPr>
                <w:lang w:val="pt-PT"/>
              </w:rPr>
              <w:t>„</w:t>
            </w:r>
            <w:r w:rsidR="00644727" w:rsidRPr="005654FD">
              <w:rPr>
                <w:lang w:val="ro-RO"/>
              </w:rPr>
              <w:t xml:space="preserve">Cu privire la transmiterea bunului imobil </w:t>
            </w:r>
            <w:r w:rsidR="00644727" w:rsidRPr="005654FD">
              <w:rPr>
                <w:bCs/>
                <w:lang w:val="ro-RO"/>
              </w:rPr>
              <w:t>cu nr. cadastral 7436208210.01 proprietate publică a raionului Sîngerei”</w:t>
            </w:r>
            <w:r w:rsidRPr="005654FD">
              <w:rPr>
                <w:lang w:val="pt-PT"/>
              </w:rPr>
              <w:t>,</w:t>
            </w:r>
            <w:r w:rsidRPr="005654FD">
              <w:rPr>
                <w:bCs/>
                <w:iCs/>
                <w:lang w:val="ro-RO"/>
              </w:rPr>
              <w:t xml:space="preserve"> </w:t>
            </w:r>
            <w:r w:rsidRPr="005654FD">
              <w:rPr>
                <w:lang w:val="pt-PT"/>
              </w:rPr>
              <w:t xml:space="preserve">este elaborat de către </w:t>
            </w:r>
            <w:r w:rsidR="00644727" w:rsidRPr="005654FD">
              <w:rPr>
                <w:lang w:val="pt-PT"/>
              </w:rPr>
              <w:t>dna Aliona Crăciun</w:t>
            </w:r>
            <w:r w:rsidR="00407252" w:rsidRPr="005654FD">
              <w:rPr>
                <w:lang w:val="pt-PT"/>
              </w:rPr>
              <w:t xml:space="preserve"> </w:t>
            </w:r>
            <w:r w:rsidR="00644727" w:rsidRPr="005654FD">
              <w:rPr>
                <w:lang w:val="pt-PT"/>
              </w:rPr>
              <w:t>- care exercită</w:t>
            </w:r>
            <w:r w:rsidR="00092784" w:rsidRPr="005654FD">
              <w:rPr>
                <w:lang w:val="pt-PT"/>
              </w:rPr>
              <w:t xml:space="preserve"> temporar</w:t>
            </w:r>
            <w:r w:rsidR="00644727" w:rsidRPr="005654FD">
              <w:rPr>
                <w:lang w:val="pt-PT"/>
              </w:rPr>
              <w:t xml:space="preserve"> </w:t>
            </w:r>
            <w:r w:rsidR="00644727" w:rsidRPr="005654FD">
              <w:rPr>
                <w:lang w:val="ro-RO"/>
              </w:rPr>
              <w:t>atribuțiile funcției de Șef Serviciul Agricultură și Cadastru</w:t>
            </w:r>
            <w:r w:rsidR="006B29D4" w:rsidRPr="005654FD">
              <w:rPr>
                <w:lang w:val="pt-PT"/>
              </w:rPr>
              <w:t>.</w:t>
            </w:r>
            <w:r w:rsidR="009B4E2B" w:rsidRPr="005654FD">
              <w:rPr>
                <w:lang w:val="pt-PT"/>
              </w:rPr>
              <w:t xml:space="preserve"> </w:t>
            </w:r>
          </w:p>
        </w:tc>
      </w:tr>
      <w:tr w:rsidR="00C872AF" w:rsidRPr="005654FD" w14:paraId="3BBBEA68" w14:textId="77777777" w:rsidTr="004F1E64">
        <w:tc>
          <w:tcPr>
            <w:tcW w:w="5000" w:type="pct"/>
          </w:tcPr>
          <w:p w14:paraId="3D748FC2" w14:textId="77777777" w:rsidR="00C872AF" w:rsidRPr="005654FD" w:rsidRDefault="00530CB8" w:rsidP="00393588">
            <w:pPr>
              <w:tabs>
                <w:tab w:val="left" w:pos="884"/>
                <w:tab w:val="left" w:pos="1196"/>
              </w:tabs>
              <w:jc w:val="both"/>
              <w:rPr>
                <w:b/>
                <w:lang w:val="pt-PT"/>
              </w:rPr>
            </w:pPr>
            <w:r w:rsidRPr="005654FD">
              <w:rPr>
                <w:b/>
                <w:bCs/>
                <w:lang w:val="ro-RO" w:eastAsia="en-US"/>
              </w:rPr>
              <w:t>2. Condițiile ce au impus elaborarea proiectului actului normativ</w:t>
            </w:r>
          </w:p>
        </w:tc>
      </w:tr>
      <w:tr w:rsidR="00C872AF" w:rsidRPr="005654FD" w14:paraId="6359E84A" w14:textId="77777777" w:rsidTr="004F1E64">
        <w:trPr>
          <w:trHeight w:val="255"/>
        </w:trPr>
        <w:tc>
          <w:tcPr>
            <w:tcW w:w="5000" w:type="pct"/>
            <w:tcBorders>
              <w:bottom w:val="single" w:sz="4" w:space="0" w:color="auto"/>
            </w:tcBorders>
          </w:tcPr>
          <w:p w14:paraId="331C64F5" w14:textId="496080EA" w:rsidR="00C872AF" w:rsidRPr="005654FD" w:rsidRDefault="00FD58CF" w:rsidP="00092784">
            <w:pPr>
              <w:tabs>
                <w:tab w:val="left" w:pos="318"/>
                <w:tab w:val="left" w:pos="449"/>
              </w:tabs>
              <w:jc w:val="both"/>
              <w:rPr>
                <w:lang w:val="pt-PT"/>
              </w:rPr>
            </w:pPr>
            <w:r w:rsidRPr="005654FD">
              <w:rPr>
                <w:lang w:val="ro-RO"/>
              </w:rPr>
              <w:t xml:space="preserve">Proiectul de decizie este întemeiat în baza </w:t>
            </w:r>
            <w:r w:rsidR="00644727" w:rsidRPr="005654FD">
              <w:rPr>
                <w:lang w:val="ro-RO"/>
              </w:rPr>
              <w:t>art. 43 alin</w:t>
            </w:r>
            <w:r w:rsidR="00375C68" w:rsidRPr="005654FD">
              <w:rPr>
                <w:lang w:val="ro-RO"/>
              </w:rPr>
              <w:t>. (1)</w:t>
            </w:r>
            <w:r w:rsidR="00644727" w:rsidRPr="005654FD">
              <w:rPr>
                <w:lang w:val="ro-RO"/>
              </w:rPr>
              <w:t xml:space="preserve"> lit. c) </w:t>
            </w:r>
            <w:r w:rsidR="00A21EEA" w:rsidRPr="005654FD">
              <w:rPr>
                <w:lang w:val="ro-RO"/>
              </w:rPr>
              <w:t>al Legii</w:t>
            </w:r>
            <w:r w:rsidR="00644727" w:rsidRPr="005654FD">
              <w:rPr>
                <w:lang w:val="ro-RO"/>
              </w:rPr>
              <w:t xml:space="preserve"> </w:t>
            </w:r>
            <w:r w:rsidR="00A21EEA" w:rsidRPr="005654FD">
              <w:rPr>
                <w:lang w:val="ro-RO"/>
              </w:rPr>
              <w:t xml:space="preserve">nr. 436/2006 </w:t>
            </w:r>
            <w:r w:rsidR="00644727" w:rsidRPr="005654FD">
              <w:rPr>
                <w:lang w:val="ro-RO"/>
              </w:rPr>
              <w:t>privind administraţia publică locală, Hotărîrii Guvernului nr. 901/2015 pentru aprobarea Regulamentului cu privire la modul de transmitere a bunurilor proprietate publică, art.</w:t>
            </w:r>
            <w:r w:rsidR="00650AB7" w:rsidRPr="005654FD">
              <w:rPr>
                <w:lang w:val="ro-RO"/>
              </w:rPr>
              <w:t xml:space="preserve"> </w:t>
            </w:r>
            <w:r w:rsidR="00644727" w:rsidRPr="005654FD">
              <w:rPr>
                <w:lang w:val="ro-RO"/>
              </w:rPr>
              <w:t>9 alin.</w:t>
            </w:r>
            <w:r w:rsidR="00375C68" w:rsidRPr="005654FD">
              <w:rPr>
                <w:lang w:val="ro-RO"/>
              </w:rPr>
              <w:t xml:space="preserve"> </w:t>
            </w:r>
            <w:r w:rsidR="00644727" w:rsidRPr="005654FD">
              <w:rPr>
                <w:lang w:val="ro-RO"/>
              </w:rPr>
              <w:t>(2) lit.</w:t>
            </w:r>
            <w:r w:rsidR="00375C68" w:rsidRPr="005654FD">
              <w:rPr>
                <w:lang w:val="ro-RO"/>
              </w:rPr>
              <w:t xml:space="preserve"> </w:t>
            </w:r>
            <w:r w:rsidR="00644727" w:rsidRPr="005654FD">
              <w:rPr>
                <w:lang w:val="ro-RO"/>
              </w:rPr>
              <w:t>b),</w:t>
            </w:r>
            <w:r w:rsidR="00375C68" w:rsidRPr="005654FD">
              <w:rPr>
                <w:lang w:val="ro-RO"/>
              </w:rPr>
              <w:t xml:space="preserve"> art. 14</w:t>
            </w:r>
            <w:r w:rsidR="00644727" w:rsidRPr="005654FD">
              <w:rPr>
                <w:lang w:val="ro-RO"/>
              </w:rPr>
              <w:t xml:space="preserve"> alin. (</w:t>
            </w:r>
            <w:r w:rsidR="00375C68" w:rsidRPr="005654FD">
              <w:rPr>
                <w:lang w:val="ro-RO"/>
              </w:rPr>
              <w:t>1) lit. b</w:t>
            </w:r>
            <w:r w:rsidR="00644727" w:rsidRPr="005654FD">
              <w:rPr>
                <w:lang w:val="ro-RO"/>
              </w:rPr>
              <w:t>) din Legea nr.121/2007 privind administrarea și deetatizarea proprietății publice, art. 8 alin. (</w:t>
            </w:r>
            <w:r w:rsidR="00650AB7" w:rsidRPr="005654FD">
              <w:rPr>
                <w:lang w:val="ro-RO"/>
              </w:rPr>
              <w:t>3</w:t>
            </w:r>
            <w:r w:rsidR="00644727" w:rsidRPr="005654FD">
              <w:rPr>
                <w:lang w:val="ro-RO"/>
              </w:rPr>
              <w:t xml:space="preserve">) </w:t>
            </w:r>
            <w:r w:rsidR="00650AB7" w:rsidRPr="005654FD">
              <w:rPr>
                <w:lang w:val="ro-RO"/>
              </w:rPr>
              <w:t>al Legii</w:t>
            </w:r>
            <w:r w:rsidR="00644727" w:rsidRPr="005654FD">
              <w:rPr>
                <w:lang w:val="ro-RO"/>
              </w:rPr>
              <w:t xml:space="preserve"> nr.</w:t>
            </w:r>
            <w:r w:rsidR="00650AB7" w:rsidRPr="005654FD">
              <w:rPr>
                <w:lang w:val="ro-RO"/>
              </w:rPr>
              <w:t xml:space="preserve"> </w:t>
            </w:r>
            <w:r w:rsidR="00644727" w:rsidRPr="005654FD">
              <w:rPr>
                <w:lang w:val="ro-RO"/>
              </w:rPr>
              <w:t>523/1999 cu privire la proprietatea publică a unităților administrative-teritoriale</w:t>
            </w:r>
            <w:r w:rsidR="00650AB7" w:rsidRPr="005654FD">
              <w:rPr>
                <w:lang w:val="ro-RO"/>
              </w:rPr>
              <w:t>, precum și</w:t>
            </w:r>
            <w:r w:rsidR="00644727" w:rsidRPr="005654FD">
              <w:rPr>
                <w:lang w:val="ro-RO"/>
              </w:rPr>
              <w:t xml:space="preserve">  </w:t>
            </w:r>
            <w:r w:rsidR="007C0ECF" w:rsidRPr="005654FD">
              <w:rPr>
                <w:lang w:val="ro-RO"/>
              </w:rPr>
              <w:t>Solicită</w:t>
            </w:r>
            <w:r w:rsidR="00092784" w:rsidRPr="005654FD">
              <w:rPr>
                <w:lang w:val="ro-RO"/>
              </w:rPr>
              <w:t>r</w:t>
            </w:r>
            <w:r w:rsidR="007C0ECF" w:rsidRPr="005654FD">
              <w:rPr>
                <w:lang w:val="ro-RO"/>
              </w:rPr>
              <w:t xml:space="preserve">ii </w:t>
            </w:r>
            <w:r w:rsidR="00AE28C7" w:rsidRPr="005654FD">
              <w:rPr>
                <w:lang w:val="ro-RO"/>
              </w:rPr>
              <w:t xml:space="preserve">IMSP </w:t>
            </w:r>
            <w:r w:rsidR="007C0ECF" w:rsidRPr="005654FD">
              <w:rPr>
                <w:lang w:val="ro-RO"/>
              </w:rPr>
              <w:t>CNAMUP nr. 01-15/2339 din 18.11.2025.</w:t>
            </w:r>
          </w:p>
        </w:tc>
      </w:tr>
      <w:tr w:rsidR="00C872AF" w:rsidRPr="005654FD" w14:paraId="7B2BB96F" w14:textId="77777777" w:rsidTr="004F1E64">
        <w:tc>
          <w:tcPr>
            <w:tcW w:w="5000" w:type="pct"/>
          </w:tcPr>
          <w:p w14:paraId="0B313E32" w14:textId="77777777" w:rsidR="00C872AF" w:rsidRPr="005654FD" w:rsidRDefault="00530CB8" w:rsidP="00393588">
            <w:pPr>
              <w:tabs>
                <w:tab w:val="left" w:pos="884"/>
                <w:tab w:val="left" w:pos="1196"/>
              </w:tabs>
              <w:jc w:val="both"/>
              <w:rPr>
                <w:b/>
                <w:lang w:val="en-US"/>
              </w:rPr>
            </w:pPr>
            <w:r w:rsidRPr="005654FD">
              <w:rPr>
                <w:b/>
                <w:bCs/>
                <w:lang w:val="ro-RO" w:eastAsia="en-US"/>
              </w:rPr>
              <w:t>3. Obiectivele urmărite și soluțiile propuse</w:t>
            </w:r>
          </w:p>
        </w:tc>
      </w:tr>
      <w:tr w:rsidR="00C872AF" w:rsidRPr="005654FD" w14:paraId="03CC6CD9" w14:textId="77777777" w:rsidTr="004F1E64">
        <w:tc>
          <w:tcPr>
            <w:tcW w:w="5000" w:type="pct"/>
          </w:tcPr>
          <w:p w14:paraId="262EDA02" w14:textId="073D22A7" w:rsidR="003D3AAC" w:rsidRPr="005654FD" w:rsidRDefault="003D3AAC" w:rsidP="003D3AAC">
            <w:pPr>
              <w:jc w:val="both"/>
              <w:rPr>
                <w:lang w:val="pt-PT"/>
              </w:rPr>
            </w:pPr>
            <w:r w:rsidRPr="005654FD">
              <w:rPr>
                <w:lang w:val="pt-PT"/>
              </w:rPr>
              <w:t>Prezentul proiect de decizie este elaborat ca urmare a solicitării parvenite din partea Centrului Național de Asistență Medicală Urgentă Prespitalicească, prin care se solicită transmiterea construcției cu numărul cadastral 7436208210.01 din proprietatea raionului Sîngerei în proprietatea statului, cu drept de gestiune economică al IMSP CNAMUP</w:t>
            </w:r>
            <w:r w:rsidR="0070207F" w:rsidRPr="005654FD">
              <w:rPr>
                <w:lang w:val="pt-PT"/>
              </w:rPr>
              <w:t>, în scopul asigurării continuității serviciilor de asistență medicală urgentă prespitalicească - punctul de Asistență Medicală Urgentă Coșcodeni,</w:t>
            </w:r>
            <w:r w:rsidR="00407252" w:rsidRPr="005654FD">
              <w:rPr>
                <w:lang w:val="pt-PT"/>
              </w:rPr>
              <w:t xml:space="preserve"> </w:t>
            </w:r>
            <w:r w:rsidR="00830BAF" w:rsidRPr="005654FD">
              <w:rPr>
                <w:lang w:val="pt-PT"/>
              </w:rPr>
              <w:t>crearea</w:t>
            </w:r>
            <w:r w:rsidR="0070207F" w:rsidRPr="005654FD">
              <w:rPr>
                <w:lang w:val="pt-PT"/>
              </w:rPr>
              <w:t xml:space="preserve"> condițiilor optime de activitate și a îmbunătățirii calității serviciilor medicale acordate populației din localitate, </w:t>
            </w:r>
            <w:r w:rsidR="00830BAF" w:rsidRPr="005654FD">
              <w:rPr>
                <w:lang w:val="pt-PT"/>
              </w:rPr>
              <w:t>în vederea</w:t>
            </w:r>
            <w:r w:rsidR="0070207F" w:rsidRPr="005654FD">
              <w:rPr>
                <w:lang w:val="pt-PT"/>
              </w:rPr>
              <w:t xml:space="preserve"> unei administrări eficiente și durabile a patrimoniului public, se propune spre aprobare </w:t>
            </w:r>
            <w:r w:rsidR="00830BAF" w:rsidRPr="005654FD">
              <w:rPr>
                <w:lang w:val="pt-PT"/>
              </w:rPr>
              <w:t xml:space="preserve">prezentul </w:t>
            </w:r>
            <w:r w:rsidR="0070207F" w:rsidRPr="005654FD">
              <w:rPr>
                <w:lang w:val="pt-PT"/>
              </w:rPr>
              <w:t>proiect de decizie</w:t>
            </w:r>
            <w:r w:rsidR="00686B09" w:rsidRPr="005654FD">
              <w:rPr>
                <w:lang w:val="pt-PT"/>
              </w:rPr>
              <w:t>.</w:t>
            </w:r>
          </w:p>
          <w:p w14:paraId="1876D94D" w14:textId="38760ECB" w:rsidR="003D3AAC" w:rsidRPr="005654FD" w:rsidRDefault="00407252" w:rsidP="003D3AAC">
            <w:pPr>
              <w:jc w:val="both"/>
              <w:rPr>
                <w:lang w:val="pt-PT"/>
              </w:rPr>
            </w:pPr>
            <w:r w:rsidRPr="005654FD">
              <w:rPr>
                <w:lang w:val="pt-PT"/>
              </w:rPr>
              <w:t>De</w:t>
            </w:r>
            <w:r w:rsidR="00686B09" w:rsidRPr="005654FD">
              <w:rPr>
                <w:lang w:val="pt-PT"/>
              </w:rPr>
              <w:t xml:space="preserve"> m</w:t>
            </w:r>
            <w:r w:rsidR="003D3AAC" w:rsidRPr="005654FD">
              <w:rPr>
                <w:lang w:val="pt-PT"/>
              </w:rPr>
              <w:t>ențion</w:t>
            </w:r>
            <w:r w:rsidR="00686B09" w:rsidRPr="005654FD">
              <w:rPr>
                <w:lang w:val="pt-PT"/>
              </w:rPr>
              <w:t>at faptul</w:t>
            </w:r>
            <w:r w:rsidR="003D3AAC" w:rsidRPr="005654FD">
              <w:rPr>
                <w:lang w:val="pt-PT"/>
              </w:rPr>
              <w:t xml:space="preserve"> că construcția respectivă </w:t>
            </w:r>
            <w:r w:rsidR="00686B09" w:rsidRPr="005654FD">
              <w:rPr>
                <w:lang w:val="pt-PT"/>
              </w:rPr>
              <w:t>se află</w:t>
            </w:r>
            <w:r w:rsidR="003D3AAC" w:rsidRPr="005654FD">
              <w:rPr>
                <w:lang w:val="pt-PT"/>
              </w:rPr>
              <w:t xml:space="preserve"> </w:t>
            </w:r>
            <w:r w:rsidR="00686B09" w:rsidRPr="005654FD">
              <w:rPr>
                <w:lang w:val="pt-PT"/>
              </w:rPr>
              <w:t>în posesia</w:t>
            </w:r>
            <w:r w:rsidR="003D3AAC" w:rsidRPr="005654FD">
              <w:rPr>
                <w:lang w:val="pt-PT"/>
              </w:rPr>
              <w:t xml:space="preserve"> IMSP CNAMUP</w:t>
            </w:r>
            <w:r w:rsidR="00686B09" w:rsidRPr="005654FD">
              <w:rPr>
                <w:lang w:val="pt-PT"/>
              </w:rPr>
              <w:t xml:space="preserve"> conform Contractului de comodat nr. 6118 din 17.04.2018</w:t>
            </w:r>
            <w:r w:rsidRPr="005654FD">
              <w:rPr>
                <w:lang w:val="pt-PT"/>
              </w:rPr>
              <w:t>, încheiat</w:t>
            </w:r>
            <w:r w:rsidR="003D3AAC" w:rsidRPr="005654FD">
              <w:rPr>
                <w:lang w:val="pt-PT"/>
              </w:rPr>
              <w:t xml:space="preserve"> </w:t>
            </w:r>
            <w:r w:rsidRPr="005654FD">
              <w:rPr>
                <w:lang w:val="pt-PT"/>
              </w:rPr>
              <w:t>pe un termen de 50 ani,</w:t>
            </w:r>
            <w:r w:rsidR="00686B09" w:rsidRPr="005654FD">
              <w:rPr>
                <w:lang w:val="pt-PT"/>
              </w:rPr>
              <w:t xml:space="preserve"> </w:t>
            </w:r>
            <w:r w:rsidRPr="005654FD">
              <w:rPr>
                <w:lang w:val="pt-PT"/>
              </w:rPr>
              <w:t>care expiră la</w:t>
            </w:r>
            <w:r w:rsidR="00686B09" w:rsidRPr="005654FD">
              <w:rPr>
                <w:lang w:val="pt-PT"/>
              </w:rPr>
              <w:t xml:space="preserve"> 17.04.2067.</w:t>
            </w:r>
            <w:r w:rsidRPr="005654FD">
              <w:rPr>
                <w:lang w:val="pt-PT"/>
              </w:rPr>
              <w:t xml:space="preserve"> Totodată, p</w:t>
            </w:r>
            <w:r w:rsidR="00686B09" w:rsidRPr="005654FD">
              <w:rPr>
                <w:lang w:val="pt-PT"/>
              </w:rPr>
              <w:t>e parcurs</w:t>
            </w:r>
            <w:r w:rsidRPr="005654FD">
              <w:rPr>
                <w:lang w:val="pt-PT"/>
              </w:rPr>
              <w:t>ul</w:t>
            </w:r>
            <w:r w:rsidR="00686B09" w:rsidRPr="005654FD">
              <w:rPr>
                <w:lang w:val="pt-PT"/>
              </w:rPr>
              <w:t xml:space="preserve"> acestei perioade,</w:t>
            </w:r>
            <w:r w:rsidR="003D3AAC" w:rsidRPr="005654FD">
              <w:rPr>
                <w:lang w:val="pt-PT"/>
              </w:rPr>
              <w:t xml:space="preserve"> </w:t>
            </w:r>
            <w:r w:rsidR="00686B09" w:rsidRPr="005654FD">
              <w:rPr>
                <w:lang w:val="pt-PT"/>
              </w:rPr>
              <w:t xml:space="preserve">IMSP CNAMUP </w:t>
            </w:r>
            <w:r w:rsidR="003D3AAC" w:rsidRPr="005654FD">
              <w:rPr>
                <w:lang w:val="pt-PT"/>
              </w:rPr>
              <w:t>a efectuat</w:t>
            </w:r>
            <w:r w:rsidR="00686B09" w:rsidRPr="005654FD">
              <w:rPr>
                <w:lang w:val="pt-PT"/>
              </w:rPr>
              <w:t xml:space="preserve"> în această construcție</w:t>
            </w:r>
            <w:r w:rsidR="003D3AAC" w:rsidRPr="005654FD">
              <w:rPr>
                <w:lang w:val="pt-PT"/>
              </w:rPr>
              <w:t xml:space="preserve"> lucrări de reparație și renovare, finanțate din mijloacele bugetului de stat.</w:t>
            </w:r>
          </w:p>
          <w:p w14:paraId="5D46E502" w14:textId="52F59420" w:rsidR="00686B09" w:rsidRPr="005654FD" w:rsidRDefault="00686B09" w:rsidP="003D3AAC">
            <w:pPr>
              <w:jc w:val="both"/>
              <w:rPr>
                <w:lang w:val="pt-PT"/>
              </w:rPr>
            </w:pPr>
            <w:r w:rsidRPr="005654FD">
              <w:rPr>
                <w:lang w:val="pt-PT"/>
              </w:rPr>
              <w:t>Subsecvent, se relevă existența unei practici administrative conform căreia alte consilii locale/raionale au transmis, în condiții similare, bu</w:t>
            </w:r>
            <w:bookmarkStart w:id="0" w:name="_GoBack"/>
            <w:bookmarkEnd w:id="0"/>
            <w:r w:rsidRPr="005654FD">
              <w:rPr>
                <w:lang w:val="pt-PT"/>
              </w:rPr>
              <w:t>nuri imobile și terenuri aferente în proprietatea statului  (RM), cu drept de gestiune economică IMSP CNAMUP.</w:t>
            </w:r>
          </w:p>
        </w:tc>
      </w:tr>
      <w:tr w:rsidR="00C872AF" w:rsidRPr="005654FD" w14:paraId="2E37D3AC" w14:textId="77777777" w:rsidTr="004F1E64">
        <w:tc>
          <w:tcPr>
            <w:tcW w:w="5000" w:type="pct"/>
          </w:tcPr>
          <w:p w14:paraId="5478829E" w14:textId="77777777" w:rsidR="00C872AF" w:rsidRPr="005654FD" w:rsidRDefault="00530CB8" w:rsidP="00393588">
            <w:pPr>
              <w:tabs>
                <w:tab w:val="left" w:pos="884"/>
                <w:tab w:val="left" w:pos="1196"/>
              </w:tabs>
              <w:jc w:val="both"/>
              <w:rPr>
                <w:b/>
                <w:lang w:val="en-US"/>
              </w:rPr>
            </w:pPr>
            <w:r w:rsidRPr="005654FD">
              <w:rPr>
                <w:b/>
                <w:bCs/>
                <w:lang w:val="ro-RO" w:eastAsia="en-US"/>
              </w:rPr>
              <w:t>4. Analiza impactului de reglementare</w:t>
            </w:r>
          </w:p>
        </w:tc>
      </w:tr>
      <w:tr w:rsidR="00C872AF" w:rsidRPr="005654FD" w14:paraId="1E720FE0" w14:textId="77777777" w:rsidTr="004F1E64">
        <w:tc>
          <w:tcPr>
            <w:tcW w:w="5000" w:type="pct"/>
          </w:tcPr>
          <w:p w14:paraId="2EC03305" w14:textId="77777777" w:rsidR="00C872AF" w:rsidRPr="005654FD" w:rsidRDefault="00AB3461" w:rsidP="00393588">
            <w:pPr>
              <w:tabs>
                <w:tab w:val="left" w:pos="851"/>
              </w:tabs>
              <w:contextualSpacing/>
              <w:jc w:val="both"/>
              <w:rPr>
                <w:lang w:val="pt-PT"/>
              </w:rPr>
            </w:pPr>
            <w:r w:rsidRPr="005654FD">
              <w:rPr>
                <w:color w:val="000000"/>
                <w:lang w:val="pt-PT"/>
              </w:rPr>
              <w:t>Proiectul de decizie nu înregistrează careva impacturi, costuri și respectiv nu necesită alocarea mijloacelor financiare suplimentare din bugetul raional.</w:t>
            </w:r>
          </w:p>
        </w:tc>
      </w:tr>
      <w:tr w:rsidR="00C872AF" w:rsidRPr="005654FD" w14:paraId="27479146" w14:textId="77777777" w:rsidTr="004F1E64">
        <w:tc>
          <w:tcPr>
            <w:tcW w:w="5000" w:type="pct"/>
          </w:tcPr>
          <w:p w14:paraId="18D7BBAD" w14:textId="77777777" w:rsidR="00C872AF" w:rsidRPr="005654FD" w:rsidRDefault="00530CB8" w:rsidP="00393588">
            <w:pPr>
              <w:tabs>
                <w:tab w:val="left" w:pos="884"/>
                <w:tab w:val="left" w:pos="1196"/>
              </w:tabs>
              <w:jc w:val="both"/>
              <w:rPr>
                <w:b/>
                <w:lang w:val="pt-PT"/>
              </w:rPr>
            </w:pPr>
            <w:r w:rsidRPr="005654FD">
              <w:rPr>
                <w:b/>
                <w:bCs/>
                <w:lang w:val="ro-RO" w:eastAsia="en-US"/>
              </w:rPr>
              <w:t>5. Compatibilitatea proiectului actului normativ cu legislația UE</w:t>
            </w:r>
            <w:r w:rsidR="00AB3461" w:rsidRPr="005654FD">
              <w:rPr>
                <w:b/>
                <w:color w:val="000000"/>
                <w:lang w:val="pt-PT"/>
              </w:rPr>
              <w:t xml:space="preserve">- </w:t>
            </w:r>
            <w:r w:rsidR="00AB3461" w:rsidRPr="005654FD">
              <w:rPr>
                <w:color w:val="000000"/>
                <w:lang w:val="ro-RO"/>
              </w:rPr>
              <w:t>„Nu este aplicabil”.</w:t>
            </w:r>
          </w:p>
        </w:tc>
      </w:tr>
      <w:tr w:rsidR="00530CB8" w:rsidRPr="005654FD" w14:paraId="42E81D33" w14:textId="77777777" w:rsidTr="004F1E64">
        <w:trPr>
          <w:trHeight w:val="223"/>
        </w:trPr>
        <w:tc>
          <w:tcPr>
            <w:tcW w:w="5000" w:type="pct"/>
          </w:tcPr>
          <w:p w14:paraId="7F9CF175" w14:textId="77777777" w:rsidR="00530CB8" w:rsidRPr="005654FD" w:rsidRDefault="00530CB8" w:rsidP="00393588">
            <w:pPr>
              <w:tabs>
                <w:tab w:val="left" w:pos="884"/>
                <w:tab w:val="left" w:pos="1196"/>
              </w:tabs>
              <w:jc w:val="both"/>
              <w:rPr>
                <w:lang w:val="pt-PT"/>
              </w:rPr>
            </w:pPr>
            <w:r w:rsidRPr="005654FD">
              <w:rPr>
                <w:b/>
                <w:bCs/>
                <w:lang w:val="ro-RO" w:eastAsia="en-US"/>
              </w:rPr>
              <w:t>6. Avizarea și consultarea publică a proiectului actului normativ</w:t>
            </w:r>
            <w:r w:rsidR="00AB3461" w:rsidRPr="005654FD">
              <w:rPr>
                <w:b/>
                <w:color w:val="000000"/>
                <w:lang w:val="pt-PT"/>
              </w:rPr>
              <w:t xml:space="preserve">- </w:t>
            </w:r>
            <w:r w:rsidR="00AB3461" w:rsidRPr="005654FD">
              <w:rPr>
                <w:color w:val="000000"/>
                <w:lang w:val="ro-RO"/>
              </w:rPr>
              <w:t>„Nu este aplicabil”.</w:t>
            </w:r>
          </w:p>
        </w:tc>
      </w:tr>
      <w:tr w:rsidR="00530CB8" w:rsidRPr="005654FD" w14:paraId="04A375EE" w14:textId="77777777" w:rsidTr="004F1E64">
        <w:trPr>
          <w:trHeight w:val="223"/>
        </w:trPr>
        <w:tc>
          <w:tcPr>
            <w:tcW w:w="5000" w:type="pct"/>
          </w:tcPr>
          <w:p w14:paraId="5DB50591" w14:textId="77777777" w:rsidR="00530CB8" w:rsidRPr="005654FD" w:rsidRDefault="00530CB8" w:rsidP="00393588">
            <w:pPr>
              <w:tabs>
                <w:tab w:val="left" w:pos="884"/>
                <w:tab w:val="left" w:pos="1196"/>
              </w:tabs>
              <w:jc w:val="both"/>
              <w:rPr>
                <w:lang w:val="pt-PT"/>
              </w:rPr>
            </w:pPr>
            <w:r w:rsidRPr="005654FD">
              <w:rPr>
                <w:b/>
                <w:bCs/>
                <w:lang w:val="ro-RO" w:eastAsia="en-US"/>
              </w:rPr>
              <w:t>7. Concluziile expertizelor</w:t>
            </w:r>
            <w:r w:rsidR="00A86A51" w:rsidRPr="005654FD">
              <w:rPr>
                <w:b/>
                <w:bCs/>
                <w:lang w:val="ro-RO" w:eastAsia="en-US"/>
              </w:rPr>
              <w:t xml:space="preserve"> </w:t>
            </w:r>
            <w:r w:rsidR="00A86A51" w:rsidRPr="005654FD">
              <w:rPr>
                <w:b/>
                <w:color w:val="000000"/>
                <w:lang w:val="pt-PT"/>
              </w:rPr>
              <w:t xml:space="preserve">- </w:t>
            </w:r>
            <w:r w:rsidR="00A86A51" w:rsidRPr="005654FD">
              <w:rPr>
                <w:color w:val="000000"/>
                <w:lang w:val="ro-RO"/>
              </w:rPr>
              <w:t>„Nu este aplicabil”.</w:t>
            </w:r>
          </w:p>
        </w:tc>
      </w:tr>
      <w:tr w:rsidR="00530CB8" w:rsidRPr="005654FD" w14:paraId="43CA4B92" w14:textId="77777777" w:rsidTr="004F1E64">
        <w:trPr>
          <w:trHeight w:val="223"/>
        </w:trPr>
        <w:tc>
          <w:tcPr>
            <w:tcW w:w="5000" w:type="pct"/>
          </w:tcPr>
          <w:p w14:paraId="0DEFCE4E" w14:textId="77777777" w:rsidR="00530CB8" w:rsidRPr="005654FD" w:rsidRDefault="00530CB8" w:rsidP="00393588">
            <w:pPr>
              <w:tabs>
                <w:tab w:val="left" w:pos="884"/>
                <w:tab w:val="left" w:pos="1196"/>
              </w:tabs>
              <w:jc w:val="both"/>
              <w:rPr>
                <w:b/>
                <w:bCs/>
                <w:lang w:val="ro-RO" w:eastAsia="en-US"/>
              </w:rPr>
            </w:pPr>
            <w:r w:rsidRPr="005654FD">
              <w:rPr>
                <w:b/>
                <w:bCs/>
                <w:lang w:val="ro-RO" w:eastAsia="en-US"/>
              </w:rPr>
              <w:t>8. Modul de încorporare a actului în cadrul normativ existent</w:t>
            </w:r>
          </w:p>
        </w:tc>
      </w:tr>
      <w:tr w:rsidR="00A86A51" w:rsidRPr="005654FD" w14:paraId="25AA8947" w14:textId="77777777" w:rsidTr="004F1E64">
        <w:trPr>
          <w:trHeight w:val="223"/>
        </w:trPr>
        <w:tc>
          <w:tcPr>
            <w:tcW w:w="5000" w:type="pct"/>
          </w:tcPr>
          <w:p w14:paraId="42C1F396" w14:textId="77777777" w:rsidR="00A86A51" w:rsidRPr="005654FD" w:rsidRDefault="006E7975" w:rsidP="007F3E4E">
            <w:pPr>
              <w:jc w:val="both"/>
              <w:rPr>
                <w:lang w:val="pt-PT"/>
              </w:rPr>
            </w:pPr>
            <w:r w:rsidRPr="005654FD">
              <w:rPr>
                <w:color w:val="000000"/>
                <w:lang w:val="pt-PT"/>
              </w:rPr>
              <w:t>Proiectul de decizie nu necesită modificarea și/sau completarea unor acte normative.</w:t>
            </w:r>
          </w:p>
        </w:tc>
      </w:tr>
      <w:tr w:rsidR="00530CB8" w:rsidRPr="005654FD" w14:paraId="1A9793F7" w14:textId="77777777" w:rsidTr="004F1E64">
        <w:trPr>
          <w:trHeight w:val="223"/>
        </w:trPr>
        <w:tc>
          <w:tcPr>
            <w:tcW w:w="5000" w:type="pct"/>
          </w:tcPr>
          <w:p w14:paraId="1A611CB9" w14:textId="77777777" w:rsidR="00530CB8" w:rsidRPr="005654FD" w:rsidRDefault="00530CB8" w:rsidP="00393588">
            <w:pPr>
              <w:tabs>
                <w:tab w:val="left" w:pos="884"/>
                <w:tab w:val="left" w:pos="1196"/>
              </w:tabs>
              <w:jc w:val="both"/>
              <w:rPr>
                <w:b/>
                <w:bCs/>
                <w:lang w:val="ro-RO" w:eastAsia="en-US"/>
              </w:rPr>
            </w:pPr>
            <w:r w:rsidRPr="005654FD">
              <w:rPr>
                <w:b/>
                <w:bCs/>
                <w:lang w:val="ro-RO" w:eastAsia="en-US"/>
              </w:rPr>
              <w:t>9. Măsurile necesare pentru implementarea prevederilor proiectului actului normativ</w:t>
            </w:r>
            <w:r w:rsidR="00A86A51" w:rsidRPr="005654FD">
              <w:rPr>
                <w:b/>
                <w:color w:val="000000"/>
                <w:lang w:val="pt-PT"/>
              </w:rPr>
              <w:t xml:space="preserve">- </w:t>
            </w:r>
            <w:r w:rsidR="00A86A51" w:rsidRPr="005654FD">
              <w:rPr>
                <w:color w:val="000000"/>
                <w:lang w:val="ro-RO"/>
              </w:rPr>
              <w:t>„Nu este aplicabil”.</w:t>
            </w:r>
          </w:p>
        </w:tc>
      </w:tr>
    </w:tbl>
    <w:p w14:paraId="44142B65" w14:textId="77777777" w:rsidR="00C872AF" w:rsidRPr="005654FD" w:rsidRDefault="00C872AF" w:rsidP="00C872AF">
      <w:pPr>
        <w:contextualSpacing/>
        <w:jc w:val="right"/>
        <w:rPr>
          <w:lang w:val="it-IT"/>
        </w:rPr>
      </w:pPr>
      <w:r w:rsidRPr="005654FD">
        <w:rPr>
          <w:lang w:val="pt-PT"/>
        </w:rPr>
        <w:t>Întocmit</w:t>
      </w:r>
    </w:p>
    <w:p w14:paraId="6A13F90C" w14:textId="77777777" w:rsidR="00092784" w:rsidRPr="005654FD" w:rsidRDefault="00D74AEA" w:rsidP="00092784">
      <w:pPr>
        <w:spacing w:line="259" w:lineRule="auto"/>
        <w:jc w:val="right"/>
        <w:rPr>
          <w:lang w:val="ro-RO"/>
        </w:rPr>
      </w:pPr>
      <w:r w:rsidRPr="005654FD">
        <w:rPr>
          <w:rFonts w:eastAsia="Calibri"/>
          <w:bCs/>
          <w:iCs/>
          <w:lang w:val="pt-PT" w:eastAsia="en-US"/>
        </w:rPr>
        <w:t xml:space="preserve">Aliona CRĂCIUN, persoana care </w:t>
      </w:r>
      <w:r w:rsidRPr="005654FD">
        <w:rPr>
          <w:lang w:val="pt-PT"/>
        </w:rPr>
        <w:t xml:space="preserve">exercită </w:t>
      </w:r>
      <w:r w:rsidR="00092784" w:rsidRPr="005654FD">
        <w:rPr>
          <w:lang w:val="pt-PT"/>
        </w:rPr>
        <w:t xml:space="preserve">temporar </w:t>
      </w:r>
      <w:r w:rsidRPr="005654FD">
        <w:rPr>
          <w:lang w:val="ro-RO"/>
        </w:rPr>
        <w:t xml:space="preserve">atribuțiile </w:t>
      </w:r>
    </w:p>
    <w:p w14:paraId="4FE5FD8A" w14:textId="6C5D3BE3" w:rsidR="00D74AEA" w:rsidRPr="005654FD" w:rsidRDefault="00D74AEA" w:rsidP="00D74AEA">
      <w:pPr>
        <w:spacing w:line="259" w:lineRule="auto"/>
        <w:jc w:val="right"/>
        <w:rPr>
          <w:lang w:val="ro-RO"/>
        </w:rPr>
      </w:pPr>
      <w:r w:rsidRPr="005654FD">
        <w:rPr>
          <w:lang w:val="ro-RO"/>
        </w:rPr>
        <w:t>funcției de Șef Serviciul Agricultură și Cadastru</w:t>
      </w:r>
    </w:p>
    <w:p w14:paraId="08515E53" w14:textId="657E8784" w:rsidR="005E328C" w:rsidRPr="003D3AAC" w:rsidRDefault="005E328C" w:rsidP="004B3547">
      <w:pPr>
        <w:jc w:val="right"/>
        <w:rPr>
          <w:sz w:val="22"/>
          <w:szCs w:val="22"/>
          <w:lang w:val="it-IT"/>
        </w:rPr>
        <w:sectPr w:rsidR="005E328C" w:rsidRPr="003D3AAC" w:rsidSect="003D3AAC">
          <w:pgSz w:w="11906" w:h="16838"/>
          <w:pgMar w:top="426" w:right="566" w:bottom="0" w:left="1701" w:header="709" w:footer="709" w:gutter="0"/>
          <w:cols w:space="708"/>
          <w:docGrid w:linePitch="360"/>
        </w:sectPr>
      </w:pPr>
      <w:r w:rsidRPr="003D3AAC">
        <w:rPr>
          <w:sz w:val="22"/>
          <w:szCs w:val="22"/>
          <w:lang w:val="it-IT"/>
        </w:rPr>
        <w:t xml:space="preserve">  </w:t>
      </w:r>
      <w:r w:rsidR="00D74AEA" w:rsidRPr="003D3AAC">
        <w:rPr>
          <w:sz w:val="22"/>
          <w:szCs w:val="22"/>
          <w:lang w:val="it-IT"/>
        </w:rPr>
        <w:t>_____________________</w:t>
      </w:r>
    </w:p>
    <w:p w14:paraId="349C5BE9" w14:textId="77777777" w:rsidR="00C872AF" w:rsidRPr="002F01DE" w:rsidRDefault="00C872AF" w:rsidP="004B3547">
      <w:pPr>
        <w:jc w:val="right"/>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384"/>
      </w:tblGrid>
      <w:tr w:rsidR="00C872AF" w:rsidRPr="002F01DE" w14:paraId="4139D35E" w14:textId="77777777" w:rsidTr="004B3547">
        <w:trPr>
          <w:trHeight w:val="1554"/>
        </w:trPr>
        <w:tc>
          <w:tcPr>
            <w:tcW w:w="1701" w:type="dxa"/>
            <w:tcBorders>
              <w:top w:val="nil"/>
              <w:left w:val="nil"/>
              <w:bottom w:val="single" w:sz="4" w:space="0" w:color="auto"/>
              <w:right w:val="nil"/>
            </w:tcBorders>
          </w:tcPr>
          <w:p w14:paraId="6D7ED79A" w14:textId="77777777" w:rsidR="00C872AF" w:rsidRPr="002F01DE" w:rsidRDefault="00C872AF" w:rsidP="00393588">
            <w:pPr>
              <w:tabs>
                <w:tab w:val="left" w:pos="597"/>
                <w:tab w:val="left" w:pos="822"/>
              </w:tabs>
              <w:contextualSpacing/>
              <w:jc w:val="center"/>
              <w:rPr>
                <w:b/>
                <w:sz w:val="28"/>
              </w:rPr>
            </w:pPr>
            <w:r w:rsidRPr="002F01DE">
              <w:rPr>
                <w:noProof/>
              </w:rPr>
              <w:drawing>
                <wp:anchor distT="0" distB="0" distL="114300" distR="114300" simplePos="0" relativeHeight="251661312" behindDoc="0" locked="0" layoutInCell="1" allowOverlap="0" wp14:anchorId="0B6425DA" wp14:editId="1C0CE122">
                  <wp:simplePos x="0" y="0"/>
                  <wp:positionH relativeFrom="margin">
                    <wp:posOffset>75565</wp:posOffset>
                  </wp:positionH>
                  <wp:positionV relativeFrom="margin">
                    <wp:posOffset>172213</wp:posOffset>
                  </wp:positionV>
                  <wp:extent cx="676275" cy="819150"/>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6275" cy="819150"/>
                          </a:xfrm>
                          <a:prstGeom prst="rect">
                            <a:avLst/>
                          </a:prstGeom>
                          <a:noFill/>
                        </pic:spPr>
                      </pic:pic>
                    </a:graphicData>
                  </a:graphic>
                </wp:anchor>
              </w:drawing>
            </w:r>
            <w:r w:rsidRPr="002F01DE">
              <w:br w:type="page"/>
            </w:r>
          </w:p>
          <w:p w14:paraId="3622269B" w14:textId="77777777" w:rsidR="00C872AF" w:rsidRPr="002F01DE" w:rsidRDefault="00C872AF" w:rsidP="00393588">
            <w:pPr>
              <w:contextualSpacing/>
            </w:pPr>
          </w:p>
        </w:tc>
        <w:tc>
          <w:tcPr>
            <w:tcW w:w="6129" w:type="dxa"/>
            <w:tcBorders>
              <w:top w:val="nil"/>
              <w:left w:val="nil"/>
              <w:bottom w:val="single" w:sz="4" w:space="0" w:color="auto"/>
              <w:right w:val="nil"/>
            </w:tcBorders>
          </w:tcPr>
          <w:p w14:paraId="572FE54B" w14:textId="77777777" w:rsidR="00C872AF" w:rsidRPr="002F01DE" w:rsidRDefault="00C872AF" w:rsidP="00393588">
            <w:pPr>
              <w:contextualSpacing/>
              <w:rPr>
                <w:lang w:val="ro-RO"/>
              </w:rPr>
            </w:pPr>
          </w:p>
          <w:p w14:paraId="637C580B" w14:textId="77777777"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REPUBLICA  MOLDOVA</w:t>
            </w:r>
          </w:p>
          <w:p w14:paraId="344A8A1E" w14:textId="77777777" w:rsidR="00C872AF" w:rsidRPr="002F01DE" w:rsidRDefault="00C872AF" w:rsidP="00393588">
            <w:pPr>
              <w:pStyle w:val="1"/>
              <w:contextualSpacing/>
              <w:jc w:val="center"/>
              <w:rPr>
                <w:rFonts w:eastAsiaTheme="minorEastAsia"/>
                <w:sz w:val="24"/>
                <w:szCs w:val="24"/>
                <w:lang w:val="it-IT"/>
              </w:rPr>
            </w:pPr>
          </w:p>
          <w:p w14:paraId="2AA17EDC" w14:textId="77777777"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CONSILIUL  RAIONAL</w:t>
            </w:r>
          </w:p>
          <w:p w14:paraId="108C8F39" w14:textId="77777777" w:rsidR="00C872AF" w:rsidRPr="002F01DE" w:rsidRDefault="00C872AF" w:rsidP="00393588">
            <w:pPr>
              <w:pStyle w:val="1"/>
              <w:contextualSpacing/>
              <w:jc w:val="center"/>
              <w:rPr>
                <w:rFonts w:eastAsiaTheme="minorEastAsia"/>
                <w:sz w:val="24"/>
                <w:szCs w:val="24"/>
                <w:lang w:val="it-IT"/>
              </w:rPr>
            </w:pPr>
            <w:r w:rsidRPr="002F01DE">
              <w:rPr>
                <w:sz w:val="24"/>
                <w:szCs w:val="24"/>
                <w:lang w:val="it-IT"/>
              </w:rPr>
              <w:t>S</w:t>
            </w:r>
            <w:r w:rsidRPr="002F01DE">
              <w:rPr>
                <w:sz w:val="24"/>
                <w:szCs w:val="24"/>
                <w:lang w:val="ro-RO"/>
              </w:rPr>
              <w:t>ÎNGEREI</w:t>
            </w:r>
          </w:p>
        </w:tc>
        <w:tc>
          <w:tcPr>
            <w:tcW w:w="1384" w:type="dxa"/>
            <w:tcBorders>
              <w:top w:val="nil"/>
              <w:left w:val="nil"/>
              <w:bottom w:val="single" w:sz="4" w:space="0" w:color="auto"/>
              <w:right w:val="nil"/>
            </w:tcBorders>
          </w:tcPr>
          <w:p w14:paraId="7B5F3440" w14:textId="77777777" w:rsidR="00C872AF" w:rsidRPr="002F01DE" w:rsidRDefault="00C872AF" w:rsidP="00393588">
            <w:pPr>
              <w:contextualSpacing/>
              <w:jc w:val="center"/>
              <w:rPr>
                <w:lang w:val="it-IT"/>
              </w:rPr>
            </w:pPr>
            <w:r w:rsidRPr="002F01DE">
              <w:rPr>
                <w:noProof/>
              </w:rPr>
              <w:drawing>
                <wp:anchor distT="0" distB="0" distL="114300" distR="114300" simplePos="0" relativeHeight="251662336" behindDoc="1" locked="0" layoutInCell="1" allowOverlap="1" wp14:anchorId="35258D06" wp14:editId="7C9FF771">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pic:spPr>
                      </pic:pic>
                    </a:graphicData>
                  </a:graphic>
                </wp:anchor>
              </w:drawing>
            </w:r>
          </w:p>
          <w:p w14:paraId="0E648472" w14:textId="77777777" w:rsidR="00C872AF" w:rsidRPr="002F01DE" w:rsidRDefault="00C872AF" w:rsidP="004B3547">
            <w:pPr>
              <w:contextualSpacing/>
              <w:jc w:val="center"/>
              <w:rPr>
                <w:sz w:val="18"/>
                <w:szCs w:val="18"/>
              </w:rPr>
            </w:pPr>
            <w:r w:rsidRPr="002F01DE">
              <w:rPr>
                <w:b/>
                <w:noProof/>
                <w:sz w:val="20"/>
                <w:szCs w:val="20"/>
              </w:rPr>
              <w:drawing>
                <wp:inline distT="0" distB="0" distL="0" distR="0" wp14:anchorId="1FE4A935" wp14:editId="223C132C">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C872AF" w:rsidRPr="005654FD" w14:paraId="493E4717" w14:textId="77777777" w:rsidTr="00393588">
        <w:trPr>
          <w:trHeight w:val="83"/>
        </w:trPr>
        <w:tc>
          <w:tcPr>
            <w:tcW w:w="9214" w:type="dxa"/>
            <w:gridSpan w:val="3"/>
            <w:tcBorders>
              <w:top w:val="single" w:sz="4" w:space="0" w:color="auto"/>
              <w:left w:val="nil"/>
              <w:bottom w:val="thinThickSmallGap" w:sz="24" w:space="0" w:color="auto"/>
              <w:right w:val="nil"/>
            </w:tcBorders>
            <w:hideMark/>
          </w:tcPr>
          <w:p w14:paraId="626EA1B3" w14:textId="77777777" w:rsidR="00C872AF" w:rsidRPr="002F01DE" w:rsidRDefault="00C872AF" w:rsidP="00393588">
            <w:pPr>
              <w:contextualSpacing/>
              <w:rPr>
                <w:b/>
                <w:lang w:val="ro-RO"/>
              </w:rPr>
            </w:pPr>
            <w:r w:rsidRPr="002F01DE">
              <w:rPr>
                <w:b/>
                <w:lang w:val="ro-RO"/>
              </w:rPr>
              <w:t>Secția Juridică și Resurse Umane</w:t>
            </w:r>
          </w:p>
        </w:tc>
      </w:tr>
    </w:tbl>
    <w:p w14:paraId="753A08E1" w14:textId="77777777" w:rsidR="00C872AF" w:rsidRPr="002F01DE" w:rsidRDefault="00C872AF" w:rsidP="00C872AF">
      <w:pPr>
        <w:pStyle w:val="1"/>
        <w:jc w:val="center"/>
        <w:rPr>
          <w:bCs/>
          <w:sz w:val="22"/>
          <w:szCs w:val="22"/>
          <w:lang w:val="fr-FR"/>
        </w:rPr>
      </w:pPr>
      <w:r w:rsidRPr="002F01DE">
        <w:rPr>
          <w:bCs/>
          <w:sz w:val="22"/>
          <w:szCs w:val="22"/>
          <w:lang w:val="fr-FR"/>
        </w:rPr>
        <w:t>PROIECT DE DECIZIE Nr. _____</w:t>
      </w:r>
    </w:p>
    <w:p w14:paraId="4E73A389" w14:textId="77777777" w:rsidR="00C872AF" w:rsidRPr="002F01DE" w:rsidRDefault="00C872AF" w:rsidP="00C872AF">
      <w:pPr>
        <w:jc w:val="center"/>
        <w:rPr>
          <w:b/>
          <w:bCs/>
          <w:sz w:val="22"/>
          <w:szCs w:val="22"/>
          <w:lang w:val="ro-RO"/>
        </w:rPr>
      </w:pPr>
      <w:r w:rsidRPr="002F01DE">
        <w:rPr>
          <w:b/>
          <w:bCs/>
          <w:sz w:val="22"/>
          <w:szCs w:val="22"/>
          <w:lang w:val="ro-RO"/>
        </w:rPr>
        <w:t xml:space="preserve">din </w:t>
      </w:r>
      <w:r w:rsidR="00E40681">
        <w:rPr>
          <w:b/>
          <w:bCs/>
          <w:sz w:val="22"/>
          <w:szCs w:val="22"/>
          <w:lang w:val="ro-RO"/>
        </w:rPr>
        <w:t>“______”____________ 2026</w:t>
      </w:r>
    </w:p>
    <w:p w14:paraId="4555AC17" w14:textId="77777777" w:rsidR="00C872AF" w:rsidRPr="002F01DE" w:rsidRDefault="00C872AF" w:rsidP="00C872AF">
      <w:pPr>
        <w:spacing w:line="360" w:lineRule="auto"/>
        <w:jc w:val="center"/>
        <w:rPr>
          <w:b/>
          <w:bCs/>
          <w:sz w:val="22"/>
          <w:szCs w:val="22"/>
          <w:lang w:val="ro-RO"/>
        </w:rPr>
      </w:pPr>
      <w:r w:rsidRPr="002F01DE">
        <w:rPr>
          <w:b/>
          <w:bCs/>
          <w:sz w:val="22"/>
          <w:szCs w:val="22"/>
          <w:lang w:val="ro-RO"/>
        </w:rPr>
        <w:t>or. Sîngerei</w:t>
      </w:r>
    </w:p>
    <w:p w14:paraId="02B7C8B9" w14:textId="77777777" w:rsidR="004F1E64" w:rsidRPr="007D142F" w:rsidRDefault="004F1E64" w:rsidP="004E2DEF">
      <w:pPr>
        <w:rPr>
          <w:b/>
          <w:bCs/>
          <w:iCs/>
          <w:sz w:val="22"/>
          <w:szCs w:val="22"/>
          <w:lang w:val="pt-PT" w:eastAsia="en-US"/>
        </w:rPr>
      </w:pPr>
    </w:p>
    <w:p w14:paraId="72C7DB48" w14:textId="77777777" w:rsidR="00D74AEA" w:rsidRDefault="00D74AEA" w:rsidP="00D74AEA">
      <w:pPr>
        <w:rPr>
          <w:b/>
          <w:bCs/>
          <w:iCs/>
          <w:lang w:val="ro-RO" w:eastAsia="en-US"/>
        </w:rPr>
      </w:pPr>
      <w:r w:rsidRPr="00D74AEA">
        <w:rPr>
          <w:b/>
          <w:bCs/>
          <w:iCs/>
          <w:lang w:val="ro-RO" w:eastAsia="en-US"/>
        </w:rPr>
        <w:t xml:space="preserve">Cu privire la transmiterea bunului imobil cu nr. cadastral </w:t>
      </w:r>
    </w:p>
    <w:p w14:paraId="3C3CCC97" w14:textId="07D138BA" w:rsidR="00D74AEA" w:rsidRPr="00D74AEA" w:rsidRDefault="00D74AEA" w:rsidP="00D74AEA">
      <w:pPr>
        <w:rPr>
          <w:b/>
          <w:bCs/>
          <w:iCs/>
          <w:lang w:val="ro-RO" w:eastAsia="en-US"/>
        </w:rPr>
      </w:pPr>
      <w:r w:rsidRPr="00D74AEA">
        <w:rPr>
          <w:b/>
          <w:bCs/>
          <w:iCs/>
          <w:lang w:val="ro-RO" w:eastAsia="en-US"/>
        </w:rPr>
        <w:t>7436208210.01 proprietate publică a raionului Sîngerei</w:t>
      </w:r>
    </w:p>
    <w:p w14:paraId="68777CFF" w14:textId="77777777" w:rsidR="007F3E4E" w:rsidRPr="006E7975" w:rsidRDefault="007F3E4E" w:rsidP="004E2DEF">
      <w:pPr>
        <w:rPr>
          <w:b/>
          <w:lang w:val="ro-RO"/>
        </w:rPr>
      </w:pPr>
    </w:p>
    <w:p w14:paraId="55BDEB13" w14:textId="18422782" w:rsidR="00C872AF" w:rsidRPr="00D74AEA" w:rsidRDefault="00C872AF" w:rsidP="00D74AEA">
      <w:pPr>
        <w:tabs>
          <w:tab w:val="left" w:pos="709"/>
        </w:tabs>
        <w:spacing w:line="276" w:lineRule="auto"/>
        <w:jc w:val="both"/>
        <w:rPr>
          <w:b/>
          <w:bCs/>
          <w:iCs/>
          <w:lang w:val="ro-RO"/>
        </w:rPr>
      </w:pPr>
      <w:r w:rsidRPr="007D142F">
        <w:rPr>
          <w:lang w:val="pt-PT"/>
        </w:rPr>
        <w:tab/>
        <w:t xml:space="preserve">Având în vedere: Nota </w:t>
      </w:r>
      <w:r w:rsidR="004B3547" w:rsidRPr="007D142F">
        <w:rPr>
          <w:lang w:val="pt-PT"/>
        </w:rPr>
        <w:t>de fundamentare</w:t>
      </w:r>
      <w:r w:rsidR="00AB00FF" w:rsidRPr="007D142F">
        <w:rPr>
          <w:lang w:val="pt-PT"/>
        </w:rPr>
        <w:t xml:space="preserve"> </w:t>
      </w:r>
      <w:r w:rsidR="007F3E4E" w:rsidRPr="007D142F">
        <w:rPr>
          <w:lang w:val="pt-PT"/>
        </w:rPr>
        <w:t>„</w:t>
      </w:r>
      <w:r w:rsidR="00D74AEA" w:rsidRPr="00D74AEA">
        <w:rPr>
          <w:bCs/>
          <w:iCs/>
          <w:lang w:val="ro-RO"/>
        </w:rPr>
        <w:t>Cu privire la transmiterea bunului imobil cu nr. cadastral 7436208210.01 proprietate publică a raionului Sîngerei</w:t>
      </w:r>
      <w:r w:rsidR="007528F0" w:rsidRPr="00D74AEA">
        <w:rPr>
          <w:bCs/>
          <w:iCs/>
          <w:lang w:val="ro-RO"/>
        </w:rPr>
        <w:t>”</w:t>
      </w:r>
      <w:r w:rsidR="004E2DEF" w:rsidRPr="00D74AEA">
        <w:rPr>
          <w:lang w:val="pt-PT"/>
        </w:rPr>
        <w:t>;</w:t>
      </w:r>
    </w:p>
    <w:p w14:paraId="71F01CC1" w14:textId="1660AA11" w:rsidR="00C872AF" w:rsidRPr="007D142F" w:rsidRDefault="00C872AF" w:rsidP="00526085">
      <w:pPr>
        <w:pStyle w:val="a5"/>
        <w:spacing w:line="276" w:lineRule="auto"/>
        <w:jc w:val="both"/>
        <w:rPr>
          <w:rFonts w:ascii="Times New Roman" w:eastAsia="Times New Roman" w:hAnsi="Times New Roman" w:cs="Times New Roman"/>
          <w:sz w:val="24"/>
          <w:szCs w:val="24"/>
          <w:lang w:val="ro-RO"/>
        </w:rPr>
      </w:pPr>
      <w:r w:rsidRPr="000A6BD1">
        <w:rPr>
          <w:rFonts w:ascii="Times New Roman" w:eastAsia="Calibri" w:hAnsi="Times New Roman" w:cs="Times New Roman"/>
          <w:bCs/>
          <w:sz w:val="24"/>
          <w:szCs w:val="24"/>
          <w:lang w:val="ro-RO"/>
        </w:rPr>
        <w:tab/>
      </w:r>
      <w:r w:rsidRPr="007D142F">
        <w:rPr>
          <w:rStyle w:val="80"/>
          <w:rFonts w:ascii="Times New Roman" w:hAnsi="Times New Roman" w:cs="Times New Roman"/>
          <w:color w:val="auto"/>
          <w:sz w:val="24"/>
          <w:szCs w:val="24"/>
          <w:lang w:val="ro-RO"/>
        </w:rPr>
        <w:t xml:space="preserve">În temeiul </w:t>
      </w:r>
      <w:r w:rsidR="00D74AEA" w:rsidRPr="00D74AEA">
        <w:rPr>
          <w:rFonts w:ascii="Times New Roman" w:hAnsi="Times New Roman" w:cs="Times New Roman"/>
          <w:sz w:val="24"/>
          <w:szCs w:val="24"/>
          <w:lang w:val="ro-RO"/>
        </w:rPr>
        <w:t>art. 43 alin. (1) lit. c) al Legii nr. 436/2006 privind administraţia publică locală, Hotărîrii Guvernului nr. 901/2015 pentru aprobarea Regulamentului cu privire la modul de transmitere a bunurilor proprietate publică, art. 9 alin. (2) lit. b), art. 14 alin. (1) lit. b) din Legea nr.121/2007 privind administrarea și deetatizarea proprietății publice, art. 8 alin. (3) al Legii nr. 523/1999 cu privire la proprietatea publică a unităților administrative-t</w:t>
      </w:r>
      <w:r w:rsidR="003D3AAC">
        <w:rPr>
          <w:rFonts w:ascii="Times New Roman" w:hAnsi="Times New Roman" w:cs="Times New Roman"/>
          <w:sz w:val="24"/>
          <w:szCs w:val="24"/>
          <w:lang w:val="ro-RO"/>
        </w:rPr>
        <w:t>eritoriale, precum și  Solicităr</w:t>
      </w:r>
      <w:r w:rsidR="00D74AEA" w:rsidRPr="00D74AEA">
        <w:rPr>
          <w:rFonts w:ascii="Times New Roman" w:hAnsi="Times New Roman" w:cs="Times New Roman"/>
          <w:sz w:val="24"/>
          <w:szCs w:val="24"/>
          <w:lang w:val="ro-RO"/>
        </w:rPr>
        <w:t>ii IMSP CNAMUP nr. 01-15/2339 din 18.11.2025</w:t>
      </w:r>
      <w:r w:rsidR="00154D52" w:rsidRPr="007D142F">
        <w:rPr>
          <w:rFonts w:ascii="Times New Roman" w:hAnsi="Times New Roman" w:cs="Times New Roman"/>
          <w:iCs/>
          <w:sz w:val="24"/>
          <w:szCs w:val="24"/>
          <w:lang w:val="ro-RO"/>
        </w:rPr>
        <w:t>,</w:t>
      </w:r>
    </w:p>
    <w:p w14:paraId="238C04B0" w14:textId="77777777" w:rsidR="00C872AF" w:rsidRPr="007F3E4E" w:rsidRDefault="00C872AF" w:rsidP="00526085">
      <w:pPr>
        <w:spacing w:line="276" w:lineRule="auto"/>
        <w:jc w:val="both"/>
        <w:rPr>
          <w:lang w:val="ro-RO"/>
        </w:rPr>
      </w:pPr>
      <w:r w:rsidRPr="007D142F">
        <w:rPr>
          <w:lang w:val="ro-RO"/>
        </w:rPr>
        <w:t xml:space="preserve">            </w:t>
      </w:r>
      <w:proofErr w:type="spellStart"/>
      <w:r w:rsidRPr="007F3E4E">
        <w:rPr>
          <w:lang w:val="en-US"/>
        </w:rPr>
        <w:t>Consiliul</w:t>
      </w:r>
      <w:proofErr w:type="spellEnd"/>
      <w:r w:rsidRPr="007F3E4E">
        <w:rPr>
          <w:lang w:val="en-US"/>
        </w:rPr>
        <w:t xml:space="preserve"> </w:t>
      </w:r>
      <w:proofErr w:type="spellStart"/>
      <w:r w:rsidRPr="007F3E4E">
        <w:rPr>
          <w:lang w:val="en-US"/>
        </w:rPr>
        <w:t>raional</w:t>
      </w:r>
      <w:proofErr w:type="spellEnd"/>
      <w:r w:rsidRPr="007F3E4E">
        <w:rPr>
          <w:lang w:val="en-US"/>
        </w:rPr>
        <w:t>,</w:t>
      </w:r>
    </w:p>
    <w:p w14:paraId="4D9C8F0E" w14:textId="77777777" w:rsidR="00C872AF" w:rsidRPr="007F3E4E" w:rsidRDefault="00C872AF" w:rsidP="00526085">
      <w:pPr>
        <w:spacing w:line="276" w:lineRule="auto"/>
        <w:jc w:val="center"/>
        <w:rPr>
          <w:b/>
          <w:bCs/>
          <w:lang w:val="ro-RO"/>
        </w:rPr>
      </w:pPr>
      <w:r w:rsidRPr="007F3E4E">
        <w:rPr>
          <w:b/>
          <w:bCs/>
          <w:lang w:val="ro-RO"/>
        </w:rPr>
        <w:t>DECIDE:</w:t>
      </w:r>
    </w:p>
    <w:p w14:paraId="0A28F1FE" w14:textId="0920D685" w:rsidR="00154D52" w:rsidRPr="0036099A" w:rsidRDefault="00D74AEA" w:rsidP="00D74AEA">
      <w:pPr>
        <w:numPr>
          <w:ilvl w:val="0"/>
          <w:numId w:val="13"/>
        </w:numPr>
        <w:tabs>
          <w:tab w:val="left" w:pos="828"/>
        </w:tabs>
        <w:ind w:left="34" w:firstLine="568"/>
        <w:jc w:val="both"/>
        <w:rPr>
          <w:rFonts w:eastAsiaTheme="minorHAnsi"/>
          <w:lang w:val="ro-RO" w:eastAsia="en-US"/>
        </w:rPr>
      </w:pPr>
      <w:r>
        <w:rPr>
          <w:lang w:val="ro-RO"/>
        </w:rPr>
        <w:t xml:space="preserve">Se transmite, cu titlu gratuit, din proprietatea publică a Consiliului raional Sîngerei, în proprietatea statului Republica Moldova, administrarea Ministerul Sănătății Republicii Moldova (cu drept de gestiune economică </w:t>
      </w:r>
      <w:r w:rsidRPr="00D74AEA">
        <w:rPr>
          <w:lang w:val="ro-RO"/>
        </w:rPr>
        <w:t>IMSP CNAMUP</w:t>
      </w:r>
      <w:r>
        <w:rPr>
          <w:lang w:val="ro-RO"/>
        </w:rPr>
        <w:t xml:space="preserve">), bunul imobil cu nr. cadastral </w:t>
      </w:r>
      <w:r w:rsidRPr="00D74AEA">
        <w:rPr>
          <w:bCs/>
          <w:iCs/>
          <w:lang w:val="ro-RO" w:eastAsia="en-US"/>
        </w:rPr>
        <w:t>7436208210.01</w:t>
      </w:r>
      <w:r>
        <w:rPr>
          <w:lang w:val="ro-RO"/>
        </w:rPr>
        <w:t>,</w:t>
      </w:r>
      <w:r w:rsidRPr="00D74AEA">
        <w:rPr>
          <w:lang w:val="ro-RO"/>
        </w:rPr>
        <w:t xml:space="preserve"> </w:t>
      </w:r>
      <w:r w:rsidR="0036099A">
        <w:rPr>
          <w:lang w:val="ro-RO"/>
        </w:rPr>
        <w:t xml:space="preserve">cu </w:t>
      </w:r>
      <w:r>
        <w:rPr>
          <w:lang w:val="ro-RO"/>
        </w:rPr>
        <w:t xml:space="preserve">suprafața de </w:t>
      </w:r>
      <w:r w:rsidR="0036099A">
        <w:rPr>
          <w:lang w:val="ro-RO"/>
        </w:rPr>
        <w:t>308</w:t>
      </w:r>
      <w:r w:rsidR="00837AE5">
        <w:rPr>
          <w:lang w:val="ro-RO"/>
        </w:rPr>
        <w:t>,0</w:t>
      </w:r>
      <w:r>
        <w:rPr>
          <w:lang w:val="ro-RO"/>
        </w:rPr>
        <w:t xml:space="preserve"> m.p., situat în </w:t>
      </w:r>
      <w:r w:rsidR="0036099A">
        <w:rPr>
          <w:lang w:val="ro-RO"/>
        </w:rPr>
        <w:t>com. Coșcodeni, sat. Flămînzeni, r-ul Sîngerei</w:t>
      </w:r>
      <w:r>
        <w:rPr>
          <w:lang w:val="ro-RO"/>
        </w:rPr>
        <w:t>.</w:t>
      </w:r>
    </w:p>
    <w:p w14:paraId="353803B8" w14:textId="20616788" w:rsidR="0036099A" w:rsidRPr="0036099A" w:rsidRDefault="0036099A" w:rsidP="00D74AEA">
      <w:pPr>
        <w:numPr>
          <w:ilvl w:val="0"/>
          <w:numId w:val="13"/>
        </w:numPr>
        <w:tabs>
          <w:tab w:val="left" w:pos="828"/>
        </w:tabs>
        <w:ind w:left="34" w:firstLine="568"/>
        <w:jc w:val="both"/>
        <w:rPr>
          <w:rFonts w:eastAsiaTheme="minorHAnsi"/>
          <w:lang w:val="ro-RO" w:eastAsia="en-US"/>
        </w:rPr>
      </w:pPr>
      <w:r w:rsidRPr="007D142F">
        <w:rPr>
          <w:lang w:val="pt-PT"/>
        </w:rPr>
        <w:t>Preşedintele ra</w:t>
      </w:r>
      <w:r>
        <w:rPr>
          <w:lang w:val="pt-PT"/>
        </w:rPr>
        <w:t>ionului (dl Cristian CAINARIAN)</w:t>
      </w:r>
      <w:r w:rsidRPr="0070207F">
        <w:rPr>
          <w:rFonts w:eastAsiaTheme="minorHAnsi"/>
          <w:lang w:val="pt-PT" w:eastAsia="en-US"/>
        </w:rPr>
        <w:t xml:space="preserve"> în comun cu IMSP CNAMUP </w:t>
      </w:r>
      <w:r>
        <w:rPr>
          <w:rFonts w:eastAsiaTheme="minorHAnsi"/>
          <w:lang w:val="ro-RO" w:eastAsia="en-US"/>
        </w:rPr>
        <w:t>vo</w:t>
      </w:r>
      <w:r w:rsidRPr="0070207F">
        <w:rPr>
          <w:rFonts w:eastAsiaTheme="minorHAnsi"/>
          <w:lang w:val="pt-PT" w:eastAsia="en-US"/>
        </w:rPr>
        <w:t xml:space="preserve">r institui comisia de transmitere și </w:t>
      </w:r>
      <w:r>
        <w:rPr>
          <w:rFonts w:eastAsiaTheme="minorHAnsi"/>
          <w:lang w:val="ro-RO" w:eastAsia="en-US"/>
        </w:rPr>
        <w:t>v</w:t>
      </w:r>
      <w:r w:rsidRPr="0036099A">
        <w:rPr>
          <w:rFonts w:eastAsiaTheme="minorHAnsi"/>
          <w:lang w:eastAsia="en-US"/>
        </w:rPr>
        <w:t>о</w:t>
      </w:r>
      <w:r w:rsidRPr="0070207F">
        <w:rPr>
          <w:rFonts w:eastAsiaTheme="minorHAnsi"/>
          <w:lang w:val="pt-PT" w:eastAsia="en-US"/>
        </w:rPr>
        <w:t>r asigura, în t</w:t>
      </w:r>
      <w:r w:rsidRPr="0036099A">
        <w:rPr>
          <w:rFonts w:eastAsiaTheme="minorHAnsi"/>
          <w:lang w:eastAsia="en-US"/>
        </w:rPr>
        <w:t>е</w:t>
      </w:r>
      <w:r w:rsidRPr="0070207F">
        <w:rPr>
          <w:rFonts w:eastAsiaTheme="minorHAnsi"/>
          <w:lang w:val="pt-PT" w:eastAsia="en-US"/>
        </w:rPr>
        <w:t>rm</w:t>
      </w:r>
      <w:r w:rsidRPr="0036099A">
        <w:rPr>
          <w:rFonts w:eastAsiaTheme="minorHAnsi"/>
          <w:lang w:eastAsia="en-US"/>
        </w:rPr>
        <w:t>е</w:t>
      </w:r>
      <w:r>
        <w:rPr>
          <w:rFonts w:eastAsiaTheme="minorHAnsi"/>
          <w:lang w:val="ro-RO" w:eastAsia="en-US"/>
        </w:rPr>
        <w:t>n</w:t>
      </w:r>
      <w:r w:rsidRPr="0070207F">
        <w:rPr>
          <w:rFonts w:eastAsiaTheme="minorHAnsi"/>
          <w:lang w:val="pt-PT" w:eastAsia="en-US"/>
        </w:rPr>
        <w:t xml:space="preserve"> de 30 zile, transmiterea bunului menționat, în conformitate cu prevederile Regulamentului cu privire la modul de transmitere </w:t>
      </w:r>
      <w:r w:rsidRPr="0036099A">
        <w:rPr>
          <w:rFonts w:eastAsiaTheme="minorHAnsi"/>
          <w:lang w:eastAsia="en-US"/>
        </w:rPr>
        <w:t>а</w:t>
      </w:r>
      <w:r w:rsidRPr="0070207F">
        <w:rPr>
          <w:rFonts w:eastAsiaTheme="minorHAnsi"/>
          <w:lang w:val="pt-PT" w:eastAsia="en-US"/>
        </w:rPr>
        <w:t xml:space="preserve"> bunurilor proprietate publică, aprobat prin </w:t>
      </w:r>
      <w:r w:rsidRPr="00D74AEA">
        <w:rPr>
          <w:lang w:val="ro-RO"/>
        </w:rPr>
        <w:t>Hotărîr</w:t>
      </w:r>
      <w:r>
        <w:rPr>
          <w:lang w:val="ro-RO"/>
        </w:rPr>
        <w:t>ea</w:t>
      </w:r>
      <w:r w:rsidRPr="00D74AEA">
        <w:rPr>
          <w:lang w:val="ro-RO"/>
        </w:rPr>
        <w:t xml:space="preserve"> Guvernului nr. 901/2015</w:t>
      </w:r>
      <w:r w:rsidRPr="0070207F">
        <w:rPr>
          <w:rFonts w:eastAsiaTheme="minorHAnsi"/>
          <w:lang w:val="pt-PT" w:eastAsia="en-US"/>
        </w:rPr>
        <w:t>.</w:t>
      </w:r>
    </w:p>
    <w:p w14:paraId="7E2E7850" w14:textId="77777777" w:rsidR="0036099A" w:rsidRPr="0036099A" w:rsidRDefault="0036099A" w:rsidP="0036099A">
      <w:pPr>
        <w:numPr>
          <w:ilvl w:val="0"/>
          <w:numId w:val="13"/>
        </w:numPr>
        <w:tabs>
          <w:tab w:val="left" w:pos="828"/>
        </w:tabs>
        <w:ind w:left="34" w:firstLine="568"/>
        <w:jc w:val="both"/>
        <w:rPr>
          <w:rFonts w:eastAsiaTheme="minorHAnsi"/>
          <w:lang w:val="ro-RO" w:eastAsia="en-US"/>
        </w:rPr>
      </w:pPr>
      <w:r w:rsidRPr="0036099A">
        <w:rPr>
          <w:lang w:val="ro-RO"/>
        </w:rPr>
        <w:t xml:space="preserve">Controlul executării prezentei decizii se pune în seama Comisiei consultative pentru Construcţii, arhitectură, gospodărie comunală, energie şi protecţia mediului (V. Luca). </w:t>
      </w:r>
    </w:p>
    <w:p w14:paraId="576CD83D" w14:textId="79F823C0" w:rsidR="00C872AF" w:rsidRPr="0036099A" w:rsidRDefault="00C872AF" w:rsidP="0036099A">
      <w:pPr>
        <w:numPr>
          <w:ilvl w:val="0"/>
          <w:numId w:val="13"/>
        </w:numPr>
        <w:tabs>
          <w:tab w:val="left" w:pos="828"/>
        </w:tabs>
        <w:ind w:left="34" w:firstLine="568"/>
        <w:jc w:val="both"/>
        <w:rPr>
          <w:rFonts w:eastAsiaTheme="minorHAnsi"/>
          <w:lang w:val="ro-RO" w:eastAsia="en-US"/>
        </w:rPr>
      </w:pPr>
      <w:r w:rsidRPr="0036099A">
        <w:rPr>
          <w:rFonts w:eastAsia="Calibri"/>
          <w:bCs/>
          <w:lang w:val="ro-RO" w:eastAsia="en-US"/>
        </w:rPr>
        <w:t xml:space="preserve">Prezenta decizie poate fi contestată la Judecătoria Bălți (sediul Central, str. Hotinului, nr. 43) în termen de 30 zile de la data </w:t>
      </w:r>
      <w:r w:rsidR="003D3AAC">
        <w:rPr>
          <w:rFonts w:eastAsia="Calibri"/>
          <w:bCs/>
          <w:lang w:val="ro-RO" w:eastAsia="en-US"/>
        </w:rPr>
        <w:t>publicării</w:t>
      </w:r>
      <w:r w:rsidRPr="0036099A">
        <w:rPr>
          <w:rFonts w:eastAsia="Calibri"/>
          <w:bCs/>
          <w:lang w:val="ro-RO" w:eastAsia="en-US"/>
        </w:rPr>
        <w:t>, potrivit prevederilor Codului Administrativ al Republicii Moldova nr. 116/2018.</w:t>
      </w:r>
    </w:p>
    <w:p w14:paraId="05B087FC" w14:textId="77777777" w:rsidR="00122572" w:rsidRDefault="00122572" w:rsidP="00C872AF">
      <w:pPr>
        <w:pStyle w:val="a3"/>
        <w:tabs>
          <w:tab w:val="left" w:pos="1134"/>
        </w:tabs>
        <w:ind w:left="709"/>
        <w:contextualSpacing/>
        <w:jc w:val="center"/>
        <w:rPr>
          <w:b/>
          <w:sz w:val="22"/>
          <w:szCs w:val="22"/>
          <w:lang w:val="ro-RO"/>
        </w:rPr>
      </w:pPr>
    </w:p>
    <w:p w14:paraId="605D90A2" w14:textId="77777777" w:rsidR="00C872AF" w:rsidRPr="00224BDB" w:rsidRDefault="00C872AF" w:rsidP="00C872AF">
      <w:pPr>
        <w:pStyle w:val="a3"/>
        <w:tabs>
          <w:tab w:val="left" w:pos="1134"/>
        </w:tabs>
        <w:ind w:left="709"/>
        <w:contextualSpacing/>
        <w:jc w:val="center"/>
        <w:rPr>
          <w:rFonts w:eastAsia="Calibri"/>
          <w:bCs/>
          <w:sz w:val="22"/>
          <w:szCs w:val="22"/>
          <w:lang w:val="ro-RO" w:eastAsia="en-US"/>
        </w:rPr>
      </w:pPr>
      <w:r w:rsidRPr="00224BDB">
        <w:rPr>
          <w:b/>
          <w:sz w:val="22"/>
          <w:szCs w:val="22"/>
          <w:lang w:val="ro-RO"/>
        </w:rPr>
        <w:t>PREȘEDINTE</w:t>
      </w:r>
    </w:p>
    <w:p w14:paraId="008278A3" w14:textId="77777777" w:rsidR="00C872AF" w:rsidRPr="00224BDB" w:rsidRDefault="00C872AF" w:rsidP="00C872AF">
      <w:pPr>
        <w:jc w:val="center"/>
        <w:rPr>
          <w:b/>
          <w:sz w:val="22"/>
          <w:szCs w:val="22"/>
          <w:lang w:val="ro-RO"/>
        </w:rPr>
      </w:pPr>
      <w:r w:rsidRPr="00224BDB">
        <w:rPr>
          <w:b/>
          <w:sz w:val="22"/>
          <w:szCs w:val="22"/>
          <w:lang w:val="ro-RO"/>
        </w:rPr>
        <w:t xml:space="preserve">          Cristian CAINARIAN</w:t>
      </w:r>
    </w:p>
    <w:p w14:paraId="285ABA44" w14:textId="77777777" w:rsidR="00C872AF" w:rsidRPr="003A3718" w:rsidRDefault="00C872AF" w:rsidP="003A3718">
      <w:pPr>
        <w:pStyle w:val="a3"/>
        <w:tabs>
          <w:tab w:val="left" w:pos="1134"/>
        </w:tabs>
        <w:ind w:left="709"/>
        <w:contextualSpacing/>
        <w:jc w:val="center"/>
        <w:rPr>
          <w:b/>
          <w:sz w:val="22"/>
          <w:szCs w:val="22"/>
          <w:lang w:val="ro-RO"/>
        </w:rPr>
      </w:pPr>
      <w:r w:rsidRPr="00224BDB">
        <w:rPr>
          <w:b/>
          <w:sz w:val="22"/>
          <w:szCs w:val="22"/>
          <w:lang w:val="ro-RO"/>
        </w:rPr>
        <w:t>______________________</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C872AF" w:rsidRPr="005654FD" w14:paraId="12D230B5" w14:textId="77777777" w:rsidTr="005654FD">
        <w:tc>
          <w:tcPr>
            <w:tcW w:w="5211" w:type="dxa"/>
          </w:tcPr>
          <w:p w14:paraId="3BA88D42" w14:textId="77777777" w:rsidR="00C872AF" w:rsidRPr="007D142F" w:rsidRDefault="00C872AF" w:rsidP="00393588">
            <w:pPr>
              <w:ind w:left="-284"/>
              <w:jc w:val="center"/>
              <w:rPr>
                <w:b/>
                <w:sz w:val="22"/>
                <w:szCs w:val="22"/>
                <w:lang w:val="pt-PT"/>
              </w:rPr>
            </w:pPr>
            <w:r w:rsidRPr="007D142F">
              <w:rPr>
                <w:b/>
                <w:sz w:val="22"/>
                <w:szCs w:val="22"/>
                <w:lang w:val="pt-PT"/>
              </w:rPr>
              <w:t>CONTRASEMNEAZĂ</w:t>
            </w:r>
          </w:p>
          <w:p w14:paraId="4C3FF80D" w14:textId="77777777" w:rsidR="00C872AF" w:rsidRPr="007D142F" w:rsidRDefault="00C872AF" w:rsidP="00393588">
            <w:pPr>
              <w:ind w:left="-284"/>
              <w:jc w:val="center"/>
              <w:rPr>
                <w:b/>
                <w:sz w:val="22"/>
                <w:szCs w:val="22"/>
                <w:lang w:val="pt-PT"/>
              </w:rPr>
            </w:pPr>
            <w:r w:rsidRPr="007D142F">
              <w:rPr>
                <w:b/>
                <w:sz w:val="22"/>
                <w:szCs w:val="22"/>
                <w:lang w:val="pt-PT"/>
              </w:rPr>
              <w:t>Secretară Interimară a Consiliului raional</w:t>
            </w:r>
          </w:p>
          <w:p w14:paraId="4D1BEF6D" w14:textId="77777777" w:rsidR="00C872AF" w:rsidRPr="00224BDB" w:rsidRDefault="00C872AF" w:rsidP="00393588">
            <w:pPr>
              <w:ind w:left="-284"/>
              <w:jc w:val="center"/>
              <w:rPr>
                <w:b/>
                <w:sz w:val="22"/>
                <w:szCs w:val="22"/>
                <w:lang w:val="en-US"/>
              </w:rPr>
            </w:pPr>
            <w:r w:rsidRPr="00224BDB">
              <w:rPr>
                <w:b/>
                <w:sz w:val="22"/>
                <w:szCs w:val="22"/>
                <w:lang w:val="en-US"/>
              </w:rPr>
              <w:t>Angela MIHALIUC</w:t>
            </w:r>
          </w:p>
          <w:p w14:paraId="43BD073B" w14:textId="77777777" w:rsidR="00C872AF" w:rsidRPr="00224BDB" w:rsidRDefault="00C872AF" w:rsidP="00393588">
            <w:pPr>
              <w:ind w:left="-284"/>
              <w:jc w:val="center"/>
              <w:rPr>
                <w:sz w:val="22"/>
                <w:szCs w:val="22"/>
                <w:lang w:val="en-US"/>
              </w:rPr>
            </w:pPr>
            <w:r w:rsidRPr="00224BDB">
              <w:rPr>
                <w:sz w:val="22"/>
                <w:szCs w:val="22"/>
                <w:lang w:val="en-US"/>
              </w:rPr>
              <w:t>__________________________</w:t>
            </w:r>
          </w:p>
        </w:tc>
        <w:tc>
          <w:tcPr>
            <w:tcW w:w="4360" w:type="dxa"/>
          </w:tcPr>
          <w:p w14:paraId="45CB4C15" w14:textId="77777777" w:rsidR="00C84EBF" w:rsidRPr="007D142F" w:rsidRDefault="00C84EBF" w:rsidP="00C84EBF">
            <w:pPr>
              <w:ind w:left="-284"/>
              <w:jc w:val="center"/>
              <w:rPr>
                <w:b/>
                <w:sz w:val="22"/>
                <w:szCs w:val="22"/>
                <w:lang w:val="pt-PT"/>
              </w:rPr>
            </w:pPr>
            <w:r w:rsidRPr="007D142F">
              <w:rPr>
                <w:b/>
                <w:sz w:val="22"/>
                <w:szCs w:val="22"/>
                <w:lang w:val="pt-PT"/>
              </w:rPr>
              <w:t>COORDONAT</w:t>
            </w:r>
          </w:p>
          <w:p w14:paraId="23329FD1" w14:textId="1E53A47B" w:rsidR="00C84EBF" w:rsidRPr="007D142F" w:rsidRDefault="00C84EBF" w:rsidP="00C84EBF">
            <w:pPr>
              <w:ind w:left="-284"/>
              <w:jc w:val="center"/>
              <w:rPr>
                <w:b/>
                <w:sz w:val="22"/>
                <w:szCs w:val="22"/>
                <w:lang w:val="pt-PT"/>
              </w:rPr>
            </w:pPr>
            <w:r w:rsidRPr="007D142F">
              <w:rPr>
                <w:b/>
                <w:sz w:val="22"/>
                <w:szCs w:val="22"/>
                <w:lang w:val="pt-PT"/>
              </w:rPr>
              <w:t>Vicepreședint</w:t>
            </w:r>
            <w:r w:rsidR="005654FD">
              <w:rPr>
                <w:b/>
                <w:sz w:val="22"/>
                <w:szCs w:val="22"/>
                <w:lang w:val="pt-PT"/>
              </w:rPr>
              <w:t>a</w:t>
            </w:r>
            <w:r w:rsidRPr="007D142F">
              <w:rPr>
                <w:b/>
                <w:sz w:val="22"/>
                <w:szCs w:val="22"/>
                <w:lang w:val="pt-PT"/>
              </w:rPr>
              <w:t xml:space="preserve"> raionului</w:t>
            </w:r>
          </w:p>
          <w:p w14:paraId="6829D4C3" w14:textId="02759A51" w:rsidR="00C84EBF" w:rsidRPr="007D142F" w:rsidRDefault="005654FD" w:rsidP="00C84EBF">
            <w:pPr>
              <w:ind w:left="-284"/>
              <w:jc w:val="center"/>
              <w:rPr>
                <w:b/>
                <w:sz w:val="22"/>
                <w:szCs w:val="22"/>
                <w:lang w:val="pt-PT"/>
              </w:rPr>
            </w:pPr>
            <w:r>
              <w:rPr>
                <w:b/>
                <w:sz w:val="22"/>
                <w:szCs w:val="22"/>
                <w:lang w:val="pt-PT"/>
              </w:rPr>
              <w:t>Vera SERBUȘCA</w:t>
            </w:r>
          </w:p>
          <w:p w14:paraId="27D433C1" w14:textId="77777777" w:rsidR="00C872AF" w:rsidRPr="007D142F" w:rsidRDefault="00C84EBF" w:rsidP="00393588">
            <w:pPr>
              <w:ind w:left="-284"/>
              <w:jc w:val="center"/>
              <w:rPr>
                <w:sz w:val="22"/>
                <w:szCs w:val="22"/>
                <w:lang w:val="pt-PT"/>
              </w:rPr>
            </w:pPr>
            <w:r w:rsidRPr="007D142F">
              <w:rPr>
                <w:sz w:val="22"/>
                <w:szCs w:val="22"/>
                <w:lang w:val="pt-PT"/>
              </w:rPr>
              <w:t>____________________</w:t>
            </w:r>
          </w:p>
        </w:tc>
      </w:tr>
      <w:tr w:rsidR="00C872AF" w:rsidRPr="00224BDB" w14:paraId="78C60A48" w14:textId="77777777" w:rsidTr="005654FD">
        <w:trPr>
          <w:trHeight w:val="1243"/>
        </w:trPr>
        <w:tc>
          <w:tcPr>
            <w:tcW w:w="5211" w:type="dxa"/>
          </w:tcPr>
          <w:p w14:paraId="24A34F12" w14:textId="77777777" w:rsidR="007F3E4E" w:rsidRPr="005654FD" w:rsidRDefault="007F3E4E" w:rsidP="005654FD">
            <w:pPr>
              <w:jc w:val="center"/>
              <w:rPr>
                <w:b/>
                <w:sz w:val="22"/>
                <w:szCs w:val="22"/>
                <w:lang w:val="pt-PT"/>
              </w:rPr>
            </w:pPr>
          </w:p>
          <w:p w14:paraId="281D2BAC" w14:textId="77777777" w:rsidR="00C872AF" w:rsidRPr="005654FD" w:rsidRDefault="00C872AF" w:rsidP="005654FD">
            <w:pPr>
              <w:jc w:val="center"/>
              <w:rPr>
                <w:b/>
                <w:sz w:val="22"/>
                <w:szCs w:val="22"/>
                <w:lang w:val="pt-PT"/>
              </w:rPr>
            </w:pPr>
            <w:r w:rsidRPr="005654FD">
              <w:rPr>
                <w:b/>
                <w:sz w:val="22"/>
                <w:szCs w:val="22"/>
                <w:lang w:val="pt-PT"/>
              </w:rPr>
              <w:t>ÎNTOCMIT</w:t>
            </w:r>
          </w:p>
          <w:p w14:paraId="4B0C6B91" w14:textId="2D497E0A" w:rsidR="005654FD" w:rsidRDefault="005654FD" w:rsidP="005654FD">
            <w:pPr>
              <w:spacing w:line="259" w:lineRule="auto"/>
              <w:jc w:val="center"/>
              <w:rPr>
                <w:rFonts w:eastAsia="Calibri"/>
                <w:b/>
                <w:bCs/>
                <w:iCs/>
                <w:sz w:val="22"/>
                <w:szCs w:val="22"/>
                <w:lang w:val="pt-PT" w:eastAsia="en-US"/>
              </w:rPr>
            </w:pPr>
            <w:r>
              <w:rPr>
                <w:rFonts w:eastAsia="Calibri"/>
                <w:b/>
                <w:bCs/>
                <w:iCs/>
                <w:sz w:val="22"/>
                <w:szCs w:val="22"/>
                <w:lang w:val="pt-PT" w:eastAsia="en-US"/>
              </w:rPr>
              <w:t>Aliona CRĂCIUN</w:t>
            </w:r>
            <w:r w:rsidRPr="005654FD">
              <w:rPr>
                <w:rFonts w:eastAsia="Calibri"/>
                <w:b/>
                <w:bCs/>
                <w:iCs/>
                <w:sz w:val="22"/>
                <w:szCs w:val="22"/>
                <w:lang w:val="pt-PT" w:eastAsia="en-US"/>
              </w:rPr>
              <w:t xml:space="preserve"> </w:t>
            </w:r>
          </w:p>
          <w:p w14:paraId="509E23CA" w14:textId="36876415" w:rsidR="00C872AF" w:rsidRPr="005654FD" w:rsidRDefault="005654FD" w:rsidP="005654FD">
            <w:pPr>
              <w:spacing w:line="259" w:lineRule="auto"/>
              <w:jc w:val="center"/>
              <w:rPr>
                <w:b/>
                <w:sz w:val="22"/>
                <w:szCs w:val="22"/>
                <w:lang w:val="ro-RO"/>
              </w:rPr>
            </w:pPr>
            <w:r w:rsidRPr="005654FD">
              <w:rPr>
                <w:rFonts w:eastAsia="Calibri"/>
                <w:b/>
                <w:bCs/>
                <w:iCs/>
                <w:sz w:val="22"/>
                <w:szCs w:val="22"/>
                <w:lang w:val="pt-PT" w:eastAsia="en-US"/>
              </w:rPr>
              <w:t xml:space="preserve">persoana care </w:t>
            </w:r>
            <w:r w:rsidRPr="005654FD">
              <w:rPr>
                <w:b/>
                <w:sz w:val="22"/>
                <w:szCs w:val="22"/>
                <w:lang w:val="pt-PT"/>
              </w:rPr>
              <w:t xml:space="preserve">exercită temporar </w:t>
            </w:r>
            <w:r w:rsidRPr="005654FD">
              <w:rPr>
                <w:b/>
                <w:sz w:val="22"/>
                <w:szCs w:val="22"/>
                <w:lang w:val="ro-RO"/>
              </w:rPr>
              <w:t>atribuțiile</w:t>
            </w:r>
            <w:r>
              <w:rPr>
                <w:b/>
                <w:sz w:val="22"/>
                <w:szCs w:val="22"/>
                <w:lang w:val="ro-RO"/>
              </w:rPr>
              <w:t xml:space="preserve"> </w:t>
            </w:r>
            <w:r w:rsidRPr="005654FD">
              <w:rPr>
                <w:b/>
                <w:sz w:val="22"/>
                <w:szCs w:val="22"/>
                <w:lang w:val="ro-RO"/>
              </w:rPr>
              <w:t>funcției de Șef Serviciul Agricultură și Cadastru</w:t>
            </w:r>
          </w:p>
          <w:p w14:paraId="5DCFDB2B" w14:textId="77777777" w:rsidR="00C872AF" w:rsidRPr="005654FD" w:rsidRDefault="00C872AF" w:rsidP="005654FD">
            <w:pPr>
              <w:ind w:left="-284"/>
              <w:jc w:val="center"/>
              <w:rPr>
                <w:b/>
                <w:sz w:val="22"/>
                <w:szCs w:val="22"/>
                <w:lang w:val="en-US"/>
              </w:rPr>
            </w:pPr>
            <w:r w:rsidRPr="005654FD">
              <w:rPr>
                <w:b/>
                <w:sz w:val="22"/>
                <w:szCs w:val="22"/>
                <w:lang w:val="en-US"/>
              </w:rPr>
              <w:t>_________________________</w:t>
            </w:r>
          </w:p>
        </w:tc>
        <w:tc>
          <w:tcPr>
            <w:tcW w:w="4360" w:type="dxa"/>
          </w:tcPr>
          <w:p w14:paraId="0A17E8DA" w14:textId="77777777" w:rsidR="007F3E4E" w:rsidRPr="005654FD" w:rsidRDefault="007F3E4E" w:rsidP="005654FD">
            <w:pPr>
              <w:jc w:val="center"/>
              <w:rPr>
                <w:b/>
                <w:sz w:val="22"/>
                <w:szCs w:val="22"/>
                <w:lang w:val="ro-RO"/>
              </w:rPr>
            </w:pPr>
          </w:p>
          <w:p w14:paraId="524C99B5" w14:textId="77777777" w:rsidR="00C872AF" w:rsidRPr="005654FD" w:rsidRDefault="00C872AF" w:rsidP="005654FD">
            <w:pPr>
              <w:jc w:val="center"/>
              <w:rPr>
                <w:b/>
                <w:sz w:val="22"/>
                <w:szCs w:val="22"/>
                <w:lang w:val="ro-RO"/>
              </w:rPr>
            </w:pPr>
            <w:r w:rsidRPr="005654FD">
              <w:rPr>
                <w:b/>
                <w:sz w:val="22"/>
                <w:szCs w:val="22"/>
                <w:lang w:val="ro-RO"/>
              </w:rPr>
              <w:t>COORDONAT</w:t>
            </w:r>
          </w:p>
          <w:p w14:paraId="5FB19C87" w14:textId="231CE59E" w:rsidR="00C872AF" w:rsidRPr="005654FD" w:rsidRDefault="00C872AF" w:rsidP="005654FD">
            <w:pPr>
              <w:jc w:val="center"/>
              <w:rPr>
                <w:b/>
                <w:bCs/>
                <w:iCs/>
                <w:sz w:val="22"/>
                <w:szCs w:val="22"/>
                <w:lang w:val="ro-RO"/>
              </w:rPr>
            </w:pPr>
            <w:r w:rsidRPr="005654FD">
              <w:rPr>
                <w:b/>
                <w:bCs/>
                <w:iCs/>
                <w:sz w:val="22"/>
                <w:szCs w:val="22"/>
                <w:lang w:val="ro-RO"/>
              </w:rPr>
              <w:t xml:space="preserve">Şefă, </w:t>
            </w:r>
            <w:r w:rsidRPr="005654FD">
              <w:rPr>
                <w:rFonts w:eastAsiaTheme="minorHAnsi"/>
                <w:b/>
                <w:bCs/>
                <w:iCs/>
                <w:sz w:val="22"/>
                <w:szCs w:val="22"/>
                <w:lang w:val="pt-PT" w:eastAsia="en-US"/>
              </w:rPr>
              <w:t>Secția Juridică și  Resurse Umane</w:t>
            </w:r>
          </w:p>
          <w:p w14:paraId="3BCED6D6" w14:textId="77777777" w:rsidR="00C872AF" w:rsidRPr="005654FD" w:rsidRDefault="00C872AF" w:rsidP="005654FD">
            <w:pPr>
              <w:spacing w:line="259" w:lineRule="auto"/>
              <w:jc w:val="center"/>
              <w:rPr>
                <w:rFonts w:eastAsiaTheme="minorHAnsi"/>
                <w:b/>
                <w:sz w:val="22"/>
                <w:szCs w:val="22"/>
                <w:lang w:val="en-US" w:eastAsia="en-US"/>
              </w:rPr>
            </w:pPr>
            <w:r w:rsidRPr="005654FD">
              <w:rPr>
                <w:rFonts w:eastAsiaTheme="minorHAnsi"/>
                <w:b/>
                <w:sz w:val="22"/>
                <w:szCs w:val="22"/>
                <w:lang w:val="en-US" w:eastAsia="en-US"/>
              </w:rPr>
              <w:t>Oxana TABARCEA</w:t>
            </w:r>
          </w:p>
          <w:p w14:paraId="0914A9E2" w14:textId="77777777" w:rsidR="00C872AF" w:rsidRPr="005654FD" w:rsidRDefault="00C872AF" w:rsidP="005654FD">
            <w:pPr>
              <w:ind w:left="-284"/>
              <w:jc w:val="center"/>
              <w:rPr>
                <w:b/>
                <w:sz w:val="22"/>
                <w:szCs w:val="22"/>
                <w:lang w:val="en-US"/>
              </w:rPr>
            </w:pPr>
            <w:r w:rsidRPr="005654FD">
              <w:rPr>
                <w:rFonts w:eastAsiaTheme="minorHAnsi"/>
                <w:b/>
                <w:sz w:val="22"/>
                <w:szCs w:val="22"/>
                <w:lang w:val="en-US" w:eastAsia="en-US"/>
              </w:rPr>
              <w:t>_____________________</w:t>
            </w:r>
          </w:p>
        </w:tc>
      </w:tr>
    </w:tbl>
    <w:p w14:paraId="60855B6C" w14:textId="77777777" w:rsidR="00F62677" w:rsidRPr="003A3718" w:rsidRDefault="00C872AF" w:rsidP="003A3718">
      <w:pPr>
        <w:jc w:val="right"/>
        <w:rPr>
          <w:bCs/>
          <w:iCs/>
          <w:sz w:val="18"/>
          <w:szCs w:val="18"/>
          <w:lang w:val="ro-RO"/>
        </w:rPr>
      </w:pPr>
      <w:r w:rsidRPr="002F01DE">
        <w:rPr>
          <w:bCs/>
          <w:iCs/>
          <w:sz w:val="20"/>
          <w:szCs w:val="20"/>
          <w:lang w:val="ro-RO"/>
        </w:rPr>
        <w:t xml:space="preserve">                                      </w:t>
      </w:r>
      <w:r w:rsidRPr="002F01DE">
        <w:rPr>
          <w:bCs/>
          <w:iCs/>
          <w:sz w:val="18"/>
          <w:szCs w:val="18"/>
          <w:lang w:val="ro-RO"/>
        </w:rPr>
        <w:t xml:space="preserve">                                                                                                                                                                                                         </w:t>
      </w:r>
    </w:p>
    <w:sectPr w:rsidR="00F62677" w:rsidRPr="003A3718" w:rsidSect="004B3547">
      <w:pgSz w:w="11906" w:h="16838"/>
      <w:pgMar w:top="426" w:right="850"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6F2"/>
    <w:multiLevelType w:val="hybridMultilevel"/>
    <w:tmpl w:val="F446D0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7115941"/>
    <w:multiLevelType w:val="multilevel"/>
    <w:tmpl w:val="A7D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75D17"/>
    <w:multiLevelType w:val="multilevel"/>
    <w:tmpl w:val="F98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934D8"/>
    <w:multiLevelType w:val="multilevel"/>
    <w:tmpl w:val="FA2E412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266E7697"/>
    <w:multiLevelType w:val="hybridMultilevel"/>
    <w:tmpl w:val="1236E8C0"/>
    <w:lvl w:ilvl="0" w:tplc="0AB4E982">
      <w:start w:val="1"/>
      <w:numFmt w:val="decimal"/>
      <w:lvlText w:val="%1."/>
      <w:lvlJc w:val="left"/>
      <w:pPr>
        <w:ind w:left="2062" w:hanging="360"/>
      </w:pPr>
      <w:rPr>
        <w:rFonts w:hint="default"/>
      </w:rPr>
    </w:lvl>
    <w:lvl w:ilvl="1" w:tplc="6026072A">
      <w:start w:val="1"/>
      <w:numFmt w:val="decimal"/>
      <w:lvlText w:val="%2.1"/>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621C87"/>
    <w:multiLevelType w:val="hybridMultilevel"/>
    <w:tmpl w:val="5702464C"/>
    <w:lvl w:ilvl="0" w:tplc="9080F37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8D111A"/>
    <w:multiLevelType w:val="hybridMultilevel"/>
    <w:tmpl w:val="F8322656"/>
    <w:lvl w:ilvl="0" w:tplc="DF30ED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8603C4C"/>
    <w:multiLevelType w:val="multilevel"/>
    <w:tmpl w:val="6FC0B6C8"/>
    <w:lvl w:ilvl="0">
      <w:start w:val="1"/>
      <w:numFmt w:val="decimal"/>
      <w:lvlText w:val="%1."/>
      <w:lvlJc w:val="left"/>
      <w:pPr>
        <w:ind w:left="1407" w:hanging="840"/>
      </w:pPr>
      <w:rPr>
        <w:rFonts w:hint="default"/>
        <w:b w:val="0"/>
        <w:sz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D527ED2"/>
    <w:multiLevelType w:val="multilevel"/>
    <w:tmpl w:val="4670B67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56B242AD"/>
    <w:multiLevelType w:val="hybridMultilevel"/>
    <w:tmpl w:val="D27C7D5E"/>
    <w:lvl w:ilvl="0" w:tplc="5F2232A0">
      <w:start w:val="1"/>
      <w:numFmt w:val="decimal"/>
      <w:lvlText w:val="%1."/>
      <w:lvlJc w:val="left"/>
      <w:pPr>
        <w:ind w:left="720" w:hanging="360"/>
      </w:pPr>
      <w:rPr>
        <w:rFonts w:ascii="Georgia" w:hAnsi="Georgia" w:hint="default"/>
        <w:i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582AAA"/>
    <w:multiLevelType w:val="hybridMultilevel"/>
    <w:tmpl w:val="79065110"/>
    <w:lvl w:ilvl="0" w:tplc="6FE0439E">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7C576C19"/>
    <w:multiLevelType w:val="multilevel"/>
    <w:tmpl w:val="B37AC6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5"/>
  </w:num>
  <w:num w:numId="3">
    <w:abstractNumId w:val="6"/>
  </w:num>
  <w:num w:numId="4">
    <w:abstractNumId w:val="2"/>
  </w:num>
  <w:num w:numId="5">
    <w:abstractNumId w:val="9"/>
  </w:num>
  <w:num w:numId="6">
    <w:abstractNumId w:val="1"/>
  </w:num>
  <w:num w:numId="7">
    <w:abstractNumId w:val="10"/>
  </w:num>
  <w:num w:numId="8">
    <w:abstractNumId w:val="7"/>
  </w:num>
  <w:num w:numId="9">
    <w:abstractNumId w:val="4"/>
  </w:num>
  <w:num w:numId="10">
    <w:abstractNumId w:val="12"/>
  </w:num>
  <w:num w:numId="11">
    <w:abstractNumId w:val="3"/>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AF"/>
    <w:rsid w:val="00032A4E"/>
    <w:rsid w:val="00092784"/>
    <w:rsid w:val="000A6BD1"/>
    <w:rsid w:val="000E3330"/>
    <w:rsid w:val="00122572"/>
    <w:rsid w:val="00140E58"/>
    <w:rsid w:val="00154D52"/>
    <w:rsid w:val="00224BDB"/>
    <w:rsid w:val="00233A52"/>
    <w:rsid w:val="002516A1"/>
    <w:rsid w:val="0026576A"/>
    <w:rsid w:val="00277C71"/>
    <w:rsid w:val="002A77B2"/>
    <w:rsid w:val="0036099A"/>
    <w:rsid w:val="00367B30"/>
    <w:rsid w:val="00375C68"/>
    <w:rsid w:val="003A3718"/>
    <w:rsid w:val="003B19BC"/>
    <w:rsid w:val="003D3AAC"/>
    <w:rsid w:val="003E44F6"/>
    <w:rsid w:val="00407252"/>
    <w:rsid w:val="004427D6"/>
    <w:rsid w:val="0045468E"/>
    <w:rsid w:val="004A618F"/>
    <w:rsid w:val="004A7D1A"/>
    <w:rsid w:val="004B3547"/>
    <w:rsid w:val="004E2DEF"/>
    <w:rsid w:val="004F1E64"/>
    <w:rsid w:val="00526085"/>
    <w:rsid w:val="00530CB8"/>
    <w:rsid w:val="005654FD"/>
    <w:rsid w:val="0057726C"/>
    <w:rsid w:val="005E328C"/>
    <w:rsid w:val="005E4046"/>
    <w:rsid w:val="006371A4"/>
    <w:rsid w:val="00644727"/>
    <w:rsid w:val="00650AB7"/>
    <w:rsid w:val="00686B09"/>
    <w:rsid w:val="006B29D4"/>
    <w:rsid w:val="006C3E10"/>
    <w:rsid w:val="006E3E61"/>
    <w:rsid w:val="006E7975"/>
    <w:rsid w:val="0070207F"/>
    <w:rsid w:val="0072273A"/>
    <w:rsid w:val="007528F0"/>
    <w:rsid w:val="007C0ECF"/>
    <w:rsid w:val="007D142F"/>
    <w:rsid w:val="007D71DD"/>
    <w:rsid w:val="007F3E4E"/>
    <w:rsid w:val="00805331"/>
    <w:rsid w:val="00813AC6"/>
    <w:rsid w:val="00830BAF"/>
    <w:rsid w:val="00836067"/>
    <w:rsid w:val="00837AE5"/>
    <w:rsid w:val="008A6F15"/>
    <w:rsid w:val="008E4095"/>
    <w:rsid w:val="00956519"/>
    <w:rsid w:val="009A0F17"/>
    <w:rsid w:val="009A580C"/>
    <w:rsid w:val="009B4E2B"/>
    <w:rsid w:val="009C3E09"/>
    <w:rsid w:val="009F06BC"/>
    <w:rsid w:val="009F6E47"/>
    <w:rsid w:val="00A21EEA"/>
    <w:rsid w:val="00A41698"/>
    <w:rsid w:val="00A4477C"/>
    <w:rsid w:val="00A86A51"/>
    <w:rsid w:val="00AA107F"/>
    <w:rsid w:val="00AB00FF"/>
    <w:rsid w:val="00AB3461"/>
    <w:rsid w:val="00AE28C7"/>
    <w:rsid w:val="00B50A5D"/>
    <w:rsid w:val="00B913F5"/>
    <w:rsid w:val="00C60267"/>
    <w:rsid w:val="00C77B12"/>
    <w:rsid w:val="00C84EBF"/>
    <w:rsid w:val="00C872AF"/>
    <w:rsid w:val="00CB5BDB"/>
    <w:rsid w:val="00CB7E79"/>
    <w:rsid w:val="00CC044E"/>
    <w:rsid w:val="00CE01E6"/>
    <w:rsid w:val="00D135FC"/>
    <w:rsid w:val="00D27FE5"/>
    <w:rsid w:val="00D41052"/>
    <w:rsid w:val="00D74AEA"/>
    <w:rsid w:val="00D92695"/>
    <w:rsid w:val="00DB5664"/>
    <w:rsid w:val="00E06F3D"/>
    <w:rsid w:val="00E40681"/>
    <w:rsid w:val="00E77534"/>
    <w:rsid w:val="00E77D15"/>
    <w:rsid w:val="00E825D1"/>
    <w:rsid w:val="00F1116E"/>
    <w:rsid w:val="00F40740"/>
    <w:rsid w:val="00F62677"/>
    <w:rsid w:val="00FD04D9"/>
    <w:rsid w:val="00FD58CF"/>
    <w:rsid w:val="00FE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link w:val="a4"/>
    <w:uiPriority w:val="34"/>
    <w:qFormat/>
    <w:rsid w:val="00C872AF"/>
    <w:pPr>
      <w:ind w:left="708"/>
    </w:pPr>
  </w:style>
  <w:style w:type="paragraph" w:styleId="a5">
    <w:name w:val="No Spacing"/>
    <w:uiPriority w:val="1"/>
    <w:qFormat/>
    <w:rsid w:val="00C872AF"/>
    <w:pPr>
      <w:spacing w:after="0" w:line="240" w:lineRule="auto"/>
    </w:pPr>
    <w:rPr>
      <w:rFonts w:eastAsiaTheme="minorEastAsia"/>
      <w:lang w:val="en-US"/>
    </w:rPr>
  </w:style>
  <w:style w:type="table" w:styleId="a6">
    <w:name w:val="Table Grid"/>
    <w:basedOn w:val="a1"/>
    <w:uiPriority w:val="59"/>
    <w:rsid w:val="00C87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872AF"/>
    <w:pPr>
      <w:spacing w:after="120"/>
    </w:pPr>
  </w:style>
  <w:style w:type="character" w:customStyle="1" w:styleId="a8">
    <w:name w:val="Основной текст Знак"/>
    <w:basedOn w:val="a0"/>
    <w:link w:val="a7"/>
    <w:uiPriority w:val="99"/>
    <w:rsid w:val="00C872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872AF"/>
    <w:rPr>
      <w:rFonts w:ascii="Tahoma" w:hAnsi="Tahoma" w:cs="Tahoma"/>
      <w:sz w:val="16"/>
      <w:szCs w:val="16"/>
    </w:rPr>
  </w:style>
  <w:style w:type="character" w:customStyle="1" w:styleId="aa">
    <w:name w:val="Текст выноски Знак"/>
    <w:basedOn w:val="a0"/>
    <w:link w:val="a9"/>
    <w:uiPriority w:val="99"/>
    <w:semiHidden/>
    <w:rsid w:val="00C872AF"/>
    <w:rPr>
      <w:rFonts w:ascii="Tahoma" w:eastAsia="Times New Roman" w:hAnsi="Tahoma" w:cs="Tahoma"/>
      <w:sz w:val="16"/>
      <w:szCs w:val="16"/>
      <w:lang w:eastAsia="ru-RU"/>
    </w:rPr>
  </w:style>
  <w:style w:type="paragraph" w:styleId="ab">
    <w:name w:val="Normal (Web)"/>
    <w:basedOn w:val="a"/>
    <w:uiPriority w:val="99"/>
    <w:unhideWhenUsed/>
    <w:rsid w:val="00AB3461"/>
    <w:pPr>
      <w:spacing w:before="100" w:beforeAutospacing="1" w:after="100" w:afterAutospacing="1"/>
    </w:pPr>
  </w:style>
  <w:style w:type="character" w:styleId="ac">
    <w:name w:val="Strong"/>
    <w:basedOn w:val="a0"/>
    <w:uiPriority w:val="22"/>
    <w:qFormat/>
    <w:rsid w:val="00AB3461"/>
    <w:rPr>
      <w:b/>
      <w:bCs/>
    </w:rPr>
  </w:style>
  <w:style w:type="character" w:customStyle="1" w:styleId="a4">
    <w:name w:val="Абзац списка Знак"/>
    <w:aliases w:val="Cablenet Знак"/>
    <w:basedOn w:val="a0"/>
    <w:link w:val="a3"/>
    <w:uiPriority w:val="34"/>
    <w:locked/>
    <w:rsid w:val="009F6E47"/>
    <w:rPr>
      <w:rFonts w:ascii="Times New Roman" w:eastAsia="Times New Roman" w:hAnsi="Times New Roman" w:cs="Times New Roman"/>
      <w:sz w:val="24"/>
      <w:szCs w:val="24"/>
      <w:lang w:eastAsia="ru-RU"/>
    </w:rPr>
  </w:style>
  <w:style w:type="character" w:customStyle="1" w:styleId="FontStyle26">
    <w:name w:val="Font Style26"/>
    <w:basedOn w:val="a0"/>
    <w:rsid w:val="009F6E4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link w:val="a4"/>
    <w:uiPriority w:val="34"/>
    <w:qFormat/>
    <w:rsid w:val="00C872AF"/>
    <w:pPr>
      <w:ind w:left="708"/>
    </w:pPr>
  </w:style>
  <w:style w:type="paragraph" w:styleId="a5">
    <w:name w:val="No Spacing"/>
    <w:uiPriority w:val="1"/>
    <w:qFormat/>
    <w:rsid w:val="00C872AF"/>
    <w:pPr>
      <w:spacing w:after="0" w:line="240" w:lineRule="auto"/>
    </w:pPr>
    <w:rPr>
      <w:rFonts w:eastAsiaTheme="minorEastAsia"/>
      <w:lang w:val="en-US"/>
    </w:rPr>
  </w:style>
  <w:style w:type="table" w:styleId="a6">
    <w:name w:val="Table Grid"/>
    <w:basedOn w:val="a1"/>
    <w:uiPriority w:val="59"/>
    <w:rsid w:val="00C87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872AF"/>
    <w:pPr>
      <w:spacing w:after="120"/>
    </w:pPr>
  </w:style>
  <w:style w:type="character" w:customStyle="1" w:styleId="a8">
    <w:name w:val="Основной текст Знак"/>
    <w:basedOn w:val="a0"/>
    <w:link w:val="a7"/>
    <w:uiPriority w:val="99"/>
    <w:rsid w:val="00C872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872AF"/>
    <w:rPr>
      <w:rFonts w:ascii="Tahoma" w:hAnsi="Tahoma" w:cs="Tahoma"/>
      <w:sz w:val="16"/>
      <w:szCs w:val="16"/>
    </w:rPr>
  </w:style>
  <w:style w:type="character" w:customStyle="1" w:styleId="aa">
    <w:name w:val="Текст выноски Знак"/>
    <w:basedOn w:val="a0"/>
    <w:link w:val="a9"/>
    <w:uiPriority w:val="99"/>
    <w:semiHidden/>
    <w:rsid w:val="00C872AF"/>
    <w:rPr>
      <w:rFonts w:ascii="Tahoma" w:eastAsia="Times New Roman" w:hAnsi="Tahoma" w:cs="Tahoma"/>
      <w:sz w:val="16"/>
      <w:szCs w:val="16"/>
      <w:lang w:eastAsia="ru-RU"/>
    </w:rPr>
  </w:style>
  <w:style w:type="paragraph" w:styleId="ab">
    <w:name w:val="Normal (Web)"/>
    <w:basedOn w:val="a"/>
    <w:uiPriority w:val="99"/>
    <w:unhideWhenUsed/>
    <w:rsid w:val="00AB3461"/>
    <w:pPr>
      <w:spacing w:before="100" w:beforeAutospacing="1" w:after="100" w:afterAutospacing="1"/>
    </w:pPr>
  </w:style>
  <w:style w:type="character" w:styleId="ac">
    <w:name w:val="Strong"/>
    <w:basedOn w:val="a0"/>
    <w:uiPriority w:val="22"/>
    <w:qFormat/>
    <w:rsid w:val="00AB3461"/>
    <w:rPr>
      <w:b/>
      <w:bCs/>
    </w:rPr>
  </w:style>
  <w:style w:type="character" w:customStyle="1" w:styleId="a4">
    <w:name w:val="Абзац списка Знак"/>
    <w:aliases w:val="Cablenet Знак"/>
    <w:basedOn w:val="a0"/>
    <w:link w:val="a3"/>
    <w:uiPriority w:val="34"/>
    <w:locked/>
    <w:rsid w:val="009F6E47"/>
    <w:rPr>
      <w:rFonts w:ascii="Times New Roman" w:eastAsia="Times New Roman" w:hAnsi="Times New Roman" w:cs="Times New Roman"/>
      <w:sz w:val="24"/>
      <w:szCs w:val="24"/>
      <w:lang w:eastAsia="ru-RU"/>
    </w:rPr>
  </w:style>
  <w:style w:type="character" w:customStyle="1" w:styleId="FontStyle26">
    <w:name w:val="Font Style26"/>
    <w:basedOn w:val="a0"/>
    <w:rsid w:val="009F6E4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96099">
      <w:bodyDiv w:val="1"/>
      <w:marLeft w:val="0"/>
      <w:marRight w:val="0"/>
      <w:marTop w:val="0"/>
      <w:marBottom w:val="0"/>
      <w:divBdr>
        <w:top w:val="none" w:sz="0" w:space="0" w:color="auto"/>
        <w:left w:val="none" w:sz="0" w:space="0" w:color="auto"/>
        <w:bottom w:val="none" w:sz="0" w:space="0" w:color="auto"/>
        <w:right w:val="none" w:sz="0" w:space="0" w:color="auto"/>
      </w:divBdr>
    </w:div>
    <w:div w:id="995038990">
      <w:bodyDiv w:val="1"/>
      <w:marLeft w:val="0"/>
      <w:marRight w:val="0"/>
      <w:marTop w:val="0"/>
      <w:marBottom w:val="0"/>
      <w:divBdr>
        <w:top w:val="none" w:sz="0" w:space="0" w:color="auto"/>
        <w:left w:val="none" w:sz="0" w:space="0" w:color="auto"/>
        <w:bottom w:val="none" w:sz="0" w:space="0" w:color="auto"/>
        <w:right w:val="none" w:sz="0" w:space="0" w:color="auto"/>
      </w:divBdr>
    </w:div>
    <w:div w:id="1155799857">
      <w:bodyDiv w:val="1"/>
      <w:marLeft w:val="0"/>
      <w:marRight w:val="0"/>
      <w:marTop w:val="0"/>
      <w:marBottom w:val="0"/>
      <w:divBdr>
        <w:top w:val="none" w:sz="0" w:space="0" w:color="auto"/>
        <w:left w:val="none" w:sz="0" w:space="0" w:color="auto"/>
        <w:bottom w:val="none" w:sz="0" w:space="0" w:color="auto"/>
        <w:right w:val="none" w:sz="0" w:space="0" w:color="auto"/>
      </w:divBdr>
    </w:div>
    <w:div w:id="1254361263">
      <w:bodyDiv w:val="1"/>
      <w:marLeft w:val="0"/>
      <w:marRight w:val="0"/>
      <w:marTop w:val="0"/>
      <w:marBottom w:val="0"/>
      <w:divBdr>
        <w:top w:val="none" w:sz="0" w:space="0" w:color="auto"/>
        <w:left w:val="none" w:sz="0" w:space="0" w:color="auto"/>
        <w:bottom w:val="none" w:sz="0" w:space="0" w:color="auto"/>
        <w:right w:val="none" w:sz="0" w:space="0" w:color="auto"/>
      </w:divBdr>
      <w:divsChild>
        <w:div w:id="509416668">
          <w:marLeft w:val="0"/>
          <w:marRight w:val="0"/>
          <w:marTop w:val="0"/>
          <w:marBottom w:val="0"/>
          <w:divBdr>
            <w:top w:val="none" w:sz="0" w:space="0" w:color="auto"/>
            <w:left w:val="none" w:sz="0" w:space="0" w:color="auto"/>
            <w:bottom w:val="none" w:sz="0" w:space="0" w:color="auto"/>
            <w:right w:val="none" w:sz="0" w:space="0" w:color="auto"/>
          </w:divBdr>
          <w:divsChild>
            <w:div w:id="230890582">
              <w:marLeft w:val="0"/>
              <w:marRight w:val="0"/>
              <w:marTop w:val="0"/>
              <w:marBottom w:val="0"/>
              <w:divBdr>
                <w:top w:val="none" w:sz="0" w:space="0" w:color="auto"/>
                <w:left w:val="none" w:sz="0" w:space="0" w:color="auto"/>
                <w:bottom w:val="none" w:sz="0" w:space="0" w:color="auto"/>
                <w:right w:val="none" w:sz="0" w:space="0" w:color="auto"/>
              </w:divBdr>
              <w:divsChild>
                <w:div w:id="874579762">
                  <w:marLeft w:val="0"/>
                  <w:marRight w:val="0"/>
                  <w:marTop w:val="0"/>
                  <w:marBottom w:val="0"/>
                  <w:divBdr>
                    <w:top w:val="none" w:sz="0" w:space="0" w:color="auto"/>
                    <w:left w:val="none" w:sz="0" w:space="0" w:color="auto"/>
                    <w:bottom w:val="none" w:sz="0" w:space="0" w:color="auto"/>
                    <w:right w:val="none" w:sz="0" w:space="0" w:color="auto"/>
                  </w:divBdr>
                  <w:divsChild>
                    <w:div w:id="1251231997">
                      <w:marLeft w:val="0"/>
                      <w:marRight w:val="0"/>
                      <w:marTop w:val="0"/>
                      <w:marBottom w:val="0"/>
                      <w:divBdr>
                        <w:top w:val="none" w:sz="0" w:space="0" w:color="auto"/>
                        <w:left w:val="none" w:sz="0" w:space="0" w:color="auto"/>
                        <w:bottom w:val="none" w:sz="0" w:space="0" w:color="auto"/>
                        <w:right w:val="none" w:sz="0" w:space="0" w:color="auto"/>
                      </w:divBdr>
                      <w:divsChild>
                        <w:div w:id="2003121751">
                          <w:marLeft w:val="0"/>
                          <w:marRight w:val="0"/>
                          <w:marTop w:val="0"/>
                          <w:marBottom w:val="0"/>
                          <w:divBdr>
                            <w:top w:val="none" w:sz="0" w:space="0" w:color="auto"/>
                            <w:left w:val="none" w:sz="0" w:space="0" w:color="auto"/>
                            <w:bottom w:val="none" w:sz="0" w:space="0" w:color="auto"/>
                            <w:right w:val="none" w:sz="0" w:space="0" w:color="auto"/>
                          </w:divBdr>
                          <w:divsChild>
                            <w:div w:id="1717704292">
                              <w:marLeft w:val="0"/>
                              <w:marRight w:val="0"/>
                              <w:marTop w:val="0"/>
                              <w:marBottom w:val="0"/>
                              <w:divBdr>
                                <w:top w:val="none" w:sz="0" w:space="0" w:color="auto"/>
                                <w:left w:val="none" w:sz="0" w:space="0" w:color="auto"/>
                                <w:bottom w:val="none" w:sz="0" w:space="0" w:color="auto"/>
                                <w:right w:val="none" w:sz="0" w:space="0" w:color="auto"/>
                              </w:divBdr>
                              <w:divsChild>
                                <w:div w:id="854808448">
                                  <w:marLeft w:val="0"/>
                                  <w:marRight w:val="0"/>
                                  <w:marTop w:val="0"/>
                                  <w:marBottom w:val="0"/>
                                  <w:divBdr>
                                    <w:top w:val="none" w:sz="0" w:space="0" w:color="auto"/>
                                    <w:left w:val="none" w:sz="0" w:space="0" w:color="auto"/>
                                    <w:bottom w:val="none" w:sz="0" w:space="0" w:color="auto"/>
                                    <w:right w:val="none" w:sz="0" w:space="0" w:color="auto"/>
                                  </w:divBdr>
                                  <w:divsChild>
                                    <w:div w:id="1019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420715">
      <w:bodyDiv w:val="1"/>
      <w:marLeft w:val="0"/>
      <w:marRight w:val="0"/>
      <w:marTop w:val="0"/>
      <w:marBottom w:val="0"/>
      <w:divBdr>
        <w:top w:val="none" w:sz="0" w:space="0" w:color="auto"/>
        <w:left w:val="none" w:sz="0" w:space="0" w:color="auto"/>
        <w:bottom w:val="none" w:sz="0" w:space="0" w:color="auto"/>
        <w:right w:val="none" w:sz="0" w:space="0" w:color="auto"/>
      </w:divBdr>
    </w:div>
    <w:div w:id="1573807006">
      <w:bodyDiv w:val="1"/>
      <w:marLeft w:val="0"/>
      <w:marRight w:val="0"/>
      <w:marTop w:val="0"/>
      <w:marBottom w:val="0"/>
      <w:divBdr>
        <w:top w:val="none" w:sz="0" w:space="0" w:color="auto"/>
        <w:left w:val="none" w:sz="0" w:space="0" w:color="auto"/>
        <w:bottom w:val="none" w:sz="0" w:space="0" w:color="auto"/>
        <w:right w:val="none" w:sz="0" w:space="0" w:color="auto"/>
      </w:divBdr>
    </w:div>
    <w:div w:id="1736001820">
      <w:bodyDiv w:val="1"/>
      <w:marLeft w:val="0"/>
      <w:marRight w:val="0"/>
      <w:marTop w:val="0"/>
      <w:marBottom w:val="0"/>
      <w:divBdr>
        <w:top w:val="none" w:sz="0" w:space="0" w:color="auto"/>
        <w:left w:val="none" w:sz="0" w:space="0" w:color="auto"/>
        <w:bottom w:val="none" w:sz="0" w:space="0" w:color="auto"/>
        <w:right w:val="none" w:sz="0" w:space="0" w:color="auto"/>
      </w:divBdr>
    </w:div>
    <w:div w:id="19473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catea</dc:creator>
  <cp:lastModifiedBy>catea</cp:lastModifiedBy>
  <cp:revision>3</cp:revision>
  <cp:lastPrinted>2026-05-26T11:00:00Z</cp:lastPrinted>
  <dcterms:created xsi:type="dcterms:W3CDTF">2026-05-26T10:57:00Z</dcterms:created>
  <dcterms:modified xsi:type="dcterms:W3CDTF">2026-05-26T11:00:00Z</dcterms:modified>
</cp:coreProperties>
</file>