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54654" w14:textId="30F57C8C" w:rsidR="00F66FD1" w:rsidRPr="00F66FD1" w:rsidRDefault="00F66FD1" w:rsidP="00F66F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66FD1">
        <w:rPr>
          <w:rFonts w:ascii="Times New Roman" w:hAnsi="Times New Roman" w:cs="Times New Roman"/>
          <w:b/>
          <w:bCs/>
          <w:sz w:val="24"/>
          <w:szCs w:val="24"/>
          <w:lang w:val="ro-RO"/>
        </w:rPr>
        <w:t>Ordinea de zi pentru Comisia consultativă pentru Învăţămînt, cultură, sport, tineret, ocrotirea</w:t>
      </w:r>
      <w:r w:rsidRPr="00F66FD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sz w:val="24"/>
          <w:szCs w:val="24"/>
          <w:lang w:val="ro-RO"/>
        </w:rPr>
        <w:t>sănătăţii, probleme sociale, turism şi culte</w:t>
      </w:r>
    </w:p>
    <w:p w14:paraId="54B7D41C" w14:textId="77777777" w:rsidR="00F66FD1" w:rsidRPr="00F66FD1" w:rsidRDefault="00F66FD1" w:rsidP="00F66FD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83EFCEC" w14:textId="16295D7F" w:rsidR="00DB2C80" w:rsidRPr="00F66FD1" w:rsidRDefault="00F66FD1" w:rsidP="00F66FD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F66FD1">
        <w:rPr>
          <w:rFonts w:ascii="Times New Roman" w:hAnsi="Times New Roman" w:cs="Times New Roman"/>
          <w:sz w:val="24"/>
          <w:szCs w:val="24"/>
          <w:lang w:val="ro-RO"/>
        </w:rPr>
        <w:t xml:space="preserve">la data de </w:t>
      </w:r>
      <w:r w:rsidRPr="00F66FD1">
        <w:rPr>
          <w:rFonts w:ascii="Times New Roman" w:hAnsi="Times New Roman" w:cs="Times New Roman"/>
          <w:sz w:val="24"/>
          <w:szCs w:val="24"/>
          <w:lang w:val="ro-RO"/>
        </w:rPr>
        <w:t>28</w:t>
      </w:r>
      <w:r w:rsidRPr="00F66FD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66FD1">
        <w:rPr>
          <w:rFonts w:ascii="Times New Roman" w:hAnsi="Times New Roman" w:cs="Times New Roman"/>
          <w:sz w:val="24"/>
          <w:szCs w:val="24"/>
          <w:lang w:val="ro-RO"/>
        </w:rPr>
        <w:t>septembrie</w:t>
      </w:r>
      <w:r w:rsidRPr="00F66FD1">
        <w:rPr>
          <w:rFonts w:ascii="Times New Roman" w:hAnsi="Times New Roman" w:cs="Times New Roman"/>
          <w:sz w:val="24"/>
          <w:szCs w:val="24"/>
          <w:lang w:val="ro-RO"/>
        </w:rPr>
        <w:t xml:space="preserve"> 2026 ora 15:00, Sala de ședințe a Consiliului raional, etajul III</w:t>
      </w:r>
    </w:p>
    <w:p w14:paraId="4BF49ADE" w14:textId="01E6064D" w:rsidR="00F66FD1" w:rsidRPr="00F66FD1" w:rsidRDefault="00F66FD1" w:rsidP="00F66FD1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4E0E8A5B" w14:textId="7D4059F1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1. Privind modificarea Deciziei nr. 7/2 din 10.12.2025 „Cu privire la aprobarea bugetului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raional pentru anul 2026”;</w:t>
      </w:r>
    </w:p>
    <w:p w14:paraId="1EDE9889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5C8E7139" w14:textId="7777777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2. Cu privire la executarea bugetului raional pentru semestrul I al anului 2026;</w:t>
      </w:r>
    </w:p>
    <w:p w14:paraId="5F9A6D0C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06DF3E5C" w14:textId="08AC4F4B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3. Cu privire la transmiterea activelor proprietate publică a raionului (costul reparațiilor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capitale) din gestiunea instituțiilor publice educaționale în gestiunea Direcției Educație;</w:t>
      </w:r>
    </w:p>
    <w:p w14:paraId="3D68072B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0BEA353B" w14:textId="75B631C8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4. Cu privire la transmiterea activelor (costul reparațiilor capitale) din proprietatea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publică a raionului în proprietatea publică a unităţilor administrativ-teritoriale de nivelul I;</w:t>
      </w:r>
    </w:p>
    <w:p w14:paraId="3308D5A7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Octavian Banaru, Șef Direcție Finanțe</w:t>
      </w:r>
    </w:p>
    <w:p w14:paraId="15E0719B" w14:textId="58FB6D6C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5. Cu privire la aprobarea încheierii contractului de locațiune cu Comisia Electorală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Centrală;</w:t>
      </w:r>
    </w:p>
    <w:p w14:paraId="5E72F995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Angela Mihaliuc, Secretară interimară a Consiliului raional</w:t>
      </w:r>
    </w:p>
    <w:p w14:paraId="7BDDC4C2" w14:textId="7777777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6. Cu privire la reîncadrarea în funcția publică de conducere;</w:t>
      </w:r>
    </w:p>
    <w:p w14:paraId="05D23B72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2AAF55C4" w14:textId="157A1191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7. Cu privire la aprobarea Programului teritorial de răspuns la tuberculoză în raionul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Sîngerei pentru anii 2026-2030;</w:t>
      </w:r>
    </w:p>
    <w:p w14:paraId="2379F87A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216CFAFA" w14:textId="74A75FD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8. Cu privire la aprobarea Regulamentului de organizare și funcționare, a statelor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personal și desemnarea componenței Consiliului administrativ al IMSP „Centrul de Sănătate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Sîngerei”;</w:t>
      </w:r>
    </w:p>
    <w:p w14:paraId="6CE5195E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5E14D77F" w14:textId="0C8D29D8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9. Cu privire la aprobarea Regulamentului de organizare și funcționare, a statelor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personal și desemnarea componenței Consiliului administrativ al IMSP „Centrul de Sănătate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Pepeni”;</w:t>
      </w:r>
    </w:p>
    <w:p w14:paraId="609C1BB2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1922EF9F" w14:textId="7C953405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10. Cu privire la aprobarea Regulamentului de organizare și funcționare, a statelor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personal și desemnarea componenței Consiliului administrativ al IMSP „Centrul de Sănătate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Copăceni”;</w:t>
      </w:r>
    </w:p>
    <w:p w14:paraId="6C4F5A16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27E80663" w14:textId="3BCCD58A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11. Cu privire la aprobarea Regulamentului de organizare și funcționare, a statelor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personal și desemnarea componenței Consiliului administrativ al IMSP „Centrul de Sănătate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Biruința”;</w:t>
      </w:r>
    </w:p>
    <w:p w14:paraId="0B49D6C4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406BE7E5" w14:textId="08AC738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12. Cu privire la stabilirea suplimentelor la salariu personalului de conducere al IMSP,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pentru performanţe profesionale individuale în muncă;</w:t>
      </w:r>
    </w:p>
    <w:p w14:paraId="06AC0D91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0A190384" w14:textId="47119CFB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13. Cu privire la inițierea reorganizării prin fuziune (absorbție) a IMSP „Centrul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Sănătate Sîngerei” și a unor instituții medico-sanitare publice „Centre de Sănătate”;</w:t>
      </w:r>
    </w:p>
    <w:p w14:paraId="7CA882D7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EB8B222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3628F090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7726B221" w14:textId="3E96B19F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14. Cu privire la inițierea reorganizării prin fuziune (absorbție) a IMSP „Centrul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Sănătate Chișcăreni” și a IMSP „Centrul de Sănătate Flămînzeni-Coșcodeni”;</w:t>
      </w:r>
    </w:p>
    <w:p w14:paraId="228C9D51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39405073" w14:textId="0711C73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15. Cu privire la efectuarea examenului medical al recruților și încorporarea în serviciul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militar în termen, cu termen redus și cel civil în perioada octombrie 2026–ianuarie 2027;</w:t>
      </w:r>
    </w:p>
    <w:p w14:paraId="735B1761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Evghen Gorodenco, Șef Secție Administrativ-Militară a r. Sîngerei</w:t>
      </w:r>
    </w:p>
    <w:p w14:paraId="6140BE95" w14:textId="1E3C3769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16. Cu privire la modificarea Deciziei nr. 5/18 din 29.06.2023 „Cu privire la aprobarea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Regulamentului privind exploatarea, aprobarea numărului-limită al autoturismelor de serviciu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şi a parcursului-limită anual pentru un autoturism întru asigurarea îndeplinirii atribuţiilor de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serviciu de către subdiviziunile subordonate Consiliului raional”;</w:t>
      </w:r>
    </w:p>
    <w:p w14:paraId="0BDC3F10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Ala Doagă, Șefă Serviciul Financiar, contabilă-șefă</w:t>
      </w:r>
    </w:p>
    <w:p w14:paraId="779A5D73" w14:textId="2F08A0AF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17. Cu privire la instituirea Comisiei speciale pentru examinarea cererilor și selectarea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beneficiarilor de locuințe sociale construite în cadrul Proiectului de construcție a locuințelor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pentru păturile social/economic vulnerabile II;</w:t>
      </w:r>
    </w:p>
    <w:p w14:paraId="780006C6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Angela Mihaliuc, Secretară interimară a Consiliului raional</w:t>
      </w:r>
    </w:p>
    <w:p w14:paraId="06679246" w14:textId="70962039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18. Cu privire la aprobarea planurilor geometrice și constituirea dreptului de superficie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și a servituții asupra bunului imobil cu nr. cadastral 7401502.203;</w:t>
      </w:r>
    </w:p>
    <w:p w14:paraId="4E633B21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Aliona Crăciun, Specialistă principală Secția Juridică și Resurse Umane</w:t>
      </w:r>
    </w:p>
    <w:p w14:paraId="6A2652B3" w14:textId="3B46B4B5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19.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„Luceafărul” din or. Biruința;</w:t>
      </w:r>
    </w:p>
    <w:p w14:paraId="5B3F92BD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195EA682" w14:textId="72ACEEE0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20.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Liceul Teoretic ,,Alexandru Agapie” din s. Pepeni;</w:t>
      </w:r>
    </w:p>
    <w:p w14:paraId="5F26895D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FE541B9" w14:textId="2D32DD61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21. Cu privire la autorizarea casării bunurilor uzate raportate la mijloacele fixe, aflate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în gestiunea I.P. Liceul Teoretic „Mihai Eminescu” din or. Sîngerei;</w:t>
      </w:r>
    </w:p>
    <w:p w14:paraId="29173D63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796BC2D5" w14:textId="6CDC85D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22. Privind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,,Iurie Boghiu,, din s. Flămînzeni r-nul Sîngerei;</w:t>
      </w:r>
    </w:p>
    <w:p w14:paraId="361E5001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8A80F38" w14:textId="2EE15EDA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23.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„Grigore Vieru” din s. Heciul Nou;</w:t>
      </w:r>
    </w:p>
    <w:p w14:paraId="125CCF02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3DF4FE43" w14:textId="0B1C5E95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24.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Mărinești din s. Mărinești;</w:t>
      </w:r>
    </w:p>
    <w:p w14:paraId="7ACB1A37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B38865A" w14:textId="74E7183F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25.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„Sergiu Rădăuțan” din com. Iezărenii Vechi;</w:t>
      </w:r>
    </w:p>
    <w:p w14:paraId="2287232F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5F0F9470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6CAC20FA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3E98EC89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5DE66EB8" w14:textId="227A0830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26.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Grigorăuca s. Grigorăuca;</w:t>
      </w:r>
    </w:p>
    <w:p w14:paraId="6C327D34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052EA893" w14:textId="115A1072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27. Cu privire la autorizarea casării bunurilor uzate raportate la mijloacele fixe, aflate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în gestiunea I.P. L.T. „Ion Creangă” s. Rădoaia;</w:t>
      </w:r>
    </w:p>
    <w:p w14:paraId="6A05C8CC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27D459E6" w14:textId="6DB01A93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28. Cu privire la autorizarea casării bunurilor uzate raportate la mijloacele fixe, aflate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în gestiunea I.P. Gimnaziul „Adrian Păunescu” din s. Copăceni;</w:t>
      </w:r>
    </w:p>
    <w:p w14:paraId="18899204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2D4B40EA" w14:textId="32949EA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29. Privind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„Ion Ignatiuc” din s. Prepelița r-nul Sîngerei;</w:t>
      </w:r>
    </w:p>
    <w:p w14:paraId="3B062C7F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A427FD8" w14:textId="07007B44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30.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,,Valentin Mereniuc” din s. Bilicenii Vechi;</w:t>
      </w:r>
    </w:p>
    <w:p w14:paraId="142F7E61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91725BB" w14:textId="76E50375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31.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„Pan Halippa” din s. Cubolta;</w:t>
      </w:r>
    </w:p>
    <w:p w14:paraId="380F5B1D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3C2C3B3F" w14:textId="27AC521F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32.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„Valeriu Matei” din s. Dumbrăvița;</w:t>
      </w:r>
    </w:p>
    <w:p w14:paraId="07E9BB74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368F3566" w14:textId="122589C6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33.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Țambula din s. Țambula;</w:t>
      </w:r>
    </w:p>
    <w:p w14:paraId="2F0060E6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4CBD810C" w14:textId="6FB1618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34.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„Vitalie Ceban” din s. Alexăndreni;</w:t>
      </w:r>
    </w:p>
    <w:p w14:paraId="1D0C8EF7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64C027C0" w14:textId="6B037840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35.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I.P. Gimnaziul „Dimitrie Cantemir” din or. Sîngerei;</w:t>
      </w:r>
    </w:p>
    <w:p w14:paraId="3AC1D36E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75DE2079" w14:textId="351CC7CB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36. Cu privire la transmiterea cu titlu gratuit a activelor proprietate publică a raionului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din administrarea I.P. Gimnaziul Grigorăuca din s. Grigorăuca în administrarea DirecțieiEducație (Gimnaziul Țipletești din s. Țipletești);</w:t>
      </w:r>
    </w:p>
    <w:p w14:paraId="6590BAAA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Vera Serbușca, Vicepreședintă a raionului</w:t>
      </w:r>
    </w:p>
    <w:p w14:paraId="09EDC6E0" w14:textId="4DD9A77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37. Cu privire la autorizarea casării bunurilor uzate raportate la mijloace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Direcției Educație;</w:t>
      </w:r>
    </w:p>
    <w:p w14:paraId="01F3242B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Nicolae Melinte, Șef Direcția Educație</w:t>
      </w:r>
    </w:p>
    <w:p w14:paraId="2F0F5979" w14:textId="28B5DE8C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38. Cu privire la autorizarea casării bunurilor uzate raportate la mijloace fixe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,</w:t>
      </w:r>
      <w:r w:rsidRPr="00F66FD1">
        <w:rPr>
          <w:rFonts w:ascii="Times New Roman" w:hAnsi="Times New Roman" w:cs="Times New Roman"/>
          <w:b/>
          <w:bCs/>
          <w:lang w:val="ro-RO"/>
        </w:rPr>
        <w:t>(manuale/cărți), aflate în gestiunea Direcției Educație;</w:t>
      </w:r>
    </w:p>
    <w:p w14:paraId="7AE8391E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Nicolae Melinte, Șef Direcția Educație</w:t>
      </w:r>
    </w:p>
    <w:p w14:paraId="07BEC077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24E8C574" w14:textId="77777777" w:rsidR="002D653B" w:rsidRDefault="002D653B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7F2BE3BE" w14:textId="3BEA41B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39. Privind autorizarea casării bunurilor uzate raportate la mijloacele fixe, aflate în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gestiunea IP „Incubatorul de Afaceri Sîngerei”;</w:t>
      </w:r>
    </w:p>
    <w:p w14:paraId="51CCEF40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Igor Munteanu, Administrator al IP „Incubatorul de Afaceri Sîngerei”</w:t>
      </w:r>
    </w:p>
    <w:p w14:paraId="20D05B94" w14:textId="52C28C7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40. Cu privire la prelungirea contractului de comodat nr. 1 din 01.09.2013, încheiat între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Consiliul raional Sîngerei și IP „Incubatorul de Afaceri Sîngerei”;</w:t>
      </w:r>
    </w:p>
    <w:p w14:paraId="7455FDE0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Igor Munteanu, Administrator al IP „Incubatorul de Afaceri Sîngerei”</w:t>
      </w:r>
    </w:p>
    <w:p w14:paraId="02E661B8" w14:textId="4311E002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41. Cu privire la încheierea Acordului de parteneriat (tripartit) între Consiliul raional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Sîngerei, A.O. „Centrul de Politici Socio-Economice Consens” și I.P. Liceul Teoretic „Ion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Creangă” din s. Rădoaia;</w:t>
      </w:r>
    </w:p>
    <w:p w14:paraId="5B3F809F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Ala Guzun, Șefă Secția Economie</w:t>
      </w:r>
    </w:p>
    <w:p w14:paraId="70ED6531" w14:textId="5C4CCD7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42. Cu privire la modificarea modului de organizare a Casei Raionale de Cultură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,,Nicolae Iorga” din or. Sîngerei și stabilirea tipului acesteia - Palat de Cultură;</w:t>
      </w:r>
    </w:p>
    <w:p w14:paraId="5E500D33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Dionisie Cobîlaș, Șef Secția Cultură</w:t>
      </w:r>
    </w:p>
    <w:p w14:paraId="557A6568" w14:textId="43ACC66C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43. Cu privire la redenumirea instituției de învățământ extracurricular artistic „Școala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de Muzică Chișcăreni” în „Școala de Muzică „Eugen Doga””;</w:t>
      </w:r>
    </w:p>
    <w:p w14:paraId="539125DD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Dionisie Cobîlaș, Șef Secția Cultură</w:t>
      </w:r>
    </w:p>
    <w:p w14:paraId="30BE8110" w14:textId="30095717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44. Cu privire la încheierea Acordului de colaborare dintre Consiliul raional Sîngerei și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Asociația Obștească „Dealurile Măgurii”;</w:t>
      </w:r>
    </w:p>
    <w:p w14:paraId="176A04E8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Dionisie Cobîlaș, Șef Secția Cultură</w:t>
      </w:r>
    </w:p>
    <w:p w14:paraId="2926AFF4" w14:textId="6098FDAE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45. Privind instalarea unor indicatoare rutiere la drumul local de interes raional L279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M5 Chișcăreni M5;</w:t>
      </w:r>
    </w:p>
    <w:p w14:paraId="4C38EF05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Minodora Simonov, Șefă Serviciul Construcții și Drumuri</w:t>
      </w:r>
    </w:p>
    <w:p w14:paraId="24668C8D" w14:textId="4F4DEB1D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46. Cu privire la examinarea interpelărilor și realizarea deciziilor aprobate de către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Consiliul raional;</w:t>
      </w:r>
    </w:p>
    <w:p w14:paraId="0D2ACFDF" w14:textId="77777777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p w14:paraId="37C682EF" w14:textId="2132F65B" w:rsidR="00F66FD1" w:rsidRPr="00F66FD1" w:rsidRDefault="00F66FD1" w:rsidP="00F66FD1">
      <w:pPr>
        <w:jc w:val="both"/>
        <w:rPr>
          <w:rFonts w:ascii="Times New Roman" w:hAnsi="Times New Roman" w:cs="Times New Roman"/>
          <w:b/>
          <w:bCs/>
          <w:lang w:val="ro-RO"/>
        </w:rPr>
      </w:pPr>
      <w:r w:rsidRPr="00F66FD1">
        <w:rPr>
          <w:rFonts w:ascii="Times New Roman" w:hAnsi="Times New Roman" w:cs="Times New Roman"/>
          <w:b/>
          <w:bCs/>
          <w:lang w:val="ro-RO"/>
        </w:rPr>
        <w:t>47. Cu privire la aprobarea Planului de activitate al Consiliului raional Sîngerei pentru</w:t>
      </w:r>
      <w:r w:rsidRPr="00F66FD1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F66FD1">
        <w:rPr>
          <w:rFonts w:ascii="Times New Roman" w:hAnsi="Times New Roman" w:cs="Times New Roman"/>
          <w:b/>
          <w:bCs/>
          <w:lang w:val="ro-RO"/>
        </w:rPr>
        <w:t>trimestrul IV al anului 2026;</w:t>
      </w:r>
    </w:p>
    <w:p w14:paraId="708C6EAB" w14:textId="5599DB72" w:rsidR="00F66FD1" w:rsidRPr="00F66FD1" w:rsidRDefault="00F66FD1" w:rsidP="00F66FD1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F66FD1">
        <w:rPr>
          <w:rFonts w:ascii="Times New Roman" w:hAnsi="Times New Roman" w:cs="Times New Roman"/>
          <w:i/>
          <w:iCs/>
          <w:lang w:val="ro-RO"/>
        </w:rPr>
        <w:t>Raportor: Vitalie Tabarcea, Șef Secție Administrație Publică</w:t>
      </w:r>
    </w:p>
    <w:sectPr w:rsidR="00F66FD1" w:rsidRPr="00F66FD1" w:rsidSect="002D653B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4A"/>
    <w:rsid w:val="002D653B"/>
    <w:rsid w:val="0079024A"/>
    <w:rsid w:val="00DB2C80"/>
    <w:rsid w:val="00F6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1DB7A"/>
  <w15:chartTrackingRefBased/>
  <w15:docId w15:val="{6D0BC9A4-A836-4969-B569-AF9BBE6AE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sandu.catalin1997@gmail.com</dc:creator>
  <cp:keywords/>
  <dc:description/>
  <cp:lastModifiedBy>sandu.catalin1997@gmail.com</cp:lastModifiedBy>
  <cp:revision>2</cp:revision>
  <dcterms:created xsi:type="dcterms:W3CDTF">2026-09-22T07:01:00Z</dcterms:created>
  <dcterms:modified xsi:type="dcterms:W3CDTF">2026-09-22T07:13:00Z</dcterms:modified>
</cp:coreProperties>
</file>