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bottomFromText="200" w:vertAnchor="text" w:horzAnchor="margin" w:tblpXSpec="center" w:tblpY="193"/>
        <w:tblW w:w="10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6"/>
        <w:gridCol w:w="1781"/>
        <w:gridCol w:w="4313"/>
      </w:tblGrid>
      <w:tr w:rsidR="00F723CC" w:rsidTr="00831FB5">
        <w:trPr>
          <w:trHeight w:val="1560"/>
        </w:trPr>
        <w:tc>
          <w:tcPr>
            <w:tcW w:w="4086" w:type="dxa"/>
            <w:tcBorders>
              <w:top w:val="nil"/>
              <w:left w:val="nil"/>
              <w:bottom w:val="thinThickSmallGap" w:sz="24" w:space="0" w:color="auto"/>
              <w:right w:val="nil"/>
            </w:tcBorders>
          </w:tcPr>
          <w:p w:rsidR="00F723CC" w:rsidRDefault="00EA0E61">
            <w:pPr>
              <w:keepNext/>
              <w:spacing w:line="276" w:lineRule="auto"/>
              <w:jc w:val="center"/>
              <w:outlineLvl w:val="0"/>
              <w:rPr>
                <w:b/>
                <w:szCs w:val="20"/>
                <w:lang w:val="ro-RO"/>
              </w:rPr>
            </w:pPr>
            <w:r>
              <w:rPr>
                <w:b/>
                <w:szCs w:val="20"/>
                <w:lang w:val="ro-RO"/>
              </w:rPr>
              <w:t>REPUBLICA  MOLDOVA</w:t>
            </w:r>
          </w:p>
          <w:p w:rsidR="00F723CC" w:rsidRDefault="00F723CC">
            <w:pPr>
              <w:keepNext/>
              <w:spacing w:line="276" w:lineRule="auto"/>
              <w:jc w:val="center"/>
              <w:outlineLvl w:val="0"/>
              <w:rPr>
                <w:b/>
                <w:sz w:val="16"/>
                <w:szCs w:val="16"/>
                <w:lang w:val="ro-RO"/>
              </w:rPr>
            </w:pPr>
          </w:p>
          <w:p w:rsidR="00F723CC" w:rsidRDefault="00EA0E61">
            <w:pPr>
              <w:keepNext/>
              <w:spacing w:line="276" w:lineRule="auto"/>
              <w:jc w:val="center"/>
              <w:outlineLvl w:val="0"/>
              <w:rPr>
                <w:b/>
                <w:szCs w:val="20"/>
                <w:lang w:val="ro-RO"/>
              </w:rPr>
            </w:pPr>
            <w:r>
              <w:rPr>
                <w:b/>
                <w:szCs w:val="20"/>
                <w:lang w:val="ro-RO"/>
              </w:rPr>
              <w:t>CONSILIUL  RAIONAL</w:t>
            </w:r>
          </w:p>
          <w:p w:rsidR="00F723CC" w:rsidRDefault="00EA0E61">
            <w:pPr>
              <w:spacing w:line="276" w:lineRule="auto"/>
              <w:jc w:val="center"/>
              <w:rPr>
                <w:b/>
                <w:lang w:val="en-US"/>
              </w:rPr>
            </w:pPr>
            <w:r>
              <w:rPr>
                <w:b/>
                <w:lang w:val="en-US"/>
              </w:rPr>
              <w:t>S</w:t>
            </w:r>
            <w:r>
              <w:rPr>
                <w:b/>
                <w:lang w:val="ro-RO"/>
              </w:rPr>
              <w:t>ÎNGEREI</w:t>
            </w:r>
          </w:p>
        </w:tc>
        <w:tc>
          <w:tcPr>
            <w:tcW w:w="1781" w:type="dxa"/>
            <w:tcBorders>
              <w:top w:val="nil"/>
              <w:left w:val="nil"/>
              <w:bottom w:val="thinThickSmallGap" w:sz="24" w:space="0" w:color="auto"/>
              <w:right w:val="nil"/>
            </w:tcBorders>
          </w:tcPr>
          <w:p w:rsidR="00F723CC" w:rsidRDefault="00EA0E61">
            <w:pPr>
              <w:spacing w:line="276" w:lineRule="auto"/>
              <w:jc w:val="center"/>
              <w:rPr>
                <w:b/>
                <w:sz w:val="20"/>
                <w:szCs w:val="20"/>
                <w:lang w:val="en-US"/>
              </w:rPr>
            </w:pPr>
            <w:r>
              <w:rPr>
                <w:b/>
                <w:noProof/>
              </w:rPr>
              <w:drawing>
                <wp:inline distT="0" distB="0" distL="0" distR="0">
                  <wp:extent cx="647700" cy="8286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47700" cy="828675"/>
                          </a:xfrm>
                          <a:prstGeom prst="rect">
                            <a:avLst/>
                          </a:prstGeom>
                          <a:noFill/>
                          <a:ln>
                            <a:noFill/>
                          </a:ln>
                        </pic:spPr>
                      </pic:pic>
                    </a:graphicData>
                  </a:graphic>
                </wp:inline>
              </w:drawing>
            </w:r>
          </w:p>
        </w:tc>
        <w:tc>
          <w:tcPr>
            <w:tcW w:w="4313" w:type="dxa"/>
            <w:tcBorders>
              <w:top w:val="nil"/>
              <w:left w:val="nil"/>
              <w:bottom w:val="thinThickSmallGap" w:sz="24" w:space="0" w:color="auto"/>
              <w:right w:val="nil"/>
            </w:tcBorders>
          </w:tcPr>
          <w:p w:rsidR="00F723CC" w:rsidRDefault="00EA0E61">
            <w:pPr>
              <w:keepNext/>
              <w:spacing w:line="276" w:lineRule="auto"/>
              <w:jc w:val="center"/>
              <w:outlineLvl w:val="0"/>
              <w:rPr>
                <w:b/>
                <w:szCs w:val="20"/>
              </w:rPr>
            </w:pPr>
            <w:r>
              <w:rPr>
                <w:b/>
                <w:szCs w:val="20"/>
              </w:rPr>
              <w:t>РЕСПУБЛИКА МОЛДОВА</w:t>
            </w:r>
          </w:p>
          <w:p w:rsidR="00F723CC" w:rsidRDefault="00F723CC">
            <w:pPr>
              <w:spacing w:line="276" w:lineRule="auto"/>
              <w:jc w:val="center"/>
              <w:rPr>
                <w:b/>
                <w:sz w:val="16"/>
                <w:szCs w:val="16"/>
                <w:lang w:val="ro-RO"/>
              </w:rPr>
            </w:pPr>
          </w:p>
          <w:p w:rsidR="00F723CC" w:rsidRDefault="00EA0E61">
            <w:pPr>
              <w:spacing w:line="276" w:lineRule="auto"/>
              <w:jc w:val="center"/>
              <w:rPr>
                <w:b/>
                <w:lang w:val="ro-RO"/>
              </w:rPr>
            </w:pPr>
            <w:r>
              <w:rPr>
                <w:b/>
                <w:lang w:val="ro-RO"/>
              </w:rPr>
              <w:t>СЫНДЖЕРЕЙСКИЙ</w:t>
            </w:r>
          </w:p>
          <w:p w:rsidR="00F723CC" w:rsidRDefault="00EA0E61">
            <w:pPr>
              <w:spacing w:line="276" w:lineRule="auto"/>
              <w:jc w:val="center"/>
              <w:rPr>
                <w:b/>
                <w:lang w:val="ro-RO"/>
              </w:rPr>
            </w:pPr>
            <w:r>
              <w:rPr>
                <w:b/>
                <w:lang w:val="ro-RO"/>
              </w:rPr>
              <w:t>РАЙОННЫЙ СОВЕТ</w:t>
            </w:r>
          </w:p>
        </w:tc>
      </w:tr>
    </w:tbl>
    <w:p w:rsidR="004A0A3D" w:rsidRDefault="004A0A3D" w:rsidP="004A0A3D">
      <w:pPr>
        <w:jc w:val="right"/>
        <w:rPr>
          <w:b/>
          <w:lang w:val="en-US"/>
        </w:rPr>
      </w:pPr>
      <w:r>
        <w:rPr>
          <w:b/>
          <w:lang w:val="en-US"/>
        </w:rPr>
        <w:t>EXTRAS</w:t>
      </w:r>
    </w:p>
    <w:p w:rsidR="00F723CC" w:rsidRDefault="00EA0E61">
      <w:pPr>
        <w:jc w:val="center"/>
        <w:rPr>
          <w:b/>
          <w:lang w:val="en-US"/>
        </w:rPr>
      </w:pPr>
      <w:r>
        <w:rPr>
          <w:b/>
          <w:lang w:val="en-US"/>
        </w:rPr>
        <w:t xml:space="preserve">DECIZIE Nr. </w:t>
      </w:r>
      <w:r w:rsidR="006170C6">
        <w:rPr>
          <w:b/>
          <w:lang w:val="en-US"/>
        </w:rPr>
        <w:t>4</w:t>
      </w:r>
      <w:r w:rsidR="007C380C">
        <w:rPr>
          <w:b/>
          <w:lang w:val="en-US"/>
        </w:rPr>
        <w:t>/1</w:t>
      </w:r>
      <w:r w:rsidR="00E8624A">
        <w:rPr>
          <w:b/>
          <w:lang w:val="en-US"/>
        </w:rPr>
        <w:t>7</w:t>
      </w:r>
    </w:p>
    <w:p w:rsidR="00F723CC" w:rsidRDefault="00EA0E61">
      <w:pPr>
        <w:jc w:val="center"/>
        <w:rPr>
          <w:b/>
          <w:lang w:val="en-US"/>
        </w:rPr>
      </w:pPr>
      <w:r>
        <w:rPr>
          <w:b/>
          <w:lang w:val="en-US"/>
        </w:rPr>
        <w:t>din 30 septembrie 2026</w:t>
      </w:r>
    </w:p>
    <w:p w:rsidR="00F723CC" w:rsidRDefault="00EA0E61">
      <w:pPr>
        <w:jc w:val="center"/>
        <w:rPr>
          <w:b/>
          <w:lang w:val="en-US"/>
        </w:rPr>
      </w:pPr>
      <w:r>
        <w:rPr>
          <w:b/>
          <w:lang w:val="en-US"/>
        </w:rPr>
        <w:t>or. Sîngerei</w:t>
      </w:r>
    </w:p>
    <w:p w:rsidR="00F723CC" w:rsidRDefault="00EA0E61">
      <w:pPr>
        <w:tabs>
          <w:tab w:val="left" w:pos="709"/>
        </w:tabs>
        <w:jc w:val="both"/>
        <w:rPr>
          <w:sz w:val="20"/>
          <w:lang w:val="ro-RO"/>
        </w:rPr>
      </w:pPr>
      <w:r>
        <w:rPr>
          <w:sz w:val="20"/>
          <w:lang w:val="ro-RO"/>
        </w:rPr>
        <w:tab/>
      </w:r>
    </w:p>
    <w:p w:rsidR="007C380C" w:rsidRDefault="007C380C" w:rsidP="007C380C">
      <w:pPr>
        <w:tabs>
          <w:tab w:val="left" w:pos="3555"/>
          <w:tab w:val="center" w:pos="4969"/>
        </w:tabs>
        <w:rPr>
          <w:b/>
          <w:lang w:val="it-IT"/>
        </w:rPr>
      </w:pPr>
    </w:p>
    <w:p w:rsidR="00E8624A" w:rsidRDefault="00E8624A" w:rsidP="00E8624A">
      <w:pPr>
        <w:tabs>
          <w:tab w:val="left" w:pos="567"/>
        </w:tabs>
        <w:spacing w:line="276" w:lineRule="auto"/>
        <w:contextualSpacing/>
        <w:rPr>
          <w:b/>
          <w:lang w:val="en-US"/>
        </w:rPr>
      </w:pPr>
      <w:r>
        <w:rPr>
          <w:b/>
          <w:lang w:val="en-US"/>
        </w:rPr>
        <w:t>Cu privire la instituirea Comisiei speciale pentru examinarea cererilor și selectarea beneficiarilor de locuințe sociale construite în cadrul Proiectului de construcție a locuințelor pentru păturile social/economic vulnerabile II</w:t>
      </w:r>
    </w:p>
    <w:p w:rsidR="00E8624A" w:rsidRDefault="00E8624A" w:rsidP="00E8624A">
      <w:pPr>
        <w:tabs>
          <w:tab w:val="left" w:pos="567"/>
        </w:tabs>
        <w:spacing w:line="276" w:lineRule="auto"/>
        <w:contextualSpacing/>
        <w:jc w:val="both"/>
        <w:rPr>
          <w:b/>
          <w:sz w:val="16"/>
          <w:szCs w:val="16"/>
          <w:lang w:val="en-US"/>
        </w:rPr>
      </w:pPr>
    </w:p>
    <w:p w:rsidR="00E8624A" w:rsidRDefault="00E8624A" w:rsidP="00E8624A">
      <w:pPr>
        <w:tabs>
          <w:tab w:val="left" w:pos="567"/>
        </w:tabs>
        <w:spacing w:line="276" w:lineRule="auto"/>
        <w:contextualSpacing/>
        <w:jc w:val="both"/>
        <w:rPr>
          <w:lang w:val="en-US"/>
        </w:rPr>
      </w:pPr>
      <w:r>
        <w:rPr>
          <w:lang w:val="ro-RO"/>
        </w:rPr>
        <w:tab/>
        <w:t xml:space="preserve">Având în vedere: Nota de fundamentare </w:t>
      </w:r>
      <w:r>
        <w:rPr>
          <w:lang w:val="en-US"/>
        </w:rPr>
        <w:t>Cu privire la instituirea Comisiei speciale pentru examinarea cererilor și selectarea beneficiarilor de locuințe sociale construite în cadrul Proiectului de construcție a locuințelor pentru păturile social/economic vulnerabile II</w:t>
      </w:r>
      <w:r>
        <w:rPr>
          <w:rFonts w:eastAsiaTheme="minorHAnsi"/>
          <w:shd w:val="clear" w:color="auto" w:fill="FFFFFF"/>
          <w:lang w:val="en-US" w:eastAsia="en-US"/>
        </w:rPr>
        <w:t>;</w:t>
      </w:r>
    </w:p>
    <w:p w:rsidR="00E8624A" w:rsidRDefault="00E8624A" w:rsidP="00E8624A">
      <w:pPr>
        <w:tabs>
          <w:tab w:val="left" w:pos="567"/>
        </w:tabs>
        <w:spacing w:line="276" w:lineRule="auto"/>
        <w:jc w:val="both"/>
        <w:rPr>
          <w:lang w:val="en-US"/>
        </w:rPr>
      </w:pPr>
      <w:r>
        <w:rPr>
          <w:lang w:val="ro-RO"/>
        </w:rPr>
        <w:tab/>
        <w:t xml:space="preserve">În temeiul art. 43 alin. (1) lit. h) și alin. (2) al Legii privind administraţia publică locală nr. 436/2006, </w:t>
      </w:r>
      <w:r w:rsidRPr="00E8624A">
        <w:rPr>
          <w:rStyle w:val="a6"/>
          <w:b w:val="0"/>
          <w:lang w:val="en-US"/>
        </w:rPr>
        <w:t>art. 59 alin. (3²) din</w:t>
      </w:r>
      <w:r>
        <w:rPr>
          <w:rStyle w:val="a6"/>
          <w:lang w:val="en-US"/>
        </w:rPr>
        <w:t xml:space="preserve"> </w:t>
      </w:r>
      <w:r>
        <w:rPr>
          <w:lang w:val="ro-RO"/>
        </w:rPr>
        <w:t xml:space="preserve">Legea nr. 75/2015 </w:t>
      </w:r>
      <w:r>
        <w:rPr>
          <w:bCs/>
          <w:lang w:val="en-US"/>
        </w:rPr>
        <w:t xml:space="preserve">cu privire la locuinţe, </w:t>
      </w:r>
      <w:r>
        <w:rPr>
          <w:lang w:val="en-US"/>
        </w:rPr>
        <w:t>Legii nr. 100/2017 cu privire la actele normative, Ordinului nr. 75/2014 al Ministerului Dezvoltării Regionale și Construcțiilor cu privire la aprobarea Regulamentului cu privire la modul și condițiile de desfășurare a Proiectului de construcție a locuințelor pentru păturile social/economic vulnerabile II, cu modificările ulterioare,</w:t>
      </w:r>
    </w:p>
    <w:p w:rsidR="00E8624A" w:rsidRDefault="00E8624A" w:rsidP="00E8624A">
      <w:pPr>
        <w:pStyle w:val="11"/>
        <w:tabs>
          <w:tab w:val="left" w:pos="0"/>
          <w:tab w:val="left" w:pos="567"/>
        </w:tabs>
        <w:spacing w:line="276" w:lineRule="auto"/>
        <w:ind w:firstLine="567"/>
        <w:jc w:val="both"/>
        <w:rPr>
          <w:b/>
          <w:sz w:val="24"/>
          <w:szCs w:val="24"/>
          <w:lang w:val="ro-RO"/>
        </w:rPr>
      </w:pPr>
      <w:r>
        <w:rPr>
          <w:rFonts w:ascii="Times New Roman" w:hAnsi="Times New Roman"/>
          <w:b/>
          <w:sz w:val="24"/>
          <w:szCs w:val="24"/>
          <w:lang w:val="ro-RO"/>
        </w:rPr>
        <w:t>Consiliul raional,</w:t>
      </w:r>
      <w:r>
        <w:rPr>
          <w:b/>
          <w:sz w:val="24"/>
          <w:szCs w:val="24"/>
          <w:lang w:val="ro-RO"/>
        </w:rPr>
        <w:t xml:space="preserve">  </w:t>
      </w:r>
    </w:p>
    <w:p w:rsidR="00E8624A" w:rsidRDefault="00E8624A" w:rsidP="00E8624A">
      <w:pPr>
        <w:pStyle w:val="11"/>
        <w:tabs>
          <w:tab w:val="left" w:pos="0"/>
        </w:tabs>
        <w:spacing w:line="276" w:lineRule="auto"/>
        <w:jc w:val="center"/>
        <w:rPr>
          <w:rFonts w:ascii="Times New Roman" w:hAnsi="Times New Roman"/>
          <w:b/>
          <w:sz w:val="24"/>
          <w:szCs w:val="24"/>
          <w:lang w:val="ro-RO"/>
        </w:rPr>
      </w:pPr>
      <w:r>
        <w:rPr>
          <w:rFonts w:ascii="Times New Roman" w:hAnsi="Times New Roman"/>
          <w:b/>
          <w:sz w:val="24"/>
          <w:szCs w:val="24"/>
          <w:lang w:val="ro-RO"/>
        </w:rPr>
        <w:t>D E C I D E:</w:t>
      </w:r>
    </w:p>
    <w:p w:rsidR="00E8624A" w:rsidRDefault="00E8624A" w:rsidP="00E8624A">
      <w:pPr>
        <w:numPr>
          <w:ilvl w:val="0"/>
          <w:numId w:val="10"/>
        </w:numPr>
        <w:tabs>
          <w:tab w:val="clear" w:pos="928"/>
          <w:tab w:val="left" w:pos="142"/>
          <w:tab w:val="left" w:pos="851"/>
        </w:tabs>
        <w:spacing w:line="276" w:lineRule="auto"/>
        <w:ind w:left="0" w:firstLine="567"/>
        <w:jc w:val="both"/>
        <w:rPr>
          <w:lang w:val="en-US"/>
        </w:rPr>
      </w:pPr>
      <w:r>
        <w:rPr>
          <w:lang w:val="en-US"/>
        </w:rPr>
        <w:t>Se instituie Comisia specială pentru examinarea cererilor și selectarea beneficiarilor de locuințe sociale construite în cadrul Proiectului de construcție a locuințelor pentru păturile social/economic vulnerabile II, în componența nominală prevăzută în Anexa nr. 1 la prezenta decizie.</w:t>
      </w:r>
    </w:p>
    <w:p w:rsidR="00E8624A" w:rsidRDefault="00E8624A" w:rsidP="00E8624A">
      <w:pPr>
        <w:numPr>
          <w:ilvl w:val="0"/>
          <w:numId w:val="10"/>
        </w:numPr>
        <w:tabs>
          <w:tab w:val="clear" w:pos="928"/>
          <w:tab w:val="left" w:pos="142"/>
          <w:tab w:val="left" w:pos="851"/>
        </w:tabs>
        <w:spacing w:line="276" w:lineRule="auto"/>
        <w:ind w:left="0" w:firstLine="567"/>
        <w:jc w:val="both"/>
        <w:rPr>
          <w:lang w:val="en-US"/>
        </w:rPr>
      </w:pPr>
      <w:r>
        <w:rPr>
          <w:lang w:val="en-US"/>
        </w:rPr>
        <w:t xml:space="preserve">Se stabilește că </w:t>
      </w:r>
      <w:r>
        <w:rPr>
          <w:bCs/>
          <w:lang w:val="en-US"/>
        </w:rPr>
        <w:t>Comisia specia</w:t>
      </w:r>
      <w:r>
        <w:rPr>
          <w:bCs/>
          <w:lang w:val="ro-RO"/>
        </w:rPr>
        <w:t>l</w:t>
      </w:r>
      <w:r>
        <w:rPr>
          <w:bCs/>
          <w:lang w:val="en-US"/>
        </w:rPr>
        <w:t>ă își va desfășura activitatea și exercita atribuțiile în conformitate cu Regulamentul cu privire la modul și condițiile de desfășurare a Proiectului de construcție a locuințelor pentru păturile social/economic vulnerabile II,</w:t>
      </w:r>
      <w:r>
        <w:rPr>
          <w:b/>
          <w:bCs/>
          <w:lang w:val="en-US"/>
        </w:rPr>
        <w:t xml:space="preserve"> </w:t>
      </w:r>
      <w:r>
        <w:rPr>
          <w:lang w:val="en-US"/>
        </w:rPr>
        <w:t>aprobat prin Ordinul nr. 75/2014 al Ministerului Dezvoltării Regionale și Construcțiilor, cu modificările ulterioare</w:t>
      </w:r>
      <w:r>
        <w:rPr>
          <w:lang w:val="ro-RO"/>
        </w:rPr>
        <w:t>.</w:t>
      </w:r>
      <w:r>
        <w:rPr>
          <w:lang w:val="en-US"/>
        </w:rPr>
        <w:t xml:space="preserve"> </w:t>
      </w:r>
    </w:p>
    <w:p w:rsidR="00E8624A" w:rsidRDefault="00E8624A" w:rsidP="00E8624A">
      <w:pPr>
        <w:numPr>
          <w:ilvl w:val="1"/>
          <w:numId w:val="10"/>
        </w:numPr>
        <w:tabs>
          <w:tab w:val="left" w:pos="142"/>
          <w:tab w:val="left" w:pos="851"/>
          <w:tab w:val="left" w:pos="993"/>
          <w:tab w:val="left" w:pos="1276"/>
        </w:tabs>
        <w:spacing w:line="276" w:lineRule="auto"/>
        <w:ind w:left="0" w:firstLine="567"/>
        <w:jc w:val="both"/>
        <w:rPr>
          <w:lang w:val="ro-RO"/>
        </w:rPr>
      </w:pPr>
      <w:r>
        <w:rPr>
          <w:lang w:val="ro-RO"/>
        </w:rPr>
        <w:t>Lucrările de secretariat ale Comisiei vor fi asigurate de Secția Administrație Publică din cadrul Aparatului Președintelui raionului.</w:t>
      </w:r>
    </w:p>
    <w:p w:rsidR="00E8624A" w:rsidRDefault="00E8624A" w:rsidP="00E8624A">
      <w:pPr>
        <w:numPr>
          <w:ilvl w:val="0"/>
          <w:numId w:val="10"/>
        </w:numPr>
        <w:tabs>
          <w:tab w:val="clear" w:pos="928"/>
          <w:tab w:val="left" w:pos="142"/>
          <w:tab w:val="left" w:pos="851"/>
        </w:tabs>
        <w:spacing w:line="276" w:lineRule="auto"/>
        <w:ind w:left="0" w:firstLine="567"/>
        <w:jc w:val="both"/>
        <w:rPr>
          <w:lang w:val="en-US"/>
        </w:rPr>
      </w:pPr>
      <w:r>
        <w:rPr>
          <w:lang w:val="en-US"/>
        </w:rPr>
        <w:t>Se abrogă:</w:t>
      </w:r>
    </w:p>
    <w:p w:rsidR="00E8624A" w:rsidRDefault="00E8624A" w:rsidP="00E8624A">
      <w:pPr>
        <w:pStyle w:val="af5"/>
        <w:numPr>
          <w:ilvl w:val="1"/>
          <w:numId w:val="10"/>
        </w:numPr>
        <w:tabs>
          <w:tab w:val="left" w:pos="851"/>
          <w:tab w:val="left" w:pos="993"/>
        </w:tabs>
        <w:spacing w:line="276" w:lineRule="auto"/>
        <w:ind w:left="0" w:firstLine="567"/>
        <w:jc w:val="both"/>
        <w:rPr>
          <w:lang w:val="en-US"/>
        </w:rPr>
      </w:pPr>
      <w:r>
        <w:rPr>
          <w:lang w:val="en-US"/>
        </w:rPr>
        <w:t xml:space="preserve">Pct. 2 și pct. 3, cu modificările ulterioare din Decizia </w:t>
      </w:r>
      <w:r>
        <w:rPr>
          <w:bCs/>
          <w:lang w:val="en-US"/>
        </w:rPr>
        <w:t>nr. 5/17 din 29.06.2023 „Cu privire la aprobarea Regulamentului de funcționare a Comisiei consultative pentru domeniul locuințelor a Consiliului Raional Sîngerei și modul de atribuire a locuințelor sociale în raionul Sîngerei”;</w:t>
      </w:r>
    </w:p>
    <w:p w:rsidR="00E8624A" w:rsidRDefault="00E8624A" w:rsidP="00E8624A">
      <w:pPr>
        <w:pStyle w:val="af5"/>
        <w:numPr>
          <w:ilvl w:val="1"/>
          <w:numId w:val="10"/>
        </w:numPr>
        <w:tabs>
          <w:tab w:val="left" w:pos="851"/>
          <w:tab w:val="left" w:pos="993"/>
        </w:tabs>
        <w:spacing w:line="276" w:lineRule="auto"/>
        <w:ind w:left="0" w:firstLine="567"/>
        <w:jc w:val="both"/>
        <w:rPr>
          <w:lang w:val="en-US"/>
        </w:rPr>
      </w:pPr>
      <w:r>
        <w:rPr>
          <w:bCs/>
          <w:lang w:val="en-US"/>
        </w:rPr>
        <w:t xml:space="preserve">Pct.1 din </w:t>
      </w:r>
      <w:r>
        <w:rPr>
          <w:lang w:val="en-US"/>
        </w:rPr>
        <w:t xml:space="preserve">Decizia </w:t>
      </w:r>
      <w:r>
        <w:rPr>
          <w:bCs/>
          <w:lang w:val="en-US"/>
        </w:rPr>
        <w:t>nr. 7/8 din 26.09.2024 „</w:t>
      </w:r>
      <w:r>
        <w:rPr>
          <w:lang w:val="en-US"/>
        </w:rPr>
        <w:t xml:space="preserve"> </w:t>
      </w:r>
      <w:r>
        <w:rPr>
          <w:bCs/>
          <w:lang w:val="en-US"/>
        </w:rPr>
        <w:t xml:space="preserve">Privind operarea modificărilor și completărilor la Anexa nr. 1 aprobată prin Decizia nr. 1/20 din 19.03.2015 “Cu privire la confirmarea listei beneficiarilor de locuințe sociale” (Blocul din str. </w:t>
      </w:r>
      <w:r>
        <w:rPr>
          <w:bCs/>
        </w:rPr>
        <w:t>Independenței, 75 A or. Sîngerei)</w:t>
      </w:r>
      <w:r>
        <w:rPr>
          <w:bCs/>
          <w:lang w:val="ro-RO"/>
        </w:rPr>
        <w:t xml:space="preserve">”. </w:t>
      </w:r>
    </w:p>
    <w:p w:rsidR="00E8624A" w:rsidRDefault="00E8624A" w:rsidP="00E8624A">
      <w:pPr>
        <w:pStyle w:val="af5"/>
        <w:numPr>
          <w:ilvl w:val="0"/>
          <w:numId w:val="10"/>
        </w:numPr>
        <w:tabs>
          <w:tab w:val="clear" w:pos="928"/>
          <w:tab w:val="left" w:pos="0"/>
          <w:tab w:val="left" w:pos="709"/>
          <w:tab w:val="left" w:pos="851"/>
        </w:tabs>
        <w:spacing w:line="276" w:lineRule="auto"/>
        <w:ind w:left="0" w:firstLine="567"/>
        <w:jc w:val="both"/>
        <w:rPr>
          <w:bCs/>
          <w:lang w:val="en-US"/>
        </w:rPr>
      </w:pPr>
      <w:r>
        <w:rPr>
          <w:bCs/>
          <w:lang w:val="ro-RO"/>
        </w:rPr>
        <w:t xml:space="preserve">Se stabilește că </w:t>
      </w:r>
      <w:r>
        <w:rPr>
          <w:bCs/>
          <w:lang w:val="en-US"/>
        </w:rPr>
        <w:t>abrogarea</w:t>
      </w:r>
      <w:r>
        <w:rPr>
          <w:rFonts w:asciiTheme="minorHAnsi" w:eastAsiaTheme="minorHAnsi" w:hAnsiTheme="minorHAnsi" w:cstheme="minorBidi"/>
          <w:sz w:val="22"/>
          <w:szCs w:val="22"/>
          <w:lang w:val="en-US" w:eastAsia="en-US"/>
        </w:rPr>
        <w:t xml:space="preserve"> </w:t>
      </w:r>
      <w:r>
        <w:rPr>
          <w:bCs/>
          <w:lang w:val="en-US"/>
        </w:rPr>
        <w:t>prevederilor menționate la pct. 3 nu afectează, prin ele însăși, valabilitatea și efectele actelor administrative individuale emise anterior privind evidența și repartizarea locuințelor sociale, precum și drepturile și obligațiile născute în temeiul contractelor de locațiune încheiate cu beneficiarii, acestea urmând să producă efecte în condițiile legislației în vigoare și ale actelor juridice respective.</w:t>
      </w:r>
    </w:p>
    <w:p w:rsidR="00E8624A" w:rsidRDefault="00E8624A" w:rsidP="00E8624A">
      <w:pPr>
        <w:numPr>
          <w:ilvl w:val="0"/>
          <w:numId w:val="10"/>
        </w:numPr>
        <w:tabs>
          <w:tab w:val="clear" w:pos="928"/>
          <w:tab w:val="left" w:pos="0"/>
          <w:tab w:val="left" w:pos="851"/>
        </w:tabs>
        <w:spacing w:line="276" w:lineRule="auto"/>
        <w:ind w:left="0" w:firstLine="567"/>
        <w:jc w:val="both"/>
        <w:rPr>
          <w:lang w:val="en-US"/>
        </w:rPr>
      </w:pPr>
      <w:r>
        <w:rPr>
          <w:lang w:val="en-US"/>
        </w:rPr>
        <w:t xml:space="preserve">Se împuternicește Președintele raionului Sîngerei </w:t>
      </w:r>
      <w:r>
        <w:rPr>
          <w:lang w:val="fr-FR"/>
        </w:rPr>
        <w:t xml:space="preserve">(dl Cristian CAINARIAN) </w:t>
      </w:r>
      <w:r>
        <w:rPr>
          <w:lang w:val="en-US"/>
        </w:rPr>
        <w:t>să asigure condițiile organizatorice necesare pentru punerea în aplicare a prezentei decizii și desfășurarea activității Comisiei speciale, în limitele competențelor prevăzute de legislație.</w:t>
      </w:r>
    </w:p>
    <w:p w:rsidR="00E8624A" w:rsidRDefault="00E8624A" w:rsidP="00E8624A">
      <w:pPr>
        <w:pStyle w:val="af5"/>
        <w:numPr>
          <w:ilvl w:val="0"/>
          <w:numId w:val="10"/>
        </w:numPr>
        <w:tabs>
          <w:tab w:val="clear" w:pos="928"/>
          <w:tab w:val="left" w:pos="0"/>
          <w:tab w:val="left" w:pos="142"/>
          <w:tab w:val="left" w:pos="709"/>
          <w:tab w:val="left" w:pos="851"/>
        </w:tabs>
        <w:spacing w:line="276" w:lineRule="auto"/>
        <w:ind w:left="0" w:firstLine="567"/>
        <w:jc w:val="both"/>
        <w:rPr>
          <w:lang w:val="fr-FR"/>
        </w:rPr>
      </w:pPr>
      <w:r>
        <w:rPr>
          <w:lang w:val="it-IT"/>
        </w:rPr>
        <w:lastRenderedPageBreak/>
        <w:t xml:space="preserve">Controlul asupra realizării prezentei decizii se pune în sarcina Președintelui Comisiei consultative pentru Învăţămînt, cultură, sport, tineret, ocrotirea sănătăţii, problemele sociale, turism şi culte (dna A. Tabarcea) și Președintelui Comisiei consultative pentru </w:t>
      </w:r>
      <w:r>
        <w:rPr>
          <w:bCs/>
          <w:lang w:val="it-IT"/>
        </w:rPr>
        <w:t>Construcţii, arhitectură, gospodărie comunală, energie şi protecţia mediului</w:t>
      </w:r>
      <w:r>
        <w:rPr>
          <w:spacing w:val="-2"/>
          <w:lang w:val="it-IT"/>
        </w:rPr>
        <w:t xml:space="preserve"> (dl V. Luca).</w:t>
      </w:r>
    </w:p>
    <w:p w:rsidR="00E8624A" w:rsidRDefault="00E8624A" w:rsidP="00E8624A">
      <w:pPr>
        <w:pStyle w:val="af5"/>
        <w:numPr>
          <w:ilvl w:val="0"/>
          <w:numId w:val="10"/>
        </w:numPr>
        <w:tabs>
          <w:tab w:val="clear" w:pos="928"/>
          <w:tab w:val="left" w:pos="0"/>
          <w:tab w:val="left" w:pos="142"/>
          <w:tab w:val="left" w:pos="709"/>
          <w:tab w:val="left" w:pos="851"/>
        </w:tabs>
        <w:spacing w:line="276" w:lineRule="auto"/>
        <w:ind w:left="0" w:firstLine="567"/>
        <w:jc w:val="both"/>
        <w:rPr>
          <w:lang w:val="fr-FR"/>
        </w:rPr>
      </w:pPr>
      <w:r>
        <w:rPr>
          <w:lang w:val="ro-RO"/>
        </w:rPr>
        <w:t xml:space="preserve"> Prezenta decizie poate fi contestată la Judecătoria Bălți (sediul Central, str. Hotinului, nr. 43) în termen de 30 zile de la data </w:t>
      </w:r>
      <w:r w:rsidR="00711B6A">
        <w:rPr>
          <w:lang w:val="ro-RO"/>
        </w:rPr>
        <w:t>publicării</w:t>
      </w:r>
      <w:bookmarkStart w:id="0" w:name="_GoBack"/>
      <w:bookmarkEnd w:id="0"/>
      <w:r>
        <w:rPr>
          <w:lang w:val="ro-RO"/>
        </w:rPr>
        <w:t>, potrivit prevederilor Codului Administrativ al Republicii Moldova nr. 116/2018.</w:t>
      </w:r>
    </w:p>
    <w:p w:rsidR="00831FB5" w:rsidRPr="00E8624A" w:rsidRDefault="00831FB5">
      <w:pPr>
        <w:jc w:val="both"/>
        <w:rPr>
          <w:rFonts w:eastAsia="Calibri"/>
          <w:b/>
          <w:lang w:val="fr-FR"/>
        </w:rPr>
      </w:pPr>
    </w:p>
    <w:p w:rsidR="00E8624A" w:rsidRDefault="00E8624A">
      <w:pPr>
        <w:jc w:val="both"/>
        <w:rPr>
          <w:rFonts w:eastAsia="Calibri"/>
          <w:b/>
          <w:lang w:val="it-IT"/>
        </w:rPr>
      </w:pPr>
    </w:p>
    <w:p w:rsidR="00F723CC" w:rsidRDefault="00EA0E61">
      <w:pPr>
        <w:jc w:val="both"/>
        <w:rPr>
          <w:lang w:val="ro-RO"/>
        </w:rPr>
      </w:pPr>
      <w:r>
        <w:rPr>
          <w:rFonts w:eastAsia="Calibri"/>
          <w:b/>
          <w:lang w:val="it-IT"/>
        </w:rPr>
        <w:t>Preşedint</w:t>
      </w:r>
      <w:r>
        <w:rPr>
          <w:rFonts w:eastAsia="Calibri"/>
          <w:b/>
          <w:lang w:val="ro-RO"/>
        </w:rPr>
        <w:t>a</w:t>
      </w:r>
      <w:r>
        <w:rPr>
          <w:rFonts w:eastAsia="Calibri"/>
          <w:b/>
          <w:lang w:val="it-IT"/>
        </w:rPr>
        <w:t xml:space="preserve"> şedinţei</w:t>
      </w:r>
      <w:r>
        <w:rPr>
          <w:rFonts w:eastAsia="Calibri"/>
          <w:b/>
          <w:lang w:val="it-IT"/>
        </w:rPr>
        <w:tab/>
      </w:r>
      <w:r>
        <w:rPr>
          <w:rFonts w:eastAsia="Calibri"/>
          <w:b/>
          <w:lang w:val="it-IT"/>
        </w:rPr>
        <w:tab/>
        <w:t xml:space="preserve">                                                   </w:t>
      </w:r>
      <w:r w:rsidR="00215A8A">
        <w:rPr>
          <w:rFonts w:eastAsia="Calibri"/>
          <w:b/>
          <w:lang w:val="it-IT"/>
        </w:rPr>
        <w:t xml:space="preserve">                             </w:t>
      </w:r>
      <w:r w:rsidR="00215A8A">
        <w:rPr>
          <w:rFonts w:eastAsia="Calibri"/>
          <w:b/>
          <w:lang w:val="ro-RO"/>
        </w:rPr>
        <w:t>Alina TABARCEA</w:t>
      </w:r>
    </w:p>
    <w:p w:rsidR="00F723CC" w:rsidRDefault="00F723CC">
      <w:pPr>
        <w:tabs>
          <w:tab w:val="left" w:pos="1860"/>
        </w:tabs>
        <w:jc w:val="both"/>
        <w:rPr>
          <w:rFonts w:eastAsia="Calibri"/>
          <w:b/>
          <w:lang w:val="it-IT"/>
        </w:rPr>
      </w:pPr>
    </w:p>
    <w:p w:rsidR="009B343E" w:rsidRDefault="009B343E">
      <w:pPr>
        <w:tabs>
          <w:tab w:val="left" w:pos="1860"/>
        </w:tabs>
        <w:jc w:val="both"/>
        <w:rPr>
          <w:rFonts w:eastAsia="Calibri"/>
          <w:b/>
          <w:lang w:val="it-IT"/>
        </w:rPr>
      </w:pPr>
    </w:p>
    <w:p w:rsidR="00F723CC" w:rsidRDefault="00EA0E61">
      <w:pPr>
        <w:tabs>
          <w:tab w:val="left" w:pos="1860"/>
        </w:tabs>
        <w:jc w:val="both"/>
        <w:rPr>
          <w:rFonts w:eastAsia="Calibri"/>
          <w:b/>
          <w:lang w:val="it-IT"/>
        </w:rPr>
      </w:pPr>
      <w:r>
        <w:rPr>
          <w:rFonts w:eastAsia="Calibri"/>
          <w:b/>
          <w:lang w:val="it-IT"/>
        </w:rPr>
        <w:t>CONTRASEMNAT:</w:t>
      </w:r>
    </w:p>
    <w:p w:rsidR="00F723CC" w:rsidRDefault="00EA0E61">
      <w:pPr>
        <w:tabs>
          <w:tab w:val="left" w:pos="1860"/>
        </w:tabs>
        <w:jc w:val="both"/>
        <w:rPr>
          <w:rFonts w:eastAsia="Calibri"/>
          <w:b/>
          <w:lang w:val="it-IT"/>
        </w:rPr>
      </w:pPr>
      <w:r>
        <w:rPr>
          <w:rFonts w:eastAsia="Calibri"/>
          <w:b/>
          <w:lang w:val="it-IT"/>
        </w:rPr>
        <w:t xml:space="preserve">Secretara interimară a Consiliului raional                                                    </w:t>
      </w:r>
      <w:r>
        <w:rPr>
          <w:rFonts w:eastAsia="Calibri"/>
          <w:b/>
          <w:lang w:val="ro-RO"/>
        </w:rPr>
        <w:t xml:space="preserve"> </w:t>
      </w:r>
      <w:r>
        <w:rPr>
          <w:rFonts w:eastAsia="Calibri"/>
          <w:b/>
          <w:lang w:val="it-IT"/>
        </w:rPr>
        <w:t xml:space="preserve"> Angela MIHALIUC</w:t>
      </w:r>
    </w:p>
    <w:p w:rsidR="004A0A3D" w:rsidRDefault="004A0A3D">
      <w:pPr>
        <w:tabs>
          <w:tab w:val="left" w:pos="1860"/>
        </w:tabs>
        <w:jc w:val="both"/>
        <w:rPr>
          <w:rFonts w:eastAsia="Calibri"/>
          <w:b/>
          <w:lang w:val="it-IT"/>
        </w:rPr>
      </w:pPr>
    </w:p>
    <w:p w:rsidR="004A0A3D" w:rsidRPr="00A50ABB" w:rsidRDefault="004A0A3D" w:rsidP="004A0A3D">
      <w:pPr>
        <w:tabs>
          <w:tab w:val="left" w:pos="1860"/>
        </w:tabs>
        <w:jc w:val="both"/>
        <w:rPr>
          <w:rFonts w:eastAsia="Calibri"/>
          <w:b/>
          <w:lang w:val="it-IT"/>
        </w:rPr>
      </w:pPr>
      <w:r w:rsidRPr="00A50ABB">
        <w:rPr>
          <w:rFonts w:eastAsia="Calibri"/>
          <w:b/>
          <w:lang w:val="it-IT"/>
        </w:rPr>
        <w:t xml:space="preserve">Conform originalului </w:t>
      </w:r>
    </w:p>
    <w:p w:rsidR="004A0A3D" w:rsidRDefault="004A0A3D" w:rsidP="004A0A3D">
      <w:pPr>
        <w:tabs>
          <w:tab w:val="left" w:pos="1860"/>
        </w:tabs>
        <w:jc w:val="both"/>
        <w:rPr>
          <w:rFonts w:eastAsia="Calibri"/>
          <w:b/>
          <w:lang w:val="it-IT"/>
        </w:rPr>
      </w:pPr>
      <w:r w:rsidRPr="00A50ABB">
        <w:rPr>
          <w:rFonts w:eastAsia="Calibri"/>
          <w:b/>
          <w:lang w:val="it-IT"/>
        </w:rPr>
        <w:t>Secretară interimară a Consiliului raional</w:t>
      </w:r>
      <w:r w:rsidRPr="00A50ABB">
        <w:rPr>
          <w:rFonts w:eastAsia="Calibri"/>
          <w:b/>
          <w:lang w:val="it-IT"/>
        </w:rPr>
        <w:tab/>
        <w:t xml:space="preserve">                                           Angela MIHALIUC</w:t>
      </w:r>
    </w:p>
    <w:p w:rsidR="004A0A3D" w:rsidRDefault="004A0A3D" w:rsidP="004A0A3D">
      <w:pPr>
        <w:ind w:left="7080" w:firstLine="708"/>
        <w:jc w:val="both"/>
        <w:rPr>
          <w:rFonts w:eastAsia="DengXian"/>
          <w:lang w:val="ro-RO" w:eastAsia="en-US"/>
        </w:rPr>
      </w:pPr>
    </w:p>
    <w:p w:rsidR="004A0A3D" w:rsidRPr="004A0A3D" w:rsidRDefault="004A0A3D">
      <w:pPr>
        <w:tabs>
          <w:tab w:val="left" w:pos="1860"/>
        </w:tabs>
        <w:jc w:val="both"/>
        <w:rPr>
          <w:rFonts w:eastAsia="Calibri"/>
          <w:b/>
          <w:lang w:val="ro-RO"/>
        </w:rPr>
      </w:pPr>
    </w:p>
    <w:p w:rsidR="00A50ABB" w:rsidRDefault="00A50ABB">
      <w:pPr>
        <w:tabs>
          <w:tab w:val="left" w:pos="1860"/>
        </w:tabs>
        <w:jc w:val="both"/>
        <w:rPr>
          <w:rFonts w:eastAsia="Calibri"/>
          <w:b/>
          <w:lang w:val="it-IT"/>
        </w:rPr>
      </w:pPr>
    </w:p>
    <w:p w:rsidR="00831FB5" w:rsidRDefault="00831FB5" w:rsidP="00EA0E61">
      <w:pPr>
        <w:ind w:left="7080" w:firstLine="708"/>
        <w:jc w:val="both"/>
        <w:rPr>
          <w:rFonts w:eastAsia="DengXian"/>
          <w:lang w:val="ro-RO" w:eastAsia="en-US"/>
        </w:rPr>
      </w:pPr>
    </w:p>
    <w:p w:rsidR="007C7F17" w:rsidRDefault="007C7F17" w:rsidP="00EA0E61">
      <w:pPr>
        <w:ind w:left="7080" w:firstLine="708"/>
        <w:jc w:val="both"/>
        <w:rPr>
          <w:rFonts w:eastAsia="DengXian"/>
          <w:lang w:val="ro-RO" w:eastAsia="en-US"/>
        </w:rPr>
      </w:pPr>
    </w:p>
    <w:p w:rsidR="007C7F17" w:rsidRDefault="007C7F17" w:rsidP="00EA0E61">
      <w:pPr>
        <w:ind w:left="7080" w:firstLine="708"/>
        <w:jc w:val="both"/>
        <w:rPr>
          <w:rFonts w:eastAsia="DengXian"/>
          <w:lang w:val="ro-RO" w:eastAsia="en-US"/>
        </w:rPr>
      </w:pPr>
    </w:p>
    <w:p w:rsidR="007C7F17" w:rsidRDefault="007C7F17" w:rsidP="00EA0E61">
      <w:pPr>
        <w:ind w:left="7080" w:firstLine="708"/>
        <w:jc w:val="both"/>
        <w:rPr>
          <w:rFonts w:eastAsia="DengXian"/>
          <w:lang w:val="ro-RO" w:eastAsia="en-US"/>
        </w:rPr>
      </w:pPr>
    </w:p>
    <w:p w:rsidR="007C380C" w:rsidRDefault="007C380C" w:rsidP="00EA0E61">
      <w:pPr>
        <w:ind w:left="7080" w:firstLine="708"/>
        <w:jc w:val="both"/>
        <w:rPr>
          <w:rFonts w:eastAsia="DengXian"/>
          <w:lang w:val="ro-RO" w:eastAsia="en-US"/>
        </w:rPr>
      </w:pPr>
    </w:p>
    <w:p w:rsidR="007C380C" w:rsidRDefault="007C380C" w:rsidP="00EA0E61">
      <w:pPr>
        <w:ind w:left="7080" w:firstLine="708"/>
        <w:jc w:val="both"/>
        <w:rPr>
          <w:rFonts w:eastAsia="DengXian"/>
          <w:lang w:val="ro-RO" w:eastAsia="en-US"/>
        </w:rPr>
      </w:pPr>
    </w:p>
    <w:p w:rsidR="007C380C" w:rsidRDefault="007C380C" w:rsidP="00EA0E61">
      <w:pPr>
        <w:ind w:left="7080" w:firstLine="708"/>
        <w:jc w:val="both"/>
        <w:rPr>
          <w:rFonts w:eastAsia="DengXian"/>
          <w:lang w:val="ro-RO" w:eastAsia="en-US"/>
        </w:rPr>
      </w:pPr>
    </w:p>
    <w:p w:rsidR="007C380C" w:rsidRDefault="007C380C" w:rsidP="00EA0E61">
      <w:pPr>
        <w:ind w:left="7080" w:firstLine="708"/>
        <w:jc w:val="both"/>
        <w:rPr>
          <w:rFonts w:eastAsia="DengXian"/>
          <w:lang w:val="ro-RO" w:eastAsia="en-US"/>
        </w:rPr>
      </w:pPr>
    </w:p>
    <w:p w:rsidR="00E8624A" w:rsidRDefault="00E8624A" w:rsidP="00EA0E61">
      <w:pPr>
        <w:ind w:left="7080" w:firstLine="708"/>
        <w:jc w:val="both"/>
        <w:rPr>
          <w:rFonts w:eastAsia="DengXian"/>
          <w:lang w:val="ro-RO" w:eastAsia="en-US"/>
        </w:rPr>
      </w:pPr>
    </w:p>
    <w:p w:rsidR="00E8624A" w:rsidRDefault="00E8624A" w:rsidP="00EA0E61">
      <w:pPr>
        <w:ind w:left="7080" w:firstLine="708"/>
        <w:jc w:val="both"/>
        <w:rPr>
          <w:rFonts w:eastAsia="DengXian"/>
          <w:lang w:val="ro-RO" w:eastAsia="en-US"/>
        </w:rPr>
      </w:pPr>
    </w:p>
    <w:p w:rsidR="00E8624A" w:rsidRDefault="00E8624A" w:rsidP="00EA0E61">
      <w:pPr>
        <w:ind w:left="7080" w:firstLine="708"/>
        <w:jc w:val="both"/>
        <w:rPr>
          <w:rFonts w:eastAsia="DengXian"/>
          <w:lang w:val="ro-RO" w:eastAsia="en-US"/>
        </w:rPr>
      </w:pPr>
    </w:p>
    <w:p w:rsidR="00E8624A" w:rsidRDefault="00E8624A" w:rsidP="00EA0E61">
      <w:pPr>
        <w:ind w:left="7080" w:firstLine="708"/>
        <w:jc w:val="both"/>
        <w:rPr>
          <w:rFonts w:eastAsia="DengXian"/>
          <w:lang w:val="ro-RO" w:eastAsia="en-US"/>
        </w:rPr>
      </w:pPr>
    </w:p>
    <w:p w:rsidR="00E8624A" w:rsidRDefault="00E8624A" w:rsidP="00EA0E61">
      <w:pPr>
        <w:ind w:left="7080" w:firstLine="708"/>
        <w:jc w:val="both"/>
        <w:rPr>
          <w:rFonts w:eastAsia="DengXian"/>
          <w:lang w:val="ro-RO" w:eastAsia="en-US"/>
        </w:rPr>
      </w:pPr>
    </w:p>
    <w:p w:rsidR="00E8624A" w:rsidRDefault="00E8624A" w:rsidP="00EA0E61">
      <w:pPr>
        <w:ind w:left="7080" w:firstLine="708"/>
        <w:jc w:val="both"/>
        <w:rPr>
          <w:rFonts w:eastAsia="DengXian"/>
          <w:lang w:val="ro-RO" w:eastAsia="en-US"/>
        </w:rPr>
      </w:pPr>
    </w:p>
    <w:p w:rsidR="00E8624A" w:rsidRDefault="00E8624A" w:rsidP="00EA0E61">
      <w:pPr>
        <w:ind w:left="7080" w:firstLine="708"/>
        <w:jc w:val="both"/>
        <w:rPr>
          <w:rFonts w:eastAsia="DengXian"/>
          <w:lang w:val="ro-RO" w:eastAsia="en-US"/>
        </w:rPr>
      </w:pPr>
    </w:p>
    <w:p w:rsidR="00E8624A" w:rsidRDefault="00E8624A" w:rsidP="00EA0E61">
      <w:pPr>
        <w:ind w:left="7080" w:firstLine="708"/>
        <w:jc w:val="both"/>
        <w:rPr>
          <w:rFonts w:eastAsia="DengXian"/>
          <w:lang w:val="ro-RO" w:eastAsia="en-US"/>
        </w:rPr>
      </w:pPr>
    </w:p>
    <w:p w:rsidR="00E8624A" w:rsidRDefault="00E8624A" w:rsidP="00EA0E61">
      <w:pPr>
        <w:ind w:left="7080" w:firstLine="708"/>
        <w:jc w:val="both"/>
        <w:rPr>
          <w:rFonts w:eastAsia="DengXian"/>
          <w:lang w:val="ro-RO" w:eastAsia="en-US"/>
        </w:rPr>
      </w:pPr>
    </w:p>
    <w:p w:rsidR="00E8624A" w:rsidRDefault="00E8624A" w:rsidP="00EA0E61">
      <w:pPr>
        <w:ind w:left="7080" w:firstLine="708"/>
        <w:jc w:val="both"/>
        <w:rPr>
          <w:rFonts w:eastAsia="DengXian"/>
          <w:lang w:val="ro-RO" w:eastAsia="en-US"/>
        </w:rPr>
      </w:pPr>
    </w:p>
    <w:p w:rsidR="00E8624A" w:rsidRDefault="00E8624A" w:rsidP="00EA0E61">
      <w:pPr>
        <w:ind w:left="7080" w:firstLine="708"/>
        <w:jc w:val="both"/>
        <w:rPr>
          <w:rFonts w:eastAsia="DengXian"/>
          <w:lang w:val="ro-RO" w:eastAsia="en-US"/>
        </w:rPr>
      </w:pPr>
    </w:p>
    <w:p w:rsidR="00E8624A" w:rsidRDefault="00E8624A" w:rsidP="00EA0E61">
      <w:pPr>
        <w:ind w:left="7080" w:firstLine="708"/>
        <w:jc w:val="both"/>
        <w:rPr>
          <w:rFonts w:eastAsia="DengXian"/>
          <w:lang w:val="ro-RO" w:eastAsia="en-US"/>
        </w:rPr>
      </w:pPr>
    </w:p>
    <w:p w:rsidR="00E8624A" w:rsidRDefault="00E8624A" w:rsidP="00EA0E61">
      <w:pPr>
        <w:ind w:left="7080" w:firstLine="708"/>
        <w:jc w:val="both"/>
        <w:rPr>
          <w:rFonts w:eastAsia="DengXian"/>
          <w:lang w:val="ro-RO" w:eastAsia="en-US"/>
        </w:rPr>
      </w:pPr>
    </w:p>
    <w:p w:rsidR="00E8624A" w:rsidRDefault="00E8624A" w:rsidP="00EA0E61">
      <w:pPr>
        <w:ind w:left="7080" w:firstLine="708"/>
        <w:jc w:val="both"/>
        <w:rPr>
          <w:rFonts w:eastAsia="DengXian"/>
          <w:lang w:val="ro-RO" w:eastAsia="en-US"/>
        </w:rPr>
      </w:pPr>
    </w:p>
    <w:p w:rsidR="00E8624A" w:rsidRDefault="00E8624A" w:rsidP="00EA0E61">
      <w:pPr>
        <w:ind w:left="7080" w:firstLine="708"/>
        <w:jc w:val="both"/>
        <w:rPr>
          <w:rFonts w:eastAsia="DengXian"/>
          <w:lang w:val="ro-RO" w:eastAsia="en-US"/>
        </w:rPr>
      </w:pPr>
    </w:p>
    <w:p w:rsidR="00E8624A" w:rsidRDefault="00E8624A" w:rsidP="00EA0E61">
      <w:pPr>
        <w:ind w:left="7080" w:firstLine="708"/>
        <w:jc w:val="both"/>
        <w:rPr>
          <w:rFonts w:eastAsia="DengXian"/>
          <w:lang w:val="ro-RO" w:eastAsia="en-US"/>
        </w:rPr>
      </w:pPr>
    </w:p>
    <w:p w:rsidR="00E8624A" w:rsidRDefault="00E8624A" w:rsidP="00EA0E61">
      <w:pPr>
        <w:ind w:left="7080" w:firstLine="708"/>
        <w:jc w:val="both"/>
        <w:rPr>
          <w:rFonts w:eastAsia="DengXian"/>
          <w:lang w:val="ro-RO" w:eastAsia="en-US"/>
        </w:rPr>
      </w:pPr>
    </w:p>
    <w:p w:rsidR="00E8624A" w:rsidRDefault="00E8624A" w:rsidP="00EA0E61">
      <w:pPr>
        <w:ind w:left="7080" w:firstLine="708"/>
        <w:jc w:val="both"/>
        <w:rPr>
          <w:rFonts w:eastAsia="DengXian"/>
          <w:lang w:val="ro-RO" w:eastAsia="en-US"/>
        </w:rPr>
      </w:pPr>
    </w:p>
    <w:p w:rsidR="00E8624A" w:rsidRDefault="00E8624A" w:rsidP="00EA0E61">
      <w:pPr>
        <w:ind w:left="7080" w:firstLine="708"/>
        <w:jc w:val="both"/>
        <w:rPr>
          <w:rFonts w:eastAsia="DengXian"/>
          <w:lang w:val="ro-RO" w:eastAsia="en-US"/>
        </w:rPr>
      </w:pPr>
    </w:p>
    <w:p w:rsidR="00E8624A" w:rsidRDefault="00E8624A" w:rsidP="00EA0E61">
      <w:pPr>
        <w:ind w:left="7080" w:firstLine="708"/>
        <w:jc w:val="both"/>
        <w:rPr>
          <w:rFonts w:eastAsia="DengXian"/>
          <w:lang w:val="ro-RO" w:eastAsia="en-US"/>
        </w:rPr>
      </w:pPr>
    </w:p>
    <w:p w:rsidR="00E8624A" w:rsidRDefault="00E8624A" w:rsidP="00EA0E61">
      <w:pPr>
        <w:ind w:left="7080" w:firstLine="708"/>
        <w:jc w:val="both"/>
        <w:rPr>
          <w:rFonts w:eastAsia="DengXian"/>
          <w:lang w:val="ro-RO" w:eastAsia="en-US"/>
        </w:rPr>
      </w:pPr>
    </w:p>
    <w:p w:rsidR="00E8624A" w:rsidRDefault="00E8624A" w:rsidP="00EA0E61">
      <w:pPr>
        <w:ind w:left="7080" w:firstLine="708"/>
        <w:jc w:val="both"/>
        <w:rPr>
          <w:rFonts w:eastAsia="DengXian"/>
          <w:lang w:val="ro-RO" w:eastAsia="en-US"/>
        </w:rPr>
      </w:pPr>
    </w:p>
    <w:p w:rsidR="00E8624A" w:rsidRDefault="00E8624A" w:rsidP="00EA0E61">
      <w:pPr>
        <w:ind w:left="7080" w:firstLine="708"/>
        <w:jc w:val="both"/>
        <w:rPr>
          <w:rFonts w:eastAsia="DengXian"/>
          <w:lang w:val="ro-RO" w:eastAsia="en-US"/>
        </w:rPr>
      </w:pPr>
    </w:p>
    <w:p w:rsidR="00E8624A" w:rsidRDefault="00E8624A" w:rsidP="00EA0E61">
      <w:pPr>
        <w:ind w:left="7080" w:firstLine="708"/>
        <w:jc w:val="both"/>
        <w:rPr>
          <w:rFonts w:eastAsia="DengXian"/>
          <w:lang w:val="ro-RO" w:eastAsia="en-US"/>
        </w:rPr>
      </w:pPr>
    </w:p>
    <w:p w:rsidR="00E8624A" w:rsidRDefault="00E8624A" w:rsidP="00EA0E61">
      <w:pPr>
        <w:ind w:left="7080" w:firstLine="708"/>
        <w:jc w:val="both"/>
        <w:rPr>
          <w:rFonts w:eastAsia="DengXian"/>
          <w:lang w:val="ro-RO" w:eastAsia="en-US"/>
        </w:rPr>
      </w:pPr>
    </w:p>
    <w:p w:rsidR="00E8624A" w:rsidRDefault="00E8624A" w:rsidP="00EA0E61">
      <w:pPr>
        <w:ind w:left="7080" w:firstLine="708"/>
        <w:jc w:val="both"/>
        <w:rPr>
          <w:rFonts w:eastAsia="DengXian"/>
          <w:lang w:val="ro-RO" w:eastAsia="en-US"/>
        </w:rPr>
      </w:pPr>
    </w:p>
    <w:p w:rsidR="00E8624A" w:rsidRDefault="00E8624A" w:rsidP="00EA0E61">
      <w:pPr>
        <w:ind w:left="7080" w:firstLine="708"/>
        <w:jc w:val="both"/>
        <w:rPr>
          <w:rFonts w:eastAsia="DengXian"/>
          <w:lang w:val="ro-RO" w:eastAsia="en-US"/>
        </w:rPr>
      </w:pPr>
    </w:p>
    <w:p w:rsidR="00E8624A" w:rsidRDefault="00E8624A" w:rsidP="00EA0E61">
      <w:pPr>
        <w:ind w:left="7080" w:firstLine="708"/>
        <w:jc w:val="both"/>
        <w:rPr>
          <w:rFonts w:eastAsia="DengXian"/>
          <w:lang w:val="ro-RO" w:eastAsia="en-US"/>
        </w:rPr>
      </w:pPr>
    </w:p>
    <w:p w:rsidR="007C380C" w:rsidRPr="007C380C" w:rsidRDefault="007C380C" w:rsidP="007C380C">
      <w:pPr>
        <w:suppressAutoHyphens/>
        <w:rPr>
          <w:lang w:val="en-US"/>
        </w:rPr>
      </w:pPr>
      <w:r w:rsidRPr="007C380C">
        <w:rPr>
          <w:lang w:val="ro-RO"/>
        </w:rPr>
        <w:t xml:space="preserve">                                                                                                              </w:t>
      </w:r>
      <w:r>
        <w:rPr>
          <w:lang w:val="ro-RO"/>
        </w:rPr>
        <w:t xml:space="preserve">                            </w:t>
      </w:r>
      <w:r w:rsidRPr="007C380C">
        <w:rPr>
          <w:lang w:val="ro-RO"/>
        </w:rPr>
        <w:t xml:space="preserve">   </w:t>
      </w:r>
      <w:r w:rsidRPr="007C380C">
        <w:rPr>
          <w:lang w:val="en-US"/>
        </w:rPr>
        <w:t xml:space="preserve">Anexa nr. 1 </w:t>
      </w:r>
      <w:r w:rsidRPr="007C380C">
        <w:rPr>
          <w:lang w:val="ro-RO"/>
        </w:rPr>
        <w:t xml:space="preserve">                             </w:t>
      </w:r>
      <w:r w:rsidRPr="007C380C">
        <w:rPr>
          <w:lang w:val="ro-RO"/>
        </w:rPr>
        <w:tab/>
      </w:r>
      <w:r w:rsidRPr="007C380C">
        <w:rPr>
          <w:lang w:val="en-US"/>
        </w:rPr>
        <w:t xml:space="preserve">                                                         </w:t>
      </w:r>
      <w:r>
        <w:rPr>
          <w:lang w:val="en-US"/>
        </w:rPr>
        <w:t xml:space="preserve">                         </w:t>
      </w:r>
      <w:r w:rsidRPr="007C380C">
        <w:rPr>
          <w:lang w:val="en-US"/>
        </w:rPr>
        <w:t xml:space="preserve">                   la decizia Consiliului raional                                                                                                                                                                                           </w:t>
      </w:r>
    </w:p>
    <w:p w:rsidR="007C380C" w:rsidRPr="007C380C" w:rsidRDefault="007C380C" w:rsidP="007C380C">
      <w:pPr>
        <w:rPr>
          <w:lang w:val="en-US"/>
        </w:rPr>
      </w:pPr>
      <w:r w:rsidRPr="007C380C">
        <w:rPr>
          <w:lang w:val="en-US"/>
        </w:rPr>
        <w:t xml:space="preserve">                                               </w:t>
      </w:r>
      <w:r>
        <w:rPr>
          <w:lang w:val="en-US"/>
        </w:rPr>
        <w:t xml:space="preserve">          </w:t>
      </w:r>
      <w:r w:rsidRPr="007C380C">
        <w:rPr>
          <w:lang w:val="en-US"/>
        </w:rPr>
        <w:t xml:space="preserve">                                                     </w:t>
      </w:r>
      <w:r>
        <w:rPr>
          <w:lang w:val="en-US"/>
        </w:rPr>
        <w:t xml:space="preserve">         nr. </w:t>
      </w:r>
      <w:r>
        <w:rPr>
          <w:u w:val="single"/>
          <w:lang w:val="en-US"/>
        </w:rPr>
        <w:t>4/1</w:t>
      </w:r>
      <w:r w:rsidR="00E8624A">
        <w:rPr>
          <w:u w:val="single"/>
          <w:lang w:val="en-US"/>
        </w:rPr>
        <w:t>7</w:t>
      </w:r>
      <w:r w:rsidRPr="007C380C">
        <w:rPr>
          <w:lang w:val="en-US"/>
        </w:rPr>
        <w:t xml:space="preserve">  din _</w:t>
      </w:r>
      <w:r>
        <w:rPr>
          <w:u w:val="single"/>
          <w:lang w:val="en-US"/>
        </w:rPr>
        <w:t>30.09</w:t>
      </w:r>
      <w:r w:rsidRPr="007C380C">
        <w:rPr>
          <w:u w:val="single"/>
          <w:lang w:val="en-US"/>
        </w:rPr>
        <w:t>.2026</w:t>
      </w:r>
    </w:p>
    <w:p w:rsidR="007C380C" w:rsidRPr="007C380C" w:rsidRDefault="007C380C" w:rsidP="007C380C">
      <w:pPr>
        <w:rPr>
          <w:lang w:val="en-US"/>
        </w:rPr>
      </w:pPr>
    </w:p>
    <w:p w:rsidR="007C380C" w:rsidRPr="007C380C" w:rsidRDefault="007C380C" w:rsidP="007C380C">
      <w:pPr>
        <w:rPr>
          <w:lang w:val="en-US"/>
        </w:rPr>
      </w:pPr>
    </w:p>
    <w:p w:rsidR="00E8624A" w:rsidRPr="00E8624A" w:rsidRDefault="00E8624A" w:rsidP="00E8624A">
      <w:pPr>
        <w:spacing w:before="100" w:beforeAutospacing="1" w:after="100" w:afterAutospacing="1" w:line="276" w:lineRule="auto"/>
        <w:jc w:val="center"/>
        <w:outlineLvl w:val="1"/>
        <w:rPr>
          <w:b/>
          <w:bCs/>
          <w:lang w:val="en-US"/>
        </w:rPr>
      </w:pPr>
      <w:r w:rsidRPr="00E8624A">
        <w:rPr>
          <w:b/>
          <w:bCs/>
          <w:lang w:val="en-US"/>
        </w:rPr>
        <w:t>Componența niminală a Comisiei speciale pentru examinarea cererilor și selectarea beneficiarilor de locuințe sociale construite în cadrul Proiectului de construcție a locuințelor pentru păturile social/economic vulnerabile II</w:t>
      </w:r>
    </w:p>
    <w:tbl>
      <w:tblPr>
        <w:tblW w:w="9923" w:type="dxa"/>
        <w:tblCellSpacing w:w="15" w:type="dxa"/>
        <w:tblCellMar>
          <w:top w:w="15" w:type="dxa"/>
          <w:left w:w="15" w:type="dxa"/>
          <w:bottom w:w="15" w:type="dxa"/>
          <w:right w:w="15" w:type="dxa"/>
        </w:tblCellMar>
        <w:tblLook w:val="04A0" w:firstRow="1" w:lastRow="0" w:firstColumn="1" w:lastColumn="0" w:noHBand="0" w:noVBand="1"/>
      </w:tblPr>
      <w:tblGrid>
        <w:gridCol w:w="426"/>
        <w:gridCol w:w="1842"/>
        <w:gridCol w:w="80"/>
        <w:gridCol w:w="7575"/>
      </w:tblGrid>
      <w:tr w:rsidR="00E8624A" w:rsidRPr="00711B6A" w:rsidTr="00005818">
        <w:trPr>
          <w:tblCellSpacing w:w="15" w:type="dxa"/>
        </w:trPr>
        <w:tc>
          <w:tcPr>
            <w:tcW w:w="381" w:type="dxa"/>
            <w:vAlign w:val="center"/>
          </w:tcPr>
          <w:p w:rsidR="00E8624A" w:rsidRPr="00E8624A" w:rsidRDefault="00E8624A" w:rsidP="00E8624A">
            <w:pPr>
              <w:spacing w:line="276" w:lineRule="auto"/>
              <w:ind w:right="-342"/>
            </w:pPr>
            <w:r w:rsidRPr="00E8624A">
              <w:t>1.</w:t>
            </w:r>
          </w:p>
        </w:tc>
        <w:tc>
          <w:tcPr>
            <w:tcW w:w="1812" w:type="dxa"/>
            <w:vAlign w:val="center"/>
          </w:tcPr>
          <w:p w:rsidR="00E8624A" w:rsidRPr="00E8624A" w:rsidRDefault="00E8624A" w:rsidP="00E8624A">
            <w:pPr>
              <w:spacing w:line="276" w:lineRule="auto"/>
              <w:ind w:right="-342"/>
              <w:rPr>
                <w:b/>
                <w:bCs/>
              </w:rPr>
            </w:pPr>
            <w:r w:rsidRPr="00E8624A">
              <w:rPr>
                <w:b/>
                <w:bCs/>
              </w:rPr>
              <w:t xml:space="preserve">Președintele </w:t>
            </w:r>
          </w:p>
          <w:p w:rsidR="00E8624A" w:rsidRPr="00E8624A" w:rsidRDefault="00E8624A" w:rsidP="00E8624A">
            <w:pPr>
              <w:spacing w:line="276" w:lineRule="auto"/>
              <w:ind w:right="-342"/>
            </w:pPr>
            <w:r w:rsidRPr="00E8624A">
              <w:rPr>
                <w:b/>
                <w:bCs/>
              </w:rPr>
              <w:t>Comisiei</w:t>
            </w:r>
          </w:p>
        </w:tc>
        <w:tc>
          <w:tcPr>
            <w:tcW w:w="50" w:type="dxa"/>
          </w:tcPr>
          <w:p w:rsidR="00E8624A" w:rsidRPr="00E8624A" w:rsidRDefault="00E8624A" w:rsidP="00E8624A">
            <w:pPr>
              <w:spacing w:line="276" w:lineRule="auto"/>
              <w:ind w:right="-342"/>
            </w:pPr>
          </w:p>
        </w:tc>
        <w:tc>
          <w:tcPr>
            <w:tcW w:w="7530" w:type="dxa"/>
            <w:vAlign w:val="center"/>
          </w:tcPr>
          <w:p w:rsidR="00E8624A" w:rsidRPr="00E8624A" w:rsidRDefault="00E8624A" w:rsidP="00E8624A">
            <w:pPr>
              <w:spacing w:line="276" w:lineRule="auto"/>
              <w:ind w:right="-342"/>
              <w:rPr>
                <w:lang w:val="ro-RO"/>
              </w:rPr>
            </w:pPr>
            <w:r w:rsidRPr="00E8624A">
              <w:rPr>
                <w:lang w:val="en-US"/>
              </w:rPr>
              <w:t>Președintele raionului Sîngerei</w:t>
            </w:r>
            <w:r w:rsidRPr="00E8624A">
              <w:rPr>
                <w:lang w:val="ro-RO"/>
              </w:rPr>
              <w:t xml:space="preserve">, </w:t>
            </w:r>
            <w:r w:rsidRPr="00E8624A">
              <w:rPr>
                <w:b/>
                <w:lang w:val="ro-RO"/>
              </w:rPr>
              <w:t>dl Cristian CAINARIAN;</w:t>
            </w:r>
          </w:p>
        </w:tc>
      </w:tr>
      <w:tr w:rsidR="00E8624A" w:rsidRPr="00711B6A" w:rsidTr="00005818">
        <w:trPr>
          <w:tblCellSpacing w:w="15" w:type="dxa"/>
        </w:trPr>
        <w:tc>
          <w:tcPr>
            <w:tcW w:w="381" w:type="dxa"/>
            <w:vAlign w:val="center"/>
          </w:tcPr>
          <w:p w:rsidR="00E8624A" w:rsidRPr="00E8624A" w:rsidRDefault="00E8624A" w:rsidP="00E8624A">
            <w:pPr>
              <w:spacing w:line="276" w:lineRule="auto"/>
              <w:ind w:right="-342"/>
              <w:rPr>
                <w:lang w:val="en-US"/>
              </w:rPr>
            </w:pPr>
            <w:r w:rsidRPr="00E8624A">
              <w:rPr>
                <w:lang w:val="en-US"/>
              </w:rPr>
              <w:t>2.</w:t>
            </w:r>
          </w:p>
        </w:tc>
        <w:tc>
          <w:tcPr>
            <w:tcW w:w="1812" w:type="dxa"/>
            <w:vAlign w:val="center"/>
          </w:tcPr>
          <w:p w:rsidR="00E8624A" w:rsidRPr="00E8624A" w:rsidRDefault="00E8624A" w:rsidP="00E8624A">
            <w:pPr>
              <w:spacing w:line="276" w:lineRule="auto"/>
              <w:ind w:right="-342"/>
              <w:rPr>
                <w:lang w:val="en-US"/>
              </w:rPr>
            </w:pPr>
            <w:r w:rsidRPr="00E8624A">
              <w:rPr>
                <w:b/>
                <w:bCs/>
                <w:lang w:val="en-US"/>
              </w:rPr>
              <w:t>Vicepreședintele Comisiei</w:t>
            </w:r>
          </w:p>
        </w:tc>
        <w:tc>
          <w:tcPr>
            <w:tcW w:w="50" w:type="dxa"/>
          </w:tcPr>
          <w:p w:rsidR="00E8624A" w:rsidRPr="00E8624A" w:rsidRDefault="00E8624A" w:rsidP="00E8624A">
            <w:pPr>
              <w:spacing w:line="276" w:lineRule="auto"/>
              <w:ind w:right="-342"/>
              <w:rPr>
                <w:lang w:val="en-US"/>
              </w:rPr>
            </w:pPr>
          </w:p>
        </w:tc>
        <w:tc>
          <w:tcPr>
            <w:tcW w:w="7530" w:type="dxa"/>
            <w:vAlign w:val="center"/>
          </w:tcPr>
          <w:p w:rsidR="00E8624A" w:rsidRPr="00E8624A" w:rsidRDefault="00E8624A" w:rsidP="00E8624A">
            <w:pPr>
              <w:spacing w:line="276" w:lineRule="auto"/>
              <w:ind w:right="-342"/>
              <w:rPr>
                <w:lang w:val="ro-RO"/>
              </w:rPr>
            </w:pPr>
            <w:r w:rsidRPr="00E8624A">
              <w:rPr>
                <w:lang w:val="en-US"/>
              </w:rPr>
              <w:t>Primarul orașului Sîngerei</w:t>
            </w:r>
            <w:r w:rsidRPr="00E8624A">
              <w:rPr>
                <w:lang w:val="ro-RO"/>
              </w:rPr>
              <w:t xml:space="preserve">, </w:t>
            </w:r>
            <w:r w:rsidRPr="00E8624A">
              <w:rPr>
                <w:b/>
                <w:lang w:val="ro-RO"/>
              </w:rPr>
              <w:t>dl Arcadie COVALIOV;</w:t>
            </w:r>
          </w:p>
        </w:tc>
      </w:tr>
      <w:tr w:rsidR="00E8624A" w:rsidRPr="00711B6A" w:rsidTr="00005818">
        <w:trPr>
          <w:tblCellSpacing w:w="15" w:type="dxa"/>
        </w:trPr>
        <w:tc>
          <w:tcPr>
            <w:tcW w:w="381" w:type="dxa"/>
            <w:vAlign w:val="center"/>
          </w:tcPr>
          <w:p w:rsidR="00E8624A" w:rsidRPr="00E8624A" w:rsidRDefault="00E8624A" w:rsidP="00E8624A">
            <w:pPr>
              <w:spacing w:line="276" w:lineRule="auto"/>
              <w:ind w:right="-342"/>
              <w:rPr>
                <w:lang w:val="en-US"/>
              </w:rPr>
            </w:pPr>
            <w:r w:rsidRPr="00E8624A">
              <w:rPr>
                <w:lang w:val="en-US"/>
              </w:rPr>
              <w:t>3.</w:t>
            </w:r>
          </w:p>
        </w:tc>
        <w:tc>
          <w:tcPr>
            <w:tcW w:w="1812" w:type="dxa"/>
            <w:vAlign w:val="center"/>
          </w:tcPr>
          <w:p w:rsidR="00E8624A" w:rsidRPr="00E8624A" w:rsidRDefault="00E8624A" w:rsidP="00E8624A">
            <w:pPr>
              <w:spacing w:line="276" w:lineRule="auto"/>
              <w:ind w:right="-342"/>
              <w:rPr>
                <w:lang w:val="en-US"/>
              </w:rPr>
            </w:pPr>
            <w:r w:rsidRPr="00E8624A">
              <w:rPr>
                <w:lang w:val="en-US"/>
              </w:rPr>
              <w:t>Membru</w:t>
            </w:r>
          </w:p>
        </w:tc>
        <w:tc>
          <w:tcPr>
            <w:tcW w:w="50" w:type="dxa"/>
          </w:tcPr>
          <w:p w:rsidR="00E8624A" w:rsidRPr="00E8624A" w:rsidRDefault="00E8624A" w:rsidP="00E8624A">
            <w:pPr>
              <w:spacing w:line="276" w:lineRule="auto"/>
              <w:ind w:right="-342"/>
              <w:rPr>
                <w:lang w:val="en-US"/>
              </w:rPr>
            </w:pPr>
          </w:p>
        </w:tc>
        <w:tc>
          <w:tcPr>
            <w:tcW w:w="7530" w:type="dxa"/>
            <w:vAlign w:val="center"/>
          </w:tcPr>
          <w:p w:rsidR="00005818" w:rsidRDefault="00E8624A" w:rsidP="00E8624A">
            <w:pPr>
              <w:spacing w:line="276" w:lineRule="auto"/>
              <w:ind w:right="-342"/>
              <w:rPr>
                <w:lang w:val="ro-RO"/>
              </w:rPr>
            </w:pPr>
            <w:r w:rsidRPr="00E8624A">
              <w:rPr>
                <w:lang w:val="ro-RO"/>
              </w:rPr>
              <w:t xml:space="preserve">Șefă a Serviciului Asistență Socială Comunitară din cadrul Structurii </w:t>
            </w:r>
          </w:p>
          <w:p w:rsidR="00E8624A" w:rsidRPr="00E8624A" w:rsidRDefault="00E8624A" w:rsidP="00E8624A">
            <w:pPr>
              <w:spacing w:line="276" w:lineRule="auto"/>
              <w:ind w:right="-342"/>
              <w:rPr>
                <w:lang w:val="ro-RO"/>
              </w:rPr>
            </w:pPr>
            <w:r w:rsidRPr="00E8624A">
              <w:rPr>
                <w:lang w:val="ro-RO"/>
              </w:rPr>
              <w:t xml:space="preserve">Teritoriale de Asistență Socială Sîngerei, ATAS Nord-Vest, </w:t>
            </w:r>
            <w:r w:rsidRPr="00E8624A">
              <w:rPr>
                <w:b/>
                <w:lang w:val="ro-RO"/>
              </w:rPr>
              <w:t>dna Ana CEH</w:t>
            </w:r>
            <w:r w:rsidR="00005818" w:rsidRPr="00005818">
              <w:rPr>
                <w:b/>
                <w:lang w:val="ro-RO"/>
              </w:rPr>
              <w:t>;</w:t>
            </w:r>
            <w:r w:rsidRPr="00E8624A">
              <w:rPr>
                <w:b/>
                <w:lang w:val="ro-RO"/>
              </w:rPr>
              <w:t xml:space="preserve"> </w:t>
            </w:r>
          </w:p>
        </w:tc>
      </w:tr>
      <w:tr w:rsidR="00E8624A" w:rsidRPr="00711B6A" w:rsidTr="00005818">
        <w:trPr>
          <w:tblCellSpacing w:w="15" w:type="dxa"/>
        </w:trPr>
        <w:tc>
          <w:tcPr>
            <w:tcW w:w="381" w:type="dxa"/>
            <w:vAlign w:val="center"/>
          </w:tcPr>
          <w:p w:rsidR="00E8624A" w:rsidRPr="00E8624A" w:rsidRDefault="00E8624A" w:rsidP="00E8624A">
            <w:pPr>
              <w:spacing w:line="276" w:lineRule="auto"/>
              <w:ind w:right="-342"/>
            </w:pPr>
            <w:r w:rsidRPr="00E8624A">
              <w:t>4.</w:t>
            </w:r>
          </w:p>
        </w:tc>
        <w:tc>
          <w:tcPr>
            <w:tcW w:w="1812" w:type="dxa"/>
            <w:vAlign w:val="center"/>
          </w:tcPr>
          <w:p w:rsidR="00E8624A" w:rsidRPr="00E8624A" w:rsidRDefault="00E8624A" w:rsidP="00E8624A">
            <w:pPr>
              <w:spacing w:line="276" w:lineRule="auto"/>
              <w:ind w:right="-342"/>
            </w:pPr>
            <w:r w:rsidRPr="00E8624A">
              <w:t>Membru</w:t>
            </w:r>
          </w:p>
        </w:tc>
        <w:tc>
          <w:tcPr>
            <w:tcW w:w="50" w:type="dxa"/>
          </w:tcPr>
          <w:p w:rsidR="00E8624A" w:rsidRPr="00E8624A" w:rsidRDefault="00E8624A" w:rsidP="00E8624A">
            <w:pPr>
              <w:spacing w:line="276" w:lineRule="auto"/>
              <w:ind w:right="-342"/>
              <w:rPr>
                <w:lang w:val="en-US"/>
              </w:rPr>
            </w:pPr>
          </w:p>
        </w:tc>
        <w:tc>
          <w:tcPr>
            <w:tcW w:w="7530" w:type="dxa"/>
            <w:vAlign w:val="center"/>
          </w:tcPr>
          <w:p w:rsidR="00E8624A" w:rsidRPr="00E8624A" w:rsidRDefault="00E8624A" w:rsidP="00E8624A">
            <w:pPr>
              <w:spacing w:line="276" w:lineRule="auto"/>
              <w:ind w:right="-342"/>
              <w:rPr>
                <w:lang w:val="en-US"/>
              </w:rPr>
            </w:pPr>
            <w:r w:rsidRPr="00E8624A">
              <w:rPr>
                <w:lang w:val="en-US"/>
              </w:rPr>
              <w:t xml:space="preserve">Șefă a Serviciului Financiar, contabilă-șefă, </w:t>
            </w:r>
            <w:r w:rsidRPr="00E8624A">
              <w:rPr>
                <w:b/>
                <w:lang w:val="en-US"/>
              </w:rPr>
              <w:t>dna Ala DOAGĂ;</w:t>
            </w:r>
            <w:r w:rsidRPr="00E8624A">
              <w:rPr>
                <w:lang w:val="en-US"/>
              </w:rPr>
              <w:t xml:space="preserve"> </w:t>
            </w:r>
          </w:p>
        </w:tc>
      </w:tr>
      <w:tr w:rsidR="00E8624A" w:rsidRPr="00711B6A" w:rsidTr="00005818">
        <w:trPr>
          <w:tblCellSpacing w:w="15" w:type="dxa"/>
        </w:trPr>
        <w:tc>
          <w:tcPr>
            <w:tcW w:w="381" w:type="dxa"/>
            <w:vAlign w:val="center"/>
          </w:tcPr>
          <w:p w:rsidR="00E8624A" w:rsidRPr="00E8624A" w:rsidRDefault="00E8624A" w:rsidP="00E8624A">
            <w:pPr>
              <w:spacing w:line="276" w:lineRule="auto"/>
              <w:ind w:right="-342"/>
            </w:pPr>
            <w:r w:rsidRPr="00E8624A">
              <w:t>5.</w:t>
            </w:r>
          </w:p>
        </w:tc>
        <w:tc>
          <w:tcPr>
            <w:tcW w:w="1812" w:type="dxa"/>
            <w:vAlign w:val="center"/>
          </w:tcPr>
          <w:p w:rsidR="00E8624A" w:rsidRPr="00E8624A" w:rsidRDefault="00E8624A" w:rsidP="00E8624A">
            <w:pPr>
              <w:spacing w:line="276" w:lineRule="auto"/>
              <w:ind w:right="-342"/>
            </w:pPr>
            <w:r w:rsidRPr="00E8624A">
              <w:t>Membru</w:t>
            </w:r>
          </w:p>
        </w:tc>
        <w:tc>
          <w:tcPr>
            <w:tcW w:w="50" w:type="dxa"/>
          </w:tcPr>
          <w:p w:rsidR="00E8624A" w:rsidRPr="00E8624A" w:rsidRDefault="00E8624A" w:rsidP="00E8624A">
            <w:pPr>
              <w:spacing w:line="276" w:lineRule="auto"/>
              <w:ind w:right="-342"/>
              <w:rPr>
                <w:lang w:val="en-US"/>
              </w:rPr>
            </w:pPr>
          </w:p>
        </w:tc>
        <w:tc>
          <w:tcPr>
            <w:tcW w:w="7530" w:type="dxa"/>
            <w:vAlign w:val="center"/>
          </w:tcPr>
          <w:p w:rsidR="00E8624A" w:rsidRPr="00E8624A" w:rsidRDefault="00E8624A" w:rsidP="00E8624A">
            <w:pPr>
              <w:spacing w:line="276" w:lineRule="auto"/>
              <w:ind w:right="-342"/>
              <w:rPr>
                <w:lang w:val="en-US"/>
              </w:rPr>
            </w:pPr>
            <w:r w:rsidRPr="00E8624A">
              <w:rPr>
                <w:lang w:val="en-US"/>
              </w:rPr>
              <w:t>Membru, Asociația Obștească „Asociația Nevăzătorilor din Moldova”-</w:t>
            </w:r>
          </w:p>
          <w:p w:rsidR="00E8624A" w:rsidRPr="00E8624A" w:rsidRDefault="00E8624A" w:rsidP="00E8624A">
            <w:pPr>
              <w:spacing w:line="276" w:lineRule="auto"/>
              <w:ind w:right="-342"/>
              <w:rPr>
                <w:lang w:val="en-US"/>
              </w:rPr>
            </w:pPr>
            <w:r w:rsidRPr="00E8624A">
              <w:rPr>
                <w:lang w:val="en-US"/>
              </w:rPr>
              <w:t>reprezentant al organizațiilor necomerciale/asociații obștești ale</w:t>
            </w:r>
          </w:p>
          <w:p w:rsidR="00E8624A" w:rsidRPr="00E8624A" w:rsidRDefault="00E8624A" w:rsidP="00E8624A">
            <w:pPr>
              <w:spacing w:line="276" w:lineRule="auto"/>
              <w:ind w:right="-30"/>
              <w:rPr>
                <w:lang w:val="en-US"/>
              </w:rPr>
            </w:pPr>
            <w:r w:rsidRPr="00E8624A">
              <w:rPr>
                <w:lang w:val="en-US"/>
              </w:rPr>
              <w:t xml:space="preserve">persoanelor cu dezabilități, </w:t>
            </w:r>
            <w:r w:rsidRPr="00E8624A">
              <w:rPr>
                <w:b/>
                <w:lang w:val="en-US"/>
              </w:rPr>
              <w:t>dl Nicolae ROPOT;</w:t>
            </w:r>
          </w:p>
        </w:tc>
      </w:tr>
      <w:tr w:rsidR="00E8624A" w:rsidRPr="00711B6A" w:rsidTr="00005818">
        <w:trPr>
          <w:tblCellSpacing w:w="15" w:type="dxa"/>
        </w:trPr>
        <w:tc>
          <w:tcPr>
            <w:tcW w:w="381" w:type="dxa"/>
            <w:vAlign w:val="center"/>
          </w:tcPr>
          <w:p w:rsidR="00E8624A" w:rsidRPr="00E8624A" w:rsidRDefault="00E8624A" w:rsidP="00E8624A">
            <w:pPr>
              <w:spacing w:line="276" w:lineRule="auto"/>
              <w:ind w:right="-342"/>
            </w:pPr>
            <w:r w:rsidRPr="00E8624A">
              <w:t>6.</w:t>
            </w:r>
          </w:p>
        </w:tc>
        <w:tc>
          <w:tcPr>
            <w:tcW w:w="1812" w:type="dxa"/>
            <w:vAlign w:val="center"/>
          </w:tcPr>
          <w:p w:rsidR="00E8624A" w:rsidRPr="00E8624A" w:rsidRDefault="00E8624A" w:rsidP="00E8624A">
            <w:pPr>
              <w:spacing w:line="276" w:lineRule="auto"/>
              <w:ind w:right="-342"/>
            </w:pPr>
            <w:r w:rsidRPr="00E8624A">
              <w:t>Membru</w:t>
            </w:r>
          </w:p>
        </w:tc>
        <w:tc>
          <w:tcPr>
            <w:tcW w:w="50" w:type="dxa"/>
          </w:tcPr>
          <w:p w:rsidR="00E8624A" w:rsidRPr="00E8624A" w:rsidRDefault="00E8624A" w:rsidP="00E8624A">
            <w:pPr>
              <w:spacing w:line="276" w:lineRule="auto"/>
              <w:ind w:right="-342"/>
              <w:rPr>
                <w:lang w:val="en-US"/>
              </w:rPr>
            </w:pPr>
          </w:p>
        </w:tc>
        <w:tc>
          <w:tcPr>
            <w:tcW w:w="7530" w:type="dxa"/>
            <w:vAlign w:val="center"/>
          </w:tcPr>
          <w:p w:rsidR="00E8624A" w:rsidRPr="00E8624A" w:rsidRDefault="00385423" w:rsidP="00005818">
            <w:pPr>
              <w:spacing w:line="276" w:lineRule="auto"/>
              <w:ind w:right="-342"/>
              <w:rPr>
                <w:lang w:val="en-US"/>
              </w:rPr>
            </w:pPr>
            <w:r>
              <w:rPr>
                <w:lang w:val="en-US"/>
              </w:rPr>
              <w:t>Președintă</w:t>
            </w:r>
            <w:r w:rsidR="00E8624A" w:rsidRPr="00E8624A">
              <w:rPr>
                <w:lang w:val="en-US"/>
              </w:rPr>
              <w:t xml:space="preserve">, </w:t>
            </w:r>
            <w:r>
              <w:rPr>
                <w:lang w:val="en-US"/>
              </w:rPr>
              <w:t xml:space="preserve">„FUNDAȚIA COPĂCENI </w:t>
            </w:r>
            <w:r w:rsidR="00005818">
              <w:rPr>
                <w:lang w:val="en-US"/>
              </w:rPr>
              <w:t>–</w:t>
            </w:r>
            <w:r>
              <w:rPr>
                <w:lang w:val="en-US"/>
              </w:rPr>
              <w:t xml:space="preserve"> VDR</w:t>
            </w:r>
            <w:r w:rsidR="00005818">
              <w:rPr>
                <w:lang w:val="en-US"/>
              </w:rPr>
              <w:t xml:space="preserve">” </w:t>
            </w:r>
            <w:r w:rsidR="00E8624A" w:rsidRPr="00E8624A">
              <w:rPr>
                <w:lang w:val="en-US"/>
              </w:rPr>
              <w:t xml:space="preserve">- </w:t>
            </w:r>
            <w:r w:rsidR="00E8624A" w:rsidRPr="00E8624A">
              <w:rPr>
                <w:b/>
                <w:lang w:val="en-US"/>
              </w:rPr>
              <w:t>d</w:t>
            </w:r>
            <w:r w:rsidR="00005818">
              <w:rPr>
                <w:b/>
                <w:lang w:val="en-US"/>
              </w:rPr>
              <w:t>na</w:t>
            </w:r>
            <w:r w:rsidR="00E8624A" w:rsidRPr="00E8624A">
              <w:rPr>
                <w:b/>
                <w:lang w:val="en-US"/>
              </w:rPr>
              <w:t xml:space="preserve"> </w:t>
            </w:r>
            <w:r w:rsidR="00005818">
              <w:rPr>
                <w:b/>
                <w:lang w:val="en-US"/>
              </w:rPr>
              <w:t>Maria BAJURA</w:t>
            </w:r>
            <w:r w:rsidR="00E8624A" w:rsidRPr="00E8624A">
              <w:rPr>
                <w:b/>
                <w:lang w:val="en-US"/>
              </w:rPr>
              <w:t>;</w:t>
            </w:r>
          </w:p>
        </w:tc>
      </w:tr>
      <w:tr w:rsidR="00E8624A" w:rsidRPr="00711B6A" w:rsidTr="00005818">
        <w:trPr>
          <w:tblCellSpacing w:w="15" w:type="dxa"/>
        </w:trPr>
        <w:tc>
          <w:tcPr>
            <w:tcW w:w="381" w:type="dxa"/>
            <w:vAlign w:val="center"/>
          </w:tcPr>
          <w:p w:rsidR="00E8624A" w:rsidRPr="00E8624A" w:rsidRDefault="00E8624A" w:rsidP="00E8624A">
            <w:pPr>
              <w:spacing w:line="276" w:lineRule="auto"/>
              <w:ind w:right="-342"/>
            </w:pPr>
            <w:r w:rsidRPr="00E8624A">
              <w:t>7.</w:t>
            </w:r>
          </w:p>
        </w:tc>
        <w:tc>
          <w:tcPr>
            <w:tcW w:w="1812" w:type="dxa"/>
            <w:vAlign w:val="center"/>
          </w:tcPr>
          <w:p w:rsidR="00E8624A" w:rsidRPr="00E8624A" w:rsidRDefault="00E8624A" w:rsidP="00E8624A">
            <w:pPr>
              <w:spacing w:line="276" w:lineRule="auto"/>
              <w:ind w:right="-342"/>
            </w:pPr>
            <w:r w:rsidRPr="00E8624A">
              <w:t>Membru</w:t>
            </w:r>
          </w:p>
        </w:tc>
        <w:tc>
          <w:tcPr>
            <w:tcW w:w="50" w:type="dxa"/>
          </w:tcPr>
          <w:p w:rsidR="00E8624A" w:rsidRPr="00E8624A" w:rsidRDefault="00E8624A" w:rsidP="00E8624A">
            <w:pPr>
              <w:spacing w:line="276" w:lineRule="auto"/>
              <w:ind w:right="-342"/>
              <w:rPr>
                <w:lang w:val="en-US"/>
              </w:rPr>
            </w:pPr>
          </w:p>
        </w:tc>
        <w:tc>
          <w:tcPr>
            <w:tcW w:w="7530" w:type="dxa"/>
            <w:vAlign w:val="center"/>
          </w:tcPr>
          <w:p w:rsidR="00E8624A" w:rsidRPr="00E8624A" w:rsidRDefault="00E8624A" w:rsidP="00E8624A">
            <w:pPr>
              <w:spacing w:line="276" w:lineRule="auto"/>
              <w:ind w:right="-342"/>
              <w:rPr>
                <w:lang w:val="en-US"/>
              </w:rPr>
            </w:pPr>
            <w:r w:rsidRPr="00E8624A">
              <w:rPr>
                <w:lang w:val="en-US"/>
              </w:rPr>
              <w:t>Consilier din cadrul Consiliului local Sîngerei</w:t>
            </w:r>
            <w:r w:rsidR="00385423">
              <w:rPr>
                <w:lang w:val="en-US"/>
              </w:rPr>
              <w:t xml:space="preserve">  </w:t>
            </w:r>
            <w:r w:rsidRPr="00E8624A">
              <w:rPr>
                <w:lang w:val="en-US"/>
              </w:rPr>
              <w:t>___________</w:t>
            </w:r>
          </w:p>
        </w:tc>
      </w:tr>
      <w:tr w:rsidR="00E8624A" w:rsidRPr="00711B6A" w:rsidTr="00005818">
        <w:trPr>
          <w:tblCellSpacing w:w="15" w:type="dxa"/>
        </w:trPr>
        <w:tc>
          <w:tcPr>
            <w:tcW w:w="381" w:type="dxa"/>
            <w:vAlign w:val="center"/>
          </w:tcPr>
          <w:p w:rsidR="00E8624A" w:rsidRPr="00E8624A" w:rsidRDefault="00E8624A" w:rsidP="00E8624A">
            <w:pPr>
              <w:spacing w:line="276" w:lineRule="auto"/>
              <w:ind w:right="-342"/>
            </w:pPr>
            <w:r w:rsidRPr="00E8624A">
              <w:t>8.</w:t>
            </w:r>
          </w:p>
        </w:tc>
        <w:tc>
          <w:tcPr>
            <w:tcW w:w="1812" w:type="dxa"/>
            <w:vAlign w:val="center"/>
          </w:tcPr>
          <w:p w:rsidR="00E8624A" w:rsidRPr="00E8624A" w:rsidRDefault="00E8624A" w:rsidP="00E8624A">
            <w:pPr>
              <w:spacing w:line="276" w:lineRule="auto"/>
              <w:ind w:right="-342"/>
            </w:pPr>
            <w:r w:rsidRPr="00E8624A">
              <w:t>Membru</w:t>
            </w:r>
          </w:p>
        </w:tc>
        <w:tc>
          <w:tcPr>
            <w:tcW w:w="50" w:type="dxa"/>
          </w:tcPr>
          <w:p w:rsidR="00E8624A" w:rsidRPr="00E8624A" w:rsidRDefault="00E8624A" w:rsidP="00E8624A">
            <w:pPr>
              <w:spacing w:line="276" w:lineRule="auto"/>
              <w:ind w:right="-342"/>
              <w:rPr>
                <w:lang w:val="en-US"/>
              </w:rPr>
            </w:pPr>
          </w:p>
        </w:tc>
        <w:tc>
          <w:tcPr>
            <w:tcW w:w="7530" w:type="dxa"/>
            <w:vAlign w:val="center"/>
          </w:tcPr>
          <w:p w:rsidR="00E8624A" w:rsidRPr="00E8624A" w:rsidRDefault="00E8624A" w:rsidP="00385423">
            <w:pPr>
              <w:spacing w:line="276" w:lineRule="auto"/>
              <w:ind w:right="-342"/>
              <w:rPr>
                <w:lang w:val="en-US"/>
              </w:rPr>
            </w:pPr>
            <w:r w:rsidRPr="00E8624A">
              <w:rPr>
                <w:lang w:val="en-US"/>
              </w:rPr>
              <w:t>Consilier din cadrul Consiliului raional Sîngerei</w:t>
            </w:r>
            <w:r w:rsidR="00385423">
              <w:rPr>
                <w:lang w:val="en-US"/>
              </w:rPr>
              <w:t xml:space="preserve"> – </w:t>
            </w:r>
            <w:r w:rsidR="00385423" w:rsidRPr="00E8624A">
              <w:rPr>
                <w:b/>
                <w:lang w:val="en-US"/>
              </w:rPr>
              <w:t>dl</w:t>
            </w:r>
            <w:r w:rsidR="00385423">
              <w:rPr>
                <w:b/>
                <w:lang w:val="en-US"/>
              </w:rPr>
              <w:t xml:space="preserve"> Gheorghe CAZACU;</w:t>
            </w:r>
          </w:p>
        </w:tc>
      </w:tr>
      <w:tr w:rsidR="00E8624A" w:rsidRPr="00711B6A" w:rsidTr="00005818">
        <w:trPr>
          <w:tblCellSpacing w:w="15" w:type="dxa"/>
        </w:trPr>
        <w:tc>
          <w:tcPr>
            <w:tcW w:w="381" w:type="dxa"/>
            <w:vAlign w:val="center"/>
          </w:tcPr>
          <w:p w:rsidR="00E8624A" w:rsidRPr="00E8624A" w:rsidRDefault="00E8624A" w:rsidP="00E8624A">
            <w:pPr>
              <w:spacing w:line="276" w:lineRule="auto"/>
              <w:ind w:right="-342"/>
            </w:pPr>
            <w:r w:rsidRPr="00E8624A">
              <w:t>9.</w:t>
            </w:r>
          </w:p>
        </w:tc>
        <w:tc>
          <w:tcPr>
            <w:tcW w:w="1812" w:type="dxa"/>
            <w:vAlign w:val="center"/>
          </w:tcPr>
          <w:p w:rsidR="00E8624A" w:rsidRPr="00E8624A" w:rsidRDefault="00E8624A" w:rsidP="00E8624A">
            <w:pPr>
              <w:spacing w:line="276" w:lineRule="auto"/>
              <w:ind w:right="-342"/>
            </w:pPr>
            <w:r w:rsidRPr="00E8624A">
              <w:t>Membru</w:t>
            </w:r>
          </w:p>
        </w:tc>
        <w:tc>
          <w:tcPr>
            <w:tcW w:w="50" w:type="dxa"/>
          </w:tcPr>
          <w:p w:rsidR="00E8624A" w:rsidRPr="00E8624A" w:rsidRDefault="00E8624A" w:rsidP="00E8624A">
            <w:pPr>
              <w:spacing w:line="276" w:lineRule="auto"/>
              <w:ind w:right="-342"/>
              <w:rPr>
                <w:lang w:val="en-US"/>
              </w:rPr>
            </w:pPr>
          </w:p>
        </w:tc>
        <w:tc>
          <w:tcPr>
            <w:tcW w:w="7530" w:type="dxa"/>
            <w:vAlign w:val="center"/>
          </w:tcPr>
          <w:p w:rsidR="00E8624A" w:rsidRPr="00E8624A" w:rsidRDefault="00385423" w:rsidP="00385423">
            <w:pPr>
              <w:spacing w:line="276" w:lineRule="auto"/>
              <w:ind w:right="-342"/>
              <w:rPr>
                <w:lang w:val="en-US"/>
              </w:rPr>
            </w:pPr>
            <w:r w:rsidRPr="00E8624A">
              <w:rPr>
                <w:lang w:val="en-US"/>
              </w:rPr>
              <w:t>Consilier din cadrul Consiliului raional Sîngerei</w:t>
            </w:r>
            <w:r>
              <w:rPr>
                <w:lang w:val="en-US"/>
              </w:rPr>
              <w:t xml:space="preserve"> – </w:t>
            </w:r>
            <w:r w:rsidRPr="00E8624A">
              <w:rPr>
                <w:b/>
                <w:lang w:val="en-US"/>
              </w:rPr>
              <w:t>dl</w:t>
            </w:r>
            <w:r>
              <w:rPr>
                <w:b/>
                <w:lang w:val="en-US"/>
              </w:rPr>
              <w:t xml:space="preserve"> Igor STARÎI;</w:t>
            </w:r>
          </w:p>
        </w:tc>
      </w:tr>
      <w:tr w:rsidR="00385423" w:rsidRPr="00711B6A" w:rsidTr="00005818">
        <w:trPr>
          <w:tblCellSpacing w:w="15" w:type="dxa"/>
        </w:trPr>
        <w:tc>
          <w:tcPr>
            <w:tcW w:w="381" w:type="dxa"/>
            <w:vAlign w:val="center"/>
          </w:tcPr>
          <w:p w:rsidR="00385423" w:rsidRPr="00E8624A" w:rsidRDefault="00385423" w:rsidP="00CE1992">
            <w:pPr>
              <w:spacing w:line="276" w:lineRule="auto"/>
              <w:ind w:right="-342"/>
            </w:pPr>
            <w:r>
              <w:rPr>
                <w:lang w:val="ro-RO"/>
              </w:rPr>
              <w:t>1</w:t>
            </w:r>
            <w:r>
              <w:t>0</w:t>
            </w:r>
            <w:r w:rsidRPr="00E8624A">
              <w:t>.</w:t>
            </w:r>
          </w:p>
        </w:tc>
        <w:tc>
          <w:tcPr>
            <w:tcW w:w="1812" w:type="dxa"/>
            <w:vAlign w:val="center"/>
          </w:tcPr>
          <w:p w:rsidR="00385423" w:rsidRPr="00E8624A" w:rsidRDefault="00385423" w:rsidP="00CE1992">
            <w:pPr>
              <w:spacing w:line="276" w:lineRule="auto"/>
              <w:ind w:right="-342"/>
            </w:pPr>
            <w:r w:rsidRPr="00E8624A">
              <w:t>Membru</w:t>
            </w:r>
          </w:p>
        </w:tc>
        <w:tc>
          <w:tcPr>
            <w:tcW w:w="50" w:type="dxa"/>
          </w:tcPr>
          <w:p w:rsidR="00385423" w:rsidRPr="00E8624A" w:rsidRDefault="00385423" w:rsidP="00CE1992">
            <w:pPr>
              <w:spacing w:line="276" w:lineRule="auto"/>
              <w:ind w:right="-342"/>
              <w:rPr>
                <w:lang w:val="en-US"/>
              </w:rPr>
            </w:pPr>
          </w:p>
        </w:tc>
        <w:tc>
          <w:tcPr>
            <w:tcW w:w="7530" w:type="dxa"/>
            <w:vAlign w:val="center"/>
          </w:tcPr>
          <w:p w:rsidR="00385423" w:rsidRPr="00E8624A" w:rsidRDefault="00385423" w:rsidP="00385423">
            <w:pPr>
              <w:spacing w:line="276" w:lineRule="auto"/>
              <w:ind w:right="-342"/>
              <w:rPr>
                <w:lang w:val="en-US"/>
              </w:rPr>
            </w:pPr>
            <w:r w:rsidRPr="00E8624A">
              <w:rPr>
                <w:lang w:val="en-US"/>
              </w:rPr>
              <w:t>Consilier din cadrul Consiliului raional Sîngerei</w:t>
            </w:r>
            <w:r>
              <w:rPr>
                <w:lang w:val="en-US"/>
              </w:rPr>
              <w:t xml:space="preserve"> – </w:t>
            </w:r>
            <w:r w:rsidRPr="00E8624A">
              <w:rPr>
                <w:b/>
                <w:lang w:val="en-US"/>
              </w:rPr>
              <w:t>dl</w:t>
            </w:r>
            <w:r>
              <w:rPr>
                <w:b/>
                <w:lang w:val="en-US"/>
              </w:rPr>
              <w:t xml:space="preserve"> Vasile LUCA;</w:t>
            </w:r>
          </w:p>
        </w:tc>
      </w:tr>
      <w:tr w:rsidR="00385423" w:rsidRPr="00711B6A" w:rsidTr="00005818">
        <w:trPr>
          <w:tblCellSpacing w:w="15" w:type="dxa"/>
        </w:trPr>
        <w:tc>
          <w:tcPr>
            <w:tcW w:w="381" w:type="dxa"/>
            <w:vAlign w:val="center"/>
          </w:tcPr>
          <w:p w:rsidR="00385423" w:rsidRPr="00E8624A" w:rsidRDefault="00385423" w:rsidP="00CE1992">
            <w:pPr>
              <w:spacing w:line="276" w:lineRule="auto"/>
              <w:ind w:right="-342"/>
            </w:pPr>
            <w:r>
              <w:t>11</w:t>
            </w:r>
            <w:r w:rsidRPr="00E8624A">
              <w:t>.</w:t>
            </w:r>
          </w:p>
        </w:tc>
        <w:tc>
          <w:tcPr>
            <w:tcW w:w="1812" w:type="dxa"/>
            <w:vAlign w:val="center"/>
          </w:tcPr>
          <w:p w:rsidR="00385423" w:rsidRPr="00E8624A" w:rsidRDefault="00385423" w:rsidP="00CE1992">
            <w:pPr>
              <w:spacing w:line="276" w:lineRule="auto"/>
              <w:ind w:right="-342"/>
            </w:pPr>
            <w:r w:rsidRPr="00E8624A">
              <w:t>Membru</w:t>
            </w:r>
          </w:p>
        </w:tc>
        <w:tc>
          <w:tcPr>
            <w:tcW w:w="50" w:type="dxa"/>
          </w:tcPr>
          <w:p w:rsidR="00385423" w:rsidRPr="00E8624A" w:rsidRDefault="00385423" w:rsidP="00CE1992">
            <w:pPr>
              <w:spacing w:line="276" w:lineRule="auto"/>
              <w:ind w:right="-342"/>
              <w:rPr>
                <w:lang w:val="en-US"/>
              </w:rPr>
            </w:pPr>
          </w:p>
        </w:tc>
        <w:tc>
          <w:tcPr>
            <w:tcW w:w="7530" w:type="dxa"/>
            <w:vAlign w:val="center"/>
          </w:tcPr>
          <w:p w:rsidR="00385423" w:rsidRPr="00E8624A" w:rsidRDefault="00385423" w:rsidP="00CE1992">
            <w:pPr>
              <w:spacing w:line="276" w:lineRule="auto"/>
              <w:ind w:right="-342"/>
              <w:rPr>
                <w:lang w:val="en-US"/>
              </w:rPr>
            </w:pPr>
            <w:r w:rsidRPr="00E8624A">
              <w:rPr>
                <w:lang w:val="en-US"/>
              </w:rPr>
              <w:t xml:space="preserve">Persoana responsabilă de ținerea Registrului de evidență a cererilor </w:t>
            </w:r>
          </w:p>
          <w:p w:rsidR="00385423" w:rsidRPr="00E8624A" w:rsidRDefault="00385423" w:rsidP="00CE1992">
            <w:pPr>
              <w:spacing w:line="276" w:lineRule="auto"/>
              <w:ind w:right="-342"/>
              <w:rPr>
                <w:lang w:val="en-US"/>
              </w:rPr>
            </w:pPr>
            <w:r w:rsidRPr="00E8624A">
              <w:rPr>
                <w:lang w:val="en-US"/>
              </w:rPr>
              <w:t xml:space="preserve">de locuințe sociale, </w:t>
            </w:r>
            <w:r w:rsidRPr="00E8624A">
              <w:rPr>
                <w:b/>
                <w:lang w:val="en-US"/>
              </w:rPr>
              <w:t>dna Eugenia CUCOȘ</w:t>
            </w:r>
          </w:p>
        </w:tc>
      </w:tr>
    </w:tbl>
    <w:p w:rsidR="00E8624A" w:rsidRPr="00E8624A" w:rsidRDefault="00E8624A" w:rsidP="00E8624A">
      <w:pPr>
        <w:spacing w:before="100" w:beforeAutospacing="1" w:after="100" w:afterAutospacing="1" w:line="276" w:lineRule="auto"/>
        <w:rPr>
          <w:lang w:val="en-US"/>
        </w:rPr>
      </w:pPr>
      <w:r w:rsidRPr="00E8624A">
        <w:rPr>
          <w:b/>
          <w:bCs/>
          <w:lang w:val="en-US"/>
        </w:rPr>
        <w:t>Notă:</w:t>
      </w:r>
      <w:r w:rsidRPr="00E8624A">
        <w:rPr>
          <w:lang w:val="en-US"/>
        </w:rPr>
        <w:t xml:space="preserve"> În caz de necesitate, la ședințele Comisiei pot fi invitați, fără drept de vot,</w:t>
      </w:r>
      <w:r w:rsidRPr="00E8624A">
        <w:rPr>
          <w:rFonts w:ascii="Calibri" w:eastAsia="Calibri" w:hAnsi="Calibri"/>
          <w:sz w:val="22"/>
          <w:szCs w:val="22"/>
          <w:lang w:val="en-US" w:eastAsia="en-US"/>
        </w:rPr>
        <w:t xml:space="preserve"> </w:t>
      </w:r>
      <w:r w:rsidRPr="00E8624A">
        <w:rPr>
          <w:lang w:val="en-US"/>
        </w:rPr>
        <w:t xml:space="preserve">reprezentanți ai subdiviziunii responsabile de domeniul juridic, precum și șefii de secții, servicii sau </w:t>
      </w:r>
      <w:r w:rsidRPr="00E8624A">
        <w:rPr>
          <w:rFonts w:eastAsia="Calibri"/>
          <w:szCs w:val="22"/>
          <w:lang w:val="en-US" w:eastAsia="en-US"/>
        </w:rPr>
        <w:t xml:space="preserve">reprezentanți ai subdiviziunilor Consiliului raional și ai instituțiilor publice relevante </w:t>
      </w:r>
      <w:r w:rsidRPr="00E8624A">
        <w:rPr>
          <w:lang w:val="en-US"/>
        </w:rPr>
        <w:t>pentru activitatea Comisiei, în conformitate cu pct. 11 din Regulamentul aprobat prin Ordinul nr. 75/2014.</w:t>
      </w:r>
    </w:p>
    <w:p w:rsidR="00E8624A" w:rsidRPr="00E8624A" w:rsidRDefault="00E8624A" w:rsidP="00E8624A">
      <w:pPr>
        <w:spacing w:after="160" w:line="259" w:lineRule="auto"/>
        <w:jc w:val="both"/>
        <w:rPr>
          <w:rFonts w:eastAsia="Calibri"/>
          <w:i/>
          <w:szCs w:val="22"/>
          <w:lang w:val="en-US" w:eastAsia="en-US"/>
        </w:rPr>
      </w:pPr>
    </w:p>
    <w:p w:rsidR="007C380C" w:rsidRPr="00E8624A" w:rsidRDefault="007C380C" w:rsidP="00EA0E61">
      <w:pPr>
        <w:ind w:left="7080" w:firstLine="708"/>
        <w:jc w:val="both"/>
        <w:rPr>
          <w:rFonts w:eastAsia="DengXian"/>
          <w:lang w:val="en-US" w:eastAsia="en-US"/>
        </w:rPr>
      </w:pPr>
    </w:p>
    <w:p w:rsidR="007C380C" w:rsidRDefault="007C380C" w:rsidP="00EA0E61">
      <w:pPr>
        <w:ind w:left="7080" w:firstLine="708"/>
        <w:jc w:val="both"/>
        <w:rPr>
          <w:rFonts w:eastAsia="DengXian"/>
          <w:lang w:val="ro-RO" w:eastAsia="en-US"/>
        </w:rPr>
      </w:pPr>
    </w:p>
    <w:p w:rsidR="007C380C" w:rsidRDefault="007C380C" w:rsidP="00EA0E61">
      <w:pPr>
        <w:ind w:left="7080" w:firstLine="708"/>
        <w:jc w:val="both"/>
        <w:rPr>
          <w:rFonts w:eastAsia="DengXian"/>
          <w:lang w:val="ro-RO" w:eastAsia="en-US"/>
        </w:rPr>
      </w:pPr>
    </w:p>
    <w:sectPr w:rsidR="007C380C" w:rsidSect="006170C6">
      <w:pgSz w:w="11906" w:h="16838"/>
      <w:pgMar w:top="567" w:right="851" w:bottom="567" w:left="1418" w:header="709" w:footer="709"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6D90" w:rsidRDefault="003B6D90">
      <w:r>
        <w:separator/>
      </w:r>
    </w:p>
  </w:endnote>
  <w:endnote w:type="continuationSeparator" w:id="0">
    <w:p w:rsidR="003B6D90" w:rsidRDefault="003B6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default"/>
    <w:sig w:usb0="E1002EFF" w:usb1="C000605B" w:usb2="00000029" w:usb3="00000000" w:csb0="200101FF" w:csb1="20280000"/>
  </w:font>
  <w:font w:name="DengXian">
    <w:altName w:val="SimSun"/>
    <w:panose1 w:val="00000000000000000000"/>
    <w:charset w:val="86"/>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6D90" w:rsidRDefault="003B6D90">
      <w:r>
        <w:separator/>
      </w:r>
    </w:p>
  </w:footnote>
  <w:footnote w:type="continuationSeparator" w:id="0">
    <w:p w:rsidR="003B6D90" w:rsidRDefault="003B6D9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9A5620"/>
    <w:multiLevelType w:val="multilevel"/>
    <w:tmpl w:val="0B9A5620"/>
    <w:lvl w:ilvl="0">
      <w:start w:val="3"/>
      <w:numFmt w:val="bullet"/>
      <w:lvlText w:val="-"/>
      <w:lvlJc w:val="left"/>
      <w:pPr>
        <w:ind w:left="720" w:hanging="360"/>
      </w:pPr>
      <w:rPr>
        <w:rFonts w:ascii="Times New Roman" w:eastAsia="Calibri" w:hAnsi="Times New Roman" w:cs="Times New Roman" w:hint="default"/>
        <w:i/>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3640519"/>
    <w:multiLevelType w:val="multilevel"/>
    <w:tmpl w:val="13640519"/>
    <w:lvl w:ilvl="0">
      <w:start w:val="1"/>
      <w:numFmt w:val="decimal"/>
      <w:lvlText w:val="%1."/>
      <w:lvlJc w:val="left"/>
      <w:pPr>
        <w:ind w:left="191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2F95B8F"/>
    <w:multiLevelType w:val="multilevel"/>
    <w:tmpl w:val="22F95B8F"/>
    <w:lvl w:ilvl="0">
      <w:start w:val="5"/>
      <w:numFmt w:val="decimal"/>
      <w:lvlText w:val="%1."/>
      <w:lvlJc w:val="left"/>
      <w:pPr>
        <w:ind w:left="1422" w:hanging="855"/>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15:restartNumberingAfterBreak="0">
    <w:nsid w:val="3E0F136A"/>
    <w:multiLevelType w:val="hybridMultilevel"/>
    <w:tmpl w:val="513A77C8"/>
    <w:lvl w:ilvl="0" w:tplc="92A8CD48">
      <w:start w:val="1"/>
      <w:numFmt w:val="decimal"/>
      <w:lvlText w:val="%1."/>
      <w:lvlJc w:val="left"/>
      <w:pPr>
        <w:ind w:left="960" w:hanging="360"/>
      </w:pPr>
      <w:rPr>
        <w:rFonts w:hint="default"/>
        <w:b/>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 w15:restartNumberingAfterBreak="0">
    <w:nsid w:val="59BC4FD0"/>
    <w:multiLevelType w:val="multilevel"/>
    <w:tmpl w:val="D1369FA8"/>
    <w:lvl w:ilvl="0">
      <w:start w:val="1"/>
      <w:numFmt w:val="decimal"/>
      <w:lvlText w:val="%1."/>
      <w:lvlJc w:val="left"/>
      <w:pPr>
        <w:tabs>
          <w:tab w:val="left" w:pos="928"/>
        </w:tabs>
        <w:ind w:left="928" w:hanging="360"/>
      </w:pPr>
      <w:rPr>
        <w:rFonts w:hint="default"/>
        <w:b w:val="0"/>
        <w:sz w:val="22"/>
        <w:lang w:val="fr-FR"/>
      </w:rPr>
    </w:lvl>
    <w:lvl w:ilvl="1">
      <w:start w:val="1"/>
      <w:numFmt w:val="decimal"/>
      <w:isLgl/>
      <w:lvlText w:val="%1.%2."/>
      <w:lvlJc w:val="left"/>
      <w:pPr>
        <w:ind w:left="1287" w:hanging="360"/>
      </w:pPr>
      <w:rPr>
        <w:rFonts w:hint="default"/>
        <w:color w:val="auto"/>
        <w:sz w:val="22"/>
        <w:lang w:val="en-US"/>
      </w:rPr>
    </w:lvl>
    <w:lvl w:ilvl="2">
      <w:start w:val="1"/>
      <w:numFmt w:val="decimal"/>
      <w:isLgl/>
      <w:lvlText w:val="%1.%2.%3."/>
      <w:lvlJc w:val="left"/>
      <w:pPr>
        <w:ind w:left="2006" w:hanging="720"/>
      </w:pPr>
      <w:rPr>
        <w:rFonts w:hint="default"/>
        <w:color w:val="auto"/>
      </w:rPr>
    </w:lvl>
    <w:lvl w:ilvl="3">
      <w:start w:val="1"/>
      <w:numFmt w:val="decimal"/>
      <w:isLgl/>
      <w:lvlText w:val="%1.%2.%3.%4."/>
      <w:lvlJc w:val="left"/>
      <w:pPr>
        <w:ind w:left="2365" w:hanging="720"/>
      </w:pPr>
      <w:rPr>
        <w:rFonts w:hint="default"/>
        <w:color w:val="auto"/>
      </w:rPr>
    </w:lvl>
    <w:lvl w:ilvl="4">
      <w:start w:val="1"/>
      <w:numFmt w:val="decimal"/>
      <w:isLgl/>
      <w:lvlText w:val="%1.%2.%3.%4.%5."/>
      <w:lvlJc w:val="left"/>
      <w:pPr>
        <w:ind w:left="3084" w:hanging="1080"/>
      </w:pPr>
      <w:rPr>
        <w:rFonts w:hint="default"/>
        <w:color w:val="auto"/>
      </w:rPr>
    </w:lvl>
    <w:lvl w:ilvl="5">
      <w:start w:val="1"/>
      <w:numFmt w:val="decimal"/>
      <w:isLgl/>
      <w:lvlText w:val="%1.%2.%3.%4.%5.%6."/>
      <w:lvlJc w:val="left"/>
      <w:pPr>
        <w:ind w:left="3443" w:hanging="1080"/>
      </w:pPr>
      <w:rPr>
        <w:rFonts w:hint="default"/>
        <w:color w:val="auto"/>
      </w:rPr>
    </w:lvl>
    <w:lvl w:ilvl="6">
      <w:start w:val="1"/>
      <w:numFmt w:val="decimal"/>
      <w:isLgl/>
      <w:lvlText w:val="%1.%2.%3.%4.%5.%6.%7."/>
      <w:lvlJc w:val="left"/>
      <w:pPr>
        <w:ind w:left="4162" w:hanging="1440"/>
      </w:pPr>
      <w:rPr>
        <w:rFonts w:hint="default"/>
        <w:color w:val="auto"/>
      </w:rPr>
    </w:lvl>
    <w:lvl w:ilvl="7">
      <w:start w:val="1"/>
      <w:numFmt w:val="decimal"/>
      <w:isLgl/>
      <w:lvlText w:val="%1.%2.%3.%4.%5.%6.%7.%8."/>
      <w:lvlJc w:val="left"/>
      <w:pPr>
        <w:ind w:left="4521" w:hanging="1440"/>
      </w:pPr>
      <w:rPr>
        <w:rFonts w:hint="default"/>
        <w:color w:val="auto"/>
      </w:rPr>
    </w:lvl>
    <w:lvl w:ilvl="8">
      <w:start w:val="1"/>
      <w:numFmt w:val="decimal"/>
      <w:isLgl/>
      <w:lvlText w:val="%1.%2.%3.%4.%5.%6.%7.%8.%9."/>
      <w:lvlJc w:val="left"/>
      <w:pPr>
        <w:ind w:left="5240" w:hanging="1800"/>
      </w:pPr>
      <w:rPr>
        <w:rFonts w:hint="default"/>
        <w:color w:val="auto"/>
      </w:rPr>
    </w:lvl>
  </w:abstractNum>
  <w:abstractNum w:abstractNumId="5" w15:restartNumberingAfterBreak="0">
    <w:nsid w:val="5FAD3256"/>
    <w:multiLevelType w:val="multilevel"/>
    <w:tmpl w:val="5FAD3256"/>
    <w:lvl w:ilvl="0">
      <w:start w:val="1"/>
      <w:numFmt w:val="decimal"/>
      <w:lvlText w:val="%1."/>
      <w:lvlJc w:val="left"/>
      <w:pPr>
        <w:ind w:left="2065" w:hanging="360"/>
        <w:jc w:val="right"/>
      </w:pPr>
      <w:rPr>
        <w:rFonts w:ascii="Times New Roman" w:eastAsia="Times New Roman" w:hAnsi="Times New Roman" w:cs="Times New Roman" w:hint="default"/>
        <w:w w:val="100"/>
        <w:sz w:val="24"/>
        <w:szCs w:val="24"/>
        <w:lang w:val="ro-RO" w:eastAsia="en-US" w:bidi="ar-SA"/>
      </w:rPr>
    </w:lvl>
    <w:lvl w:ilvl="1">
      <w:numFmt w:val="bullet"/>
      <w:lvlText w:val="•"/>
      <w:lvlJc w:val="left"/>
      <w:pPr>
        <w:ind w:left="2816" w:hanging="360"/>
      </w:pPr>
      <w:rPr>
        <w:rFonts w:hint="default"/>
        <w:lang w:val="ro-RO" w:eastAsia="en-US" w:bidi="ar-SA"/>
      </w:rPr>
    </w:lvl>
    <w:lvl w:ilvl="2">
      <w:numFmt w:val="bullet"/>
      <w:lvlText w:val="•"/>
      <w:lvlJc w:val="left"/>
      <w:pPr>
        <w:ind w:left="3572" w:hanging="360"/>
      </w:pPr>
      <w:rPr>
        <w:rFonts w:hint="default"/>
        <w:lang w:val="ro-RO" w:eastAsia="en-US" w:bidi="ar-SA"/>
      </w:rPr>
    </w:lvl>
    <w:lvl w:ilvl="3">
      <w:numFmt w:val="bullet"/>
      <w:lvlText w:val="•"/>
      <w:lvlJc w:val="left"/>
      <w:pPr>
        <w:ind w:left="4328" w:hanging="360"/>
      </w:pPr>
      <w:rPr>
        <w:rFonts w:hint="default"/>
        <w:lang w:val="ro-RO" w:eastAsia="en-US" w:bidi="ar-SA"/>
      </w:rPr>
    </w:lvl>
    <w:lvl w:ilvl="4">
      <w:numFmt w:val="bullet"/>
      <w:lvlText w:val="•"/>
      <w:lvlJc w:val="left"/>
      <w:pPr>
        <w:ind w:left="5084" w:hanging="360"/>
      </w:pPr>
      <w:rPr>
        <w:rFonts w:hint="default"/>
        <w:lang w:val="ro-RO" w:eastAsia="en-US" w:bidi="ar-SA"/>
      </w:rPr>
    </w:lvl>
    <w:lvl w:ilvl="5">
      <w:numFmt w:val="bullet"/>
      <w:lvlText w:val="•"/>
      <w:lvlJc w:val="left"/>
      <w:pPr>
        <w:ind w:left="5840" w:hanging="360"/>
      </w:pPr>
      <w:rPr>
        <w:rFonts w:hint="default"/>
        <w:lang w:val="ro-RO" w:eastAsia="en-US" w:bidi="ar-SA"/>
      </w:rPr>
    </w:lvl>
    <w:lvl w:ilvl="6">
      <w:numFmt w:val="bullet"/>
      <w:lvlText w:val="•"/>
      <w:lvlJc w:val="left"/>
      <w:pPr>
        <w:ind w:left="6596" w:hanging="360"/>
      </w:pPr>
      <w:rPr>
        <w:rFonts w:hint="default"/>
        <w:lang w:val="ro-RO" w:eastAsia="en-US" w:bidi="ar-SA"/>
      </w:rPr>
    </w:lvl>
    <w:lvl w:ilvl="7">
      <w:numFmt w:val="bullet"/>
      <w:lvlText w:val="•"/>
      <w:lvlJc w:val="left"/>
      <w:pPr>
        <w:ind w:left="7352" w:hanging="360"/>
      </w:pPr>
      <w:rPr>
        <w:rFonts w:hint="default"/>
        <w:lang w:val="ro-RO" w:eastAsia="en-US" w:bidi="ar-SA"/>
      </w:rPr>
    </w:lvl>
    <w:lvl w:ilvl="8">
      <w:numFmt w:val="bullet"/>
      <w:lvlText w:val="•"/>
      <w:lvlJc w:val="left"/>
      <w:pPr>
        <w:ind w:left="8108" w:hanging="360"/>
      </w:pPr>
      <w:rPr>
        <w:rFonts w:hint="default"/>
        <w:lang w:val="ro-RO" w:eastAsia="en-US" w:bidi="ar-SA"/>
      </w:rPr>
    </w:lvl>
  </w:abstractNum>
  <w:abstractNum w:abstractNumId="6" w15:restartNumberingAfterBreak="0">
    <w:nsid w:val="60770774"/>
    <w:multiLevelType w:val="hybridMultilevel"/>
    <w:tmpl w:val="3CF624AE"/>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7" w15:restartNumberingAfterBreak="0">
    <w:nsid w:val="683B5ACF"/>
    <w:multiLevelType w:val="multilevel"/>
    <w:tmpl w:val="DB10B1FA"/>
    <w:lvl w:ilvl="0">
      <w:start w:val="1"/>
      <w:numFmt w:val="decimal"/>
      <w:lvlText w:val="(%1)"/>
      <w:lvlJc w:val="left"/>
      <w:pPr>
        <w:tabs>
          <w:tab w:val="left" w:pos="780"/>
        </w:tabs>
        <w:ind w:left="780" w:hanging="420"/>
      </w:pPr>
      <w:rPr>
        <w:rFonts w:cs="Times New Roman"/>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360"/>
        </w:tabs>
        <w:ind w:left="360" w:hanging="360"/>
      </w:pPr>
      <w:rPr>
        <w:rFonts w:cs="Times New Roman"/>
        <w:color w:val="auto"/>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8" w15:restartNumberingAfterBreak="0">
    <w:nsid w:val="6E946335"/>
    <w:multiLevelType w:val="multilevel"/>
    <w:tmpl w:val="6E946335"/>
    <w:lvl w:ilvl="0">
      <w:start w:val="1"/>
      <w:numFmt w:val="decimal"/>
      <w:lvlText w:val="%1."/>
      <w:lvlJc w:val="left"/>
      <w:pPr>
        <w:ind w:left="1911" w:hanging="360"/>
      </w:pPr>
    </w:lvl>
    <w:lvl w:ilvl="1">
      <w:start w:val="1"/>
      <w:numFmt w:val="lowerLetter"/>
      <w:lvlText w:val="%2."/>
      <w:lvlJc w:val="left"/>
      <w:pPr>
        <w:ind w:left="2631" w:hanging="360"/>
      </w:pPr>
    </w:lvl>
    <w:lvl w:ilvl="2">
      <w:start w:val="1"/>
      <w:numFmt w:val="lowerRoman"/>
      <w:lvlText w:val="%3."/>
      <w:lvlJc w:val="right"/>
      <w:pPr>
        <w:ind w:left="3351" w:hanging="180"/>
      </w:pPr>
    </w:lvl>
    <w:lvl w:ilvl="3">
      <w:start w:val="1"/>
      <w:numFmt w:val="decimal"/>
      <w:lvlText w:val="%4."/>
      <w:lvlJc w:val="left"/>
      <w:pPr>
        <w:ind w:left="4071" w:hanging="360"/>
      </w:pPr>
    </w:lvl>
    <w:lvl w:ilvl="4">
      <w:start w:val="1"/>
      <w:numFmt w:val="lowerLetter"/>
      <w:lvlText w:val="%5."/>
      <w:lvlJc w:val="left"/>
      <w:pPr>
        <w:ind w:left="4791" w:hanging="360"/>
      </w:pPr>
    </w:lvl>
    <w:lvl w:ilvl="5">
      <w:start w:val="1"/>
      <w:numFmt w:val="lowerRoman"/>
      <w:lvlText w:val="%6."/>
      <w:lvlJc w:val="right"/>
      <w:pPr>
        <w:ind w:left="5511" w:hanging="180"/>
      </w:pPr>
    </w:lvl>
    <w:lvl w:ilvl="6">
      <w:start w:val="1"/>
      <w:numFmt w:val="decimal"/>
      <w:lvlText w:val="%7."/>
      <w:lvlJc w:val="left"/>
      <w:pPr>
        <w:ind w:left="6231" w:hanging="360"/>
      </w:pPr>
    </w:lvl>
    <w:lvl w:ilvl="7">
      <w:start w:val="1"/>
      <w:numFmt w:val="lowerLetter"/>
      <w:lvlText w:val="%8."/>
      <w:lvlJc w:val="left"/>
      <w:pPr>
        <w:ind w:left="6951" w:hanging="360"/>
      </w:pPr>
    </w:lvl>
    <w:lvl w:ilvl="8">
      <w:start w:val="1"/>
      <w:numFmt w:val="lowerRoman"/>
      <w:lvlText w:val="%9."/>
      <w:lvlJc w:val="right"/>
      <w:pPr>
        <w:ind w:left="7671" w:hanging="180"/>
      </w:pPr>
    </w:lvl>
  </w:abstractNum>
  <w:abstractNum w:abstractNumId="9" w15:restartNumberingAfterBreak="0">
    <w:nsid w:val="75F58112"/>
    <w:multiLevelType w:val="multilevel"/>
    <w:tmpl w:val="67627430"/>
    <w:lvl w:ilvl="0">
      <w:start w:val="1"/>
      <w:numFmt w:val="decimal"/>
      <w:suff w:val="space"/>
      <w:lvlText w:val="%1."/>
      <w:lvlJc w:val="left"/>
      <w:pPr>
        <w:ind w:left="0" w:firstLine="0"/>
      </w:pPr>
      <w:rPr>
        <w:rFonts w:hint="default"/>
      </w:rPr>
    </w:lvl>
    <w:lvl w:ilvl="1">
      <w:start w:val="1"/>
      <w:numFmt w:val="decimal"/>
      <w:isLgl/>
      <w:lvlText w:val="%1.%2"/>
      <w:lvlJc w:val="left"/>
      <w:pPr>
        <w:ind w:left="1566" w:hanging="840"/>
      </w:pPr>
      <w:rPr>
        <w:rFonts w:hint="default"/>
        <w:color w:val="auto"/>
      </w:rPr>
    </w:lvl>
    <w:lvl w:ilvl="2">
      <w:start w:val="1"/>
      <w:numFmt w:val="decimal"/>
      <w:isLgl/>
      <w:lvlText w:val="%1.%2.%3"/>
      <w:lvlJc w:val="left"/>
      <w:pPr>
        <w:ind w:left="2292" w:hanging="840"/>
      </w:pPr>
      <w:rPr>
        <w:rFonts w:hint="default"/>
      </w:rPr>
    </w:lvl>
    <w:lvl w:ilvl="3">
      <w:start w:val="1"/>
      <w:numFmt w:val="decimal"/>
      <w:isLgl/>
      <w:lvlText w:val="%1.%2.%3.%4"/>
      <w:lvlJc w:val="left"/>
      <w:pPr>
        <w:ind w:left="3018" w:hanging="840"/>
      </w:pPr>
      <w:rPr>
        <w:rFonts w:hint="default"/>
      </w:rPr>
    </w:lvl>
    <w:lvl w:ilvl="4">
      <w:start w:val="1"/>
      <w:numFmt w:val="decimal"/>
      <w:isLgl/>
      <w:lvlText w:val="%1.%2.%3.%4.%5"/>
      <w:lvlJc w:val="left"/>
      <w:pPr>
        <w:ind w:left="3984" w:hanging="1080"/>
      </w:pPr>
      <w:rPr>
        <w:rFonts w:hint="default"/>
      </w:rPr>
    </w:lvl>
    <w:lvl w:ilvl="5">
      <w:start w:val="1"/>
      <w:numFmt w:val="decimal"/>
      <w:isLgl/>
      <w:lvlText w:val="%1.%2.%3.%4.%5.%6"/>
      <w:lvlJc w:val="left"/>
      <w:pPr>
        <w:ind w:left="4710" w:hanging="1080"/>
      </w:pPr>
      <w:rPr>
        <w:rFonts w:hint="default"/>
      </w:rPr>
    </w:lvl>
    <w:lvl w:ilvl="6">
      <w:start w:val="1"/>
      <w:numFmt w:val="decimal"/>
      <w:isLgl/>
      <w:lvlText w:val="%1.%2.%3.%4.%5.%6.%7"/>
      <w:lvlJc w:val="left"/>
      <w:pPr>
        <w:ind w:left="5796" w:hanging="1440"/>
      </w:pPr>
      <w:rPr>
        <w:rFonts w:hint="default"/>
      </w:rPr>
    </w:lvl>
    <w:lvl w:ilvl="7">
      <w:start w:val="1"/>
      <w:numFmt w:val="decimal"/>
      <w:isLgl/>
      <w:lvlText w:val="%1.%2.%3.%4.%5.%6.%7.%8"/>
      <w:lvlJc w:val="left"/>
      <w:pPr>
        <w:ind w:left="6522" w:hanging="1440"/>
      </w:pPr>
      <w:rPr>
        <w:rFonts w:hint="default"/>
      </w:rPr>
    </w:lvl>
    <w:lvl w:ilvl="8">
      <w:start w:val="1"/>
      <w:numFmt w:val="decimal"/>
      <w:isLgl/>
      <w:lvlText w:val="%1.%2.%3.%4.%5.%6.%7.%8.%9"/>
      <w:lvlJc w:val="left"/>
      <w:pPr>
        <w:ind w:left="7608" w:hanging="1800"/>
      </w:pPr>
      <w:rPr>
        <w:rFonts w:hint="default"/>
      </w:rPr>
    </w:lvl>
  </w:abstractNum>
  <w:num w:numId="1">
    <w:abstractNumId w:val="0"/>
  </w:num>
  <w:num w:numId="2">
    <w:abstractNumId w:val="2"/>
  </w:num>
  <w:num w:numId="3">
    <w:abstractNumId w:val="5"/>
  </w:num>
  <w:num w:numId="4">
    <w:abstractNumId w:val="8"/>
  </w:num>
  <w:num w:numId="5">
    <w:abstractNumId w:val="1"/>
  </w:num>
  <w:num w:numId="6">
    <w:abstractNumId w:val="9"/>
  </w:num>
  <w:num w:numId="7">
    <w:abstractNumId w:val="6"/>
  </w:num>
  <w:num w:numId="8">
    <w:abstractNumId w:val="3"/>
  </w:num>
  <w:num w:numId="9">
    <w:abstractNumId w:val="7"/>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A9B"/>
    <w:rsid w:val="000037C3"/>
    <w:rsid w:val="00005818"/>
    <w:rsid w:val="00005D2A"/>
    <w:rsid w:val="000249B9"/>
    <w:rsid w:val="00032888"/>
    <w:rsid w:val="00041E89"/>
    <w:rsid w:val="00044264"/>
    <w:rsid w:val="00046014"/>
    <w:rsid w:val="00047E4A"/>
    <w:rsid w:val="00050B3C"/>
    <w:rsid w:val="00052BDE"/>
    <w:rsid w:val="000544F6"/>
    <w:rsid w:val="00064C3B"/>
    <w:rsid w:val="00064F9B"/>
    <w:rsid w:val="00093E94"/>
    <w:rsid w:val="00096156"/>
    <w:rsid w:val="000B02EC"/>
    <w:rsid w:val="000B0F02"/>
    <w:rsid w:val="000B1570"/>
    <w:rsid w:val="000B5154"/>
    <w:rsid w:val="000D086F"/>
    <w:rsid w:val="000D71A3"/>
    <w:rsid w:val="000F4706"/>
    <w:rsid w:val="0010067B"/>
    <w:rsid w:val="0013153B"/>
    <w:rsid w:val="001321E7"/>
    <w:rsid w:val="00140A4E"/>
    <w:rsid w:val="001710F3"/>
    <w:rsid w:val="00175830"/>
    <w:rsid w:val="00176819"/>
    <w:rsid w:val="00176BBC"/>
    <w:rsid w:val="001858A5"/>
    <w:rsid w:val="00197246"/>
    <w:rsid w:val="001A3E17"/>
    <w:rsid w:val="001A45BA"/>
    <w:rsid w:val="001A582F"/>
    <w:rsid w:val="001D46BE"/>
    <w:rsid w:val="001D676A"/>
    <w:rsid w:val="001F1579"/>
    <w:rsid w:val="001F4496"/>
    <w:rsid w:val="001F7396"/>
    <w:rsid w:val="002049FE"/>
    <w:rsid w:val="0020679D"/>
    <w:rsid w:val="00214261"/>
    <w:rsid w:val="00215682"/>
    <w:rsid w:val="00215A8A"/>
    <w:rsid w:val="0022226E"/>
    <w:rsid w:val="00275E86"/>
    <w:rsid w:val="00281856"/>
    <w:rsid w:val="00282376"/>
    <w:rsid w:val="00282AF6"/>
    <w:rsid w:val="00290D4F"/>
    <w:rsid w:val="00292ADB"/>
    <w:rsid w:val="002954DC"/>
    <w:rsid w:val="002B4581"/>
    <w:rsid w:val="002C05D4"/>
    <w:rsid w:val="002F0937"/>
    <w:rsid w:val="002F4DC0"/>
    <w:rsid w:val="003017A6"/>
    <w:rsid w:val="003070BF"/>
    <w:rsid w:val="00311ACA"/>
    <w:rsid w:val="003145FF"/>
    <w:rsid w:val="00316577"/>
    <w:rsid w:val="0032516B"/>
    <w:rsid w:val="00325356"/>
    <w:rsid w:val="0034542B"/>
    <w:rsid w:val="00346C65"/>
    <w:rsid w:val="00352FAC"/>
    <w:rsid w:val="00363D4F"/>
    <w:rsid w:val="00363F3E"/>
    <w:rsid w:val="00367B22"/>
    <w:rsid w:val="00367E67"/>
    <w:rsid w:val="00373E0D"/>
    <w:rsid w:val="0037543C"/>
    <w:rsid w:val="00385423"/>
    <w:rsid w:val="003A2855"/>
    <w:rsid w:val="003B6D90"/>
    <w:rsid w:val="003B72CE"/>
    <w:rsid w:val="003E31E8"/>
    <w:rsid w:val="003E4529"/>
    <w:rsid w:val="003E7392"/>
    <w:rsid w:val="003F7623"/>
    <w:rsid w:val="00402609"/>
    <w:rsid w:val="00420407"/>
    <w:rsid w:val="004403FA"/>
    <w:rsid w:val="004425F0"/>
    <w:rsid w:val="00450EF9"/>
    <w:rsid w:val="0046729C"/>
    <w:rsid w:val="004765F1"/>
    <w:rsid w:val="004866C1"/>
    <w:rsid w:val="004A0A3D"/>
    <w:rsid w:val="004C2F3A"/>
    <w:rsid w:val="004C7FF8"/>
    <w:rsid w:val="004D1394"/>
    <w:rsid w:val="004D3BAD"/>
    <w:rsid w:val="004D7F64"/>
    <w:rsid w:val="004E0E5C"/>
    <w:rsid w:val="004E1332"/>
    <w:rsid w:val="004E3927"/>
    <w:rsid w:val="004E5EDC"/>
    <w:rsid w:val="004F4CC9"/>
    <w:rsid w:val="00506721"/>
    <w:rsid w:val="00515B73"/>
    <w:rsid w:val="00535ED0"/>
    <w:rsid w:val="00537C97"/>
    <w:rsid w:val="005418A1"/>
    <w:rsid w:val="005454D2"/>
    <w:rsid w:val="005506C1"/>
    <w:rsid w:val="00563CC4"/>
    <w:rsid w:val="0056655F"/>
    <w:rsid w:val="005735BA"/>
    <w:rsid w:val="005863D7"/>
    <w:rsid w:val="005C1708"/>
    <w:rsid w:val="005C3BE7"/>
    <w:rsid w:val="005C50D4"/>
    <w:rsid w:val="005E0AF7"/>
    <w:rsid w:val="005F43A1"/>
    <w:rsid w:val="005F48C8"/>
    <w:rsid w:val="005F5923"/>
    <w:rsid w:val="00604745"/>
    <w:rsid w:val="00611BB7"/>
    <w:rsid w:val="00614C26"/>
    <w:rsid w:val="006170C6"/>
    <w:rsid w:val="00620063"/>
    <w:rsid w:val="00635492"/>
    <w:rsid w:val="006430EC"/>
    <w:rsid w:val="00644A9B"/>
    <w:rsid w:val="0065272B"/>
    <w:rsid w:val="0066312D"/>
    <w:rsid w:val="00681ED5"/>
    <w:rsid w:val="006919BC"/>
    <w:rsid w:val="00693AF4"/>
    <w:rsid w:val="006966F2"/>
    <w:rsid w:val="006A46A0"/>
    <w:rsid w:val="006A547C"/>
    <w:rsid w:val="006C0734"/>
    <w:rsid w:val="006C3AA9"/>
    <w:rsid w:val="006D1AA0"/>
    <w:rsid w:val="006D2D76"/>
    <w:rsid w:val="006E213C"/>
    <w:rsid w:val="00711B6A"/>
    <w:rsid w:val="007213BE"/>
    <w:rsid w:val="007229D2"/>
    <w:rsid w:val="00725214"/>
    <w:rsid w:val="00733BB0"/>
    <w:rsid w:val="00734264"/>
    <w:rsid w:val="00740BC1"/>
    <w:rsid w:val="0076069B"/>
    <w:rsid w:val="00760DDC"/>
    <w:rsid w:val="00761808"/>
    <w:rsid w:val="007646CD"/>
    <w:rsid w:val="007971CD"/>
    <w:rsid w:val="007A0593"/>
    <w:rsid w:val="007B463C"/>
    <w:rsid w:val="007C3807"/>
    <w:rsid w:val="007C380C"/>
    <w:rsid w:val="007C7F17"/>
    <w:rsid w:val="007D0F7D"/>
    <w:rsid w:val="007D7B4B"/>
    <w:rsid w:val="007E7ED6"/>
    <w:rsid w:val="00801E5B"/>
    <w:rsid w:val="00805973"/>
    <w:rsid w:val="00811FBF"/>
    <w:rsid w:val="00816261"/>
    <w:rsid w:val="00825574"/>
    <w:rsid w:val="00831FB5"/>
    <w:rsid w:val="0083256D"/>
    <w:rsid w:val="00833043"/>
    <w:rsid w:val="00845372"/>
    <w:rsid w:val="0085543D"/>
    <w:rsid w:val="00861204"/>
    <w:rsid w:val="0086590A"/>
    <w:rsid w:val="008727D1"/>
    <w:rsid w:val="00876FE5"/>
    <w:rsid w:val="00880672"/>
    <w:rsid w:val="00881079"/>
    <w:rsid w:val="008A1104"/>
    <w:rsid w:val="008B0C82"/>
    <w:rsid w:val="008C38E8"/>
    <w:rsid w:val="008C5948"/>
    <w:rsid w:val="008E3B59"/>
    <w:rsid w:val="008E7E38"/>
    <w:rsid w:val="008F7F7A"/>
    <w:rsid w:val="009156E5"/>
    <w:rsid w:val="009203CD"/>
    <w:rsid w:val="00921CE1"/>
    <w:rsid w:val="00925BC4"/>
    <w:rsid w:val="009266B5"/>
    <w:rsid w:val="00971DEB"/>
    <w:rsid w:val="00976CAD"/>
    <w:rsid w:val="009801B4"/>
    <w:rsid w:val="00981661"/>
    <w:rsid w:val="009A14D2"/>
    <w:rsid w:val="009A6D32"/>
    <w:rsid w:val="009B343E"/>
    <w:rsid w:val="009C3EA5"/>
    <w:rsid w:val="009E6546"/>
    <w:rsid w:val="009F42C0"/>
    <w:rsid w:val="009F7F6F"/>
    <w:rsid w:val="00A129AE"/>
    <w:rsid w:val="00A156FE"/>
    <w:rsid w:val="00A23E99"/>
    <w:rsid w:val="00A24E09"/>
    <w:rsid w:val="00A33247"/>
    <w:rsid w:val="00A462BD"/>
    <w:rsid w:val="00A50ABB"/>
    <w:rsid w:val="00A52887"/>
    <w:rsid w:val="00A54638"/>
    <w:rsid w:val="00A55B11"/>
    <w:rsid w:val="00A7208C"/>
    <w:rsid w:val="00A8542C"/>
    <w:rsid w:val="00A94642"/>
    <w:rsid w:val="00AA01E3"/>
    <w:rsid w:val="00AA6C91"/>
    <w:rsid w:val="00AC3C92"/>
    <w:rsid w:val="00AD52A7"/>
    <w:rsid w:val="00AE7852"/>
    <w:rsid w:val="00AF228F"/>
    <w:rsid w:val="00AF2FA0"/>
    <w:rsid w:val="00B30254"/>
    <w:rsid w:val="00B46D3A"/>
    <w:rsid w:val="00B55B40"/>
    <w:rsid w:val="00B65A02"/>
    <w:rsid w:val="00B677C9"/>
    <w:rsid w:val="00B67FA6"/>
    <w:rsid w:val="00B76CC9"/>
    <w:rsid w:val="00B87A73"/>
    <w:rsid w:val="00B976DC"/>
    <w:rsid w:val="00BA3868"/>
    <w:rsid w:val="00BB1874"/>
    <w:rsid w:val="00BB6F8E"/>
    <w:rsid w:val="00BE1B2B"/>
    <w:rsid w:val="00BE58C7"/>
    <w:rsid w:val="00BF2FBA"/>
    <w:rsid w:val="00C00D1F"/>
    <w:rsid w:val="00C05F7B"/>
    <w:rsid w:val="00C13F95"/>
    <w:rsid w:val="00C37DE6"/>
    <w:rsid w:val="00C42970"/>
    <w:rsid w:val="00C42D02"/>
    <w:rsid w:val="00C43D5E"/>
    <w:rsid w:val="00C45A98"/>
    <w:rsid w:val="00C478CB"/>
    <w:rsid w:val="00C63C09"/>
    <w:rsid w:val="00C64243"/>
    <w:rsid w:val="00C67C31"/>
    <w:rsid w:val="00C7471D"/>
    <w:rsid w:val="00C84227"/>
    <w:rsid w:val="00C87B88"/>
    <w:rsid w:val="00C902E5"/>
    <w:rsid w:val="00C956E1"/>
    <w:rsid w:val="00CC1847"/>
    <w:rsid w:val="00CC2747"/>
    <w:rsid w:val="00CC69DD"/>
    <w:rsid w:val="00CC7B6E"/>
    <w:rsid w:val="00CD702F"/>
    <w:rsid w:val="00CE1234"/>
    <w:rsid w:val="00CE4E3A"/>
    <w:rsid w:val="00CE67A0"/>
    <w:rsid w:val="00CF6243"/>
    <w:rsid w:val="00D01F0B"/>
    <w:rsid w:val="00D044CA"/>
    <w:rsid w:val="00D2247B"/>
    <w:rsid w:val="00D237FE"/>
    <w:rsid w:val="00D24F75"/>
    <w:rsid w:val="00D52B8D"/>
    <w:rsid w:val="00D5543B"/>
    <w:rsid w:val="00D62A08"/>
    <w:rsid w:val="00D7080E"/>
    <w:rsid w:val="00D73922"/>
    <w:rsid w:val="00D772A8"/>
    <w:rsid w:val="00D8228A"/>
    <w:rsid w:val="00D90827"/>
    <w:rsid w:val="00D95BF3"/>
    <w:rsid w:val="00DB2959"/>
    <w:rsid w:val="00DB5FA1"/>
    <w:rsid w:val="00DC5657"/>
    <w:rsid w:val="00DC594D"/>
    <w:rsid w:val="00DD7301"/>
    <w:rsid w:val="00DE573C"/>
    <w:rsid w:val="00DF2369"/>
    <w:rsid w:val="00E02178"/>
    <w:rsid w:val="00E0559F"/>
    <w:rsid w:val="00E118B9"/>
    <w:rsid w:val="00E20AF1"/>
    <w:rsid w:val="00E2153D"/>
    <w:rsid w:val="00E22DC9"/>
    <w:rsid w:val="00E23F78"/>
    <w:rsid w:val="00E330DA"/>
    <w:rsid w:val="00E4622F"/>
    <w:rsid w:val="00E548A7"/>
    <w:rsid w:val="00E671BE"/>
    <w:rsid w:val="00E75AA2"/>
    <w:rsid w:val="00E85679"/>
    <w:rsid w:val="00E8624A"/>
    <w:rsid w:val="00E8666C"/>
    <w:rsid w:val="00E868E4"/>
    <w:rsid w:val="00E90A42"/>
    <w:rsid w:val="00E9545E"/>
    <w:rsid w:val="00E97549"/>
    <w:rsid w:val="00EA0E61"/>
    <w:rsid w:val="00EB1DD4"/>
    <w:rsid w:val="00EB314F"/>
    <w:rsid w:val="00EB4589"/>
    <w:rsid w:val="00EC356C"/>
    <w:rsid w:val="00ED3DC1"/>
    <w:rsid w:val="00ED7715"/>
    <w:rsid w:val="00F04FBC"/>
    <w:rsid w:val="00F07718"/>
    <w:rsid w:val="00F13F1D"/>
    <w:rsid w:val="00F1480F"/>
    <w:rsid w:val="00F20681"/>
    <w:rsid w:val="00F376E3"/>
    <w:rsid w:val="00F42AC8"/>
    <w:rsid w:val="00F51195"/>
    <w:rsid w:val="00F723CC"/>
    <w:rsid w:val="00F85CF4"/>
    <w:rsid w:val="00F9066C"/>
    <w:rsid w:val="00F92C2D"/>
    <w:rsid w:val="00FA2020"/>
    <w:rsid w:val="00FA4EB0"/>
    <w:rsid w:val="00FB6000"/>
    <w:rsid w:val="00FC3FCD"/>
    <w:rsid w:val="00FC53DC"/>
    <w:rsid w:val="00FD745D"/>
    <w:rsid w:val="00FE0878"/>
    <w:rsid w:val="00FE1673"/>
    <w:rsid w:val="00FE2AAA"/>
    <w:rsid w:val="00FF0BA4"/>
    <w:rsid w:val="00FF233D"/>
    <w:rsid w:val="00FF6E1B"/>
    <w:rsid w:val="29092693"/>
    <w:rsid w:val="2FF7032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2F1417-B148-43EF-8E35-4D50437F9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unhideWhenUsed="1" w:qFormat="1"/>
    <w:lsdException w:name="heading 3" w:semiHidden="1"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qFormat/>
    <w:pPr>
      <w:keepNext/>
      <w:outlineLvl w:val="0"/>
    </w:pPr>
    <w:rPr>
      <w:b/>
      <w:sz w:val="28"/>
      <w:szCs w:val="20"/>
      <w:lang w:val="en-US"/>
    </w:rPr>
  </w:style>
  <w:style w:type="paragraph" w:styleId="2">
    <w:name w:val="heading 2"/>
    <w:basedOn w:val="a"/>
    <w:next w:val="a"/>
    <w:link w:val="20"/>
    <w:uiPriority w:val="9"/>
    <w:unhideWhenUsed/>
    <w:qFormat/>
    <w:pPr>
      <w:keepNext/>
      <w:keepLines/>
      <w:spacing w:before="200" w:line="276" w:lineRule="auto"/>
      <w:outlineLvl w:val="1"/>
    </w:pPr>
    <w:rPr>
      <w:rFonts w:asciiTheme="majorHAnsi" w:eastAsiaTheme="majorEastAsia" w:hAnsiTheme="majorHAnsi" w:cstheme="majorBidi"/>
      <w:b/>
      <w:bCs/>
      <w:color w:val="4F81BD" w:themeColor="accent1"/>
      <w:sz w:val="26"/>
      <w:szCs w:val="26"/>
      <w:lang w:val="en-US" w:eastAsia="en-US"/>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8">
    <w:name w:val="heading 8"/>
    <w:basedOn w:val="a"/>
    <w:next w:val="a"/>
    <w:link w:val="80"/>
    <w:uiPriority w:val="9"/>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Emphasis"/>
    <w:qFormat/>
    <w:rPr>
      <w:i/>
      <w:iCs/>
    </w:rPr>
  </w:style>
  <w:style w:type="character" w:styleId="a5">
    <w:name w:val="Hyperlink"/>
    <w:basedOn w:val="a0"/>
    <w:qFormat/>
    <w:rPr>
      <w:rFonts w:cs="Times New Roman"/>
      <w:color w:val="0000FF"/>
      <w:u w:val="single"/>
    </w:rPr>
  </w:style>
  <w:style w:type="character" w:styleId="a6">
    <w:name w:val="Strong"/>
    <w:basedOn w:val="a0"/>
    <w:uiPriority w:val="22"/>
    <w:qFormat/>
    <w:rPr>
      <w:b/>
      <w:bCs/>
    </w:rPr>
  </w:style>
  <w:style w:type="paragraph" w:styleId="a7">
    <w:name w:val="Balloon Text"/>
    <w:basedOn w:val="a"/>
    <w:link w:val="a8"/>
    <w:uiPriority w:val="99"/>
    <w:semiHidden/>
    <w:unhideWhenUsed/>
    <w:qFormat/>
    <w:rPr>
      <w:rFonts w:ascii="Tahoma" w:hAnsi="Tahoma" w:cs="Tahoma"/>
      <w:sz w:val="16"/>
      <w:szCs w:val="16"/>
    </w:rPr>
  </w:style>
  <w:style w:type="paragraph" w:styleId="a9">
    <w:name w:val="Plain Text"/>
    <w:basedOn w:val="a"/>
    <w:link w:val="aa"/>
    <w:qFormat/>
    <w:rPr>
      <w:rFonts w:ascii="Courier New" w:hAnsi="Courier New"/>
      <w:sz w:val="20"/>
      <w:szCs w:val="20"/>
    </w:rPr>
  </w:style>
  <w:style w:type="paragraph" w:styleId="ab">
    <w:name w:val="annotation text"/>
    <w:basedOn w:val="a"/>
    <w:link w:val="ac"/>
    <w:uiPriority w:val="99"/>
    <w:semiHidden/>
    <w:unhideWhenUsed/>
    <w:qFormat/>
    <w:rPr>
      <w:sz w:val="20"/>
      <w:szCs w:val="20"/>
    </w:rPr>
  </w:style>
  <w:style w:type="paragraph" w:styleId="ad">
    <w:name w:val="Body Text"/>
    <w:basedOn w:val="a"/>
    <w:link w:val="ae"/>
    <w:uiPriority w:val="99"/>
    <w:semiHidden/>
    <w:unhideWhenUsed/>
    <w:qFormat/>
    <w:pPr>
      <w:spacing w:after="120"/>
    </w:pPr>
  </w:style>
  <w:style w:type="paragraph" w:styleId="af">
    <w:name w:val="Body Text Indent"/>
    <w:basedOn w:val="a"/>
    <w:link w:val="af0"/>
    <w:uiPriority w:val="99"/>
    <w:semiHidden/>
    <w:unhideWhenUsed/>
    <w:qFormat/>
    <w:pPr>
      <w:spacing w:after="120"/>
      <w:ind w:left="283"/>
    </w:pPr>
  </w:style>
  <w:style w:type="paragraph" w:styleId="af1">
    <w:name w:val="Title"/>
    <w:basedOn w:val="a"/>
    <w:link w:val="af2"/>
    <w:qFormat/>
    <w:pPr>
      <w:jc w:val="center"/>
    </w:pPr>
    <w:rPr>
      <w:b/>
      <w:szCs w:val="20"/>
      <w:lang w:val="ro-RO"/>
    </w:rPr>
  </w:style>
  <w:style w:type="paragraph" w:styleId="af3">
    <w:name w:val="Normal (Web)"/>
    <w:basedOn w:val="a"/>
    <w:unhideWhenUsed/>
    <w:qFormat/>
    <w:pPr>
      <w:spacing w:before="100" w:beforeAutospacing="1" w:after="100" w:afterAutospacing="1"/>
    </w:pPr>
    <w:rPr>
      <w:lang w:val="ro-RO" w:eastAsia="ro-RO"/>
    </w:rPr>
  </w:style>
  <w:style w:type="paragraph" w:styleId="3">
    <w:name w:val="Body Text 3"/>
    <w:basedOn w:val="a"/>
    <w:link w:val="30"/>
    <w:unhideWhenUsed/>
    <w:qFormat/>
    <w:rPr>
      <w:b/>
      <w:szCs w:val="20"/>
      <w:lang w:val="ro-RO"/>
    </w:rPr>
  </w:style>
  <w:style w:type="table" w:styleId="af4">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qFormat/>
    <w:rPr>
      <w:rFonts w:ascii="Times New Roman" w:eastAsia="Times New Roman" w:hAnsi="Times New Roman" w:cs="Times New Roman"/>
      <w:b/>
      <w:sz w:val="28"/>
      <w:szCs w:val="20"/>
      <w:lang w:val="en-US" w:eastAsia="ru-RU"/>
    </w:rPr>
  </w:style>
  <w:style w:type="paragraph" w:styleId="af5">
    <w:name w:val="List Paragraph"/>
    <w:basedOn w:val="a"/>
    <w:link w:val="af6"/>
    <w:uiPriority w:val="1"/>
    <w:qFormat/>
    <w:pPr>
      <w:ind w:left="708"/>
    </w:pPr>
  </w:style>
  <w:style w:type="paragraph" w:styleId="af7">
    <w:name w:val="No Spacing"/>
    <w:uiPriority w:val="1"/>
    <w:qFormat/>
    <w:rPr>
      <w:rFonts w:eastAsiaTheme="minorEastAsia"/>
      <w:sz w:val="22"/>
      <w:szCs w:val="22"/>
      <w:lang w:val="en-US" w:eastAsia="en-US"/>
    </w:rPr>
  </w:style>
  <w:style w:type="character" w:customStyle="1" w:styleId="a8">
    <w:name w:val="Текст выноски Знак"/>
    <w:basedOn w:val="a0"/>
    <w:link w:val="a7"/>
    <w:uiPriority w:val="99"/>
    <w:semiHidden/>
    <w:rPr>
      <w:rFonts w:ascii="Tahoma" w:eastAsia="Times New Roman" w:hAnsi="Tahoma" w:cs="Tahoma"/>
      <w:sz w:val="16"/>
      <w:szCs w:val="16"/>
      <w:lang w:eastAsia="ru-RU"/>
    </w:rPr>
  </w:style>
  <w:style w:type="paragraph" w:customStyle="1" w:styleId="11">
    <w:name w:val="Без интервала1"/>
    <w:qFormat/>
    <w:rPr>
      <w:rFonts w:ascii="Calibri" w:eastAsia="Calibri" w:hAnsi="Calibri" w:cs="Times New Roman"/>
      <w:sz w:val="22"/>
      <w:szCs w:val="22"/>
      <w:lang w:val="en-US" w:eastAsia="en-US"/>
    </w:rPr>
  </w:style>
  <w:style w:type="character" w:customStyle="1" w:styleId="docheader">
    <w:name w:val="doc_header"/>
    <w:basedOn w:val="a0"/>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sz w:val="24"/>
      <w:szCs w:val="24"/>
      <w:lang w:eastAsia="ru-RU"/>
    </w:rPr>
  </w:style>
  <w:style w:type="character" w:customStyle="1" w:styleId="FontStyle26">
    <w:name w:val="Font Style26"/>
    <w:basedOn w:val="a0"/>
    <w:rPr>
      <w:rFonts w:ascii="Times New Roman" w:hAnsi="Times New Roman" w:cs="Times New Roman"/>
      <w:sz w:val="26"/>
      <w:szCs w:val="26"/>
    </w:rPr>
  </w:style>
  <w:style w:type="character" w:customStyle="1" w:styleId="30">
    <w:name w:val="Основной текст 3 Знак"/>
    <w:basedOn w:val="a0"/>
    <w:link w:val="3"/>
    <w:qFormat/>
    <w:rPr>
      <w:rFonts w:ascii="Times New Roman" w:eastAsia="Times New Roman" w:hAnsi="Times New Roman" w:cs="Times New Roman"/>
      <w:b/>
      <w:sz w:val="24"/>
      <w:szCs w:val="20"/>
      <w:lang w:val="ro-RO" w:eastAsia="ru-RU"/>
    </w:rPr>
  </w:style>
  <w:style w:type="character" w:customStyle="1" w:styleId="apple-converted-space">
    <w:name w:val="apple-converted-space"/>
    <w:basedOn w:val="a0"/>
    <w:qFormat/>
  </w:style>
  <w:style w:type="character" w:customStyle="1" w:styleId="af6">
    <w:name w:val="Абзац списка Знак"/>
    <w:basedOn w:val="a0"/>
    <w:link w:val="af5"/>
    <w:uiPriority w:val="1"/>
    <w:qFormat/>
    <w:locked/>
    <w:rPr>
      <w:rFonts w:ascii="Times New Roman" w:eastAsia="Times New Roman" w:hAnsi="Times New Roman" w:cs="Times New Roman"/>
      <w:sz w:val="24"/>
      <w:szCs w:val="24"/>
      <w:lang w:eastAsia="ru-RU"/>
    </w:rPr>
  </w:style>
  <w:style w:type="paragraph" w:customStyle="1" w:styleId="21">
    <w:name w:val="Без интервала2"/>
    <w:qFormat/>
    <w:rPr>
      <w:rFonts w:ascii="Calibri" w:eastAsia="Calibri" w:hAnsi="Calibri" w:cs="Times New Roman"/>
      <w:sz w:val="22"/>
      <w:szCs w:val="22"/>
      <w:lang w:val="en-US" w:eastAsia="en-US"/>
    </w:rPr>
  </w:style>
  <w:style w:type="character" w:customStyle="1" w:styleId="ac">
    <w:name w:val="Текст примечания Знак"/>
    <w:basedOn w:val="a0"/>
    <w:link w:val="ab"/>
    <w:uiPriority w:val="99"/>
    <w:semiHidden/>
    <w:qFormat/>
    <w:rPr>
      <w:rFonts w:ascii="Times New Roman" w:eastAsia="Times New Roman" w:hAnsi="Times New Roman" w:cs="Times New Roman"/>
      <w:sz w:val="20"/>
      <w:szCs w:val="20"/>
      <w:lang w:eastAsia="ru-RU"/>
    </w:rPr>
  </w:style>
  <w:style w:type="character" w:customStyle="1" w:styleId="markedcontent">
    <w:name w:val="markedcontent"/>
    <w:basedOn w:val="a0"/>
  </w:style>
  <w:style w:type="character" w:customStyle="1" w:styleId="af0">
    <w:name w:val="Основной текст с отступом Знак"/>
    <w:basedOn w:val="a0"/>
    <w:link w:val="af"/>
    <w:uiPriority w:val="99"/>
    <w:semiHidden/>
    <w:qFormat/>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lang w:val="en-US"/>
    </w:rPr>
  </w:style>
  <w:style w:type="character" w:customStyle="1" w:styleId="af2">
    <w:name w:val="Название Знак"/>
    <w:basedOn w:val="a0"/>
    <w:link w:val="af1"/>
    <w:qFormat/>
    <w:rPr>
      <w:rFonts w:ascii="Times New Roman" w:eastAsia="Times New Roman" w:hAnsi="Times New Roman" w:cs="Times New Roman"/>
      <w:b/>
      <w:sz w:val="24"/>
      <w:szCs w:val="20"/>
      <w:lang w:val="ro-RO" w:eastAsia="ru-RU"/>
    </w:rPr>
  </w:style>
  <w:style w:type="paragraph" w:customStyle="1" w:styleId="31">
    <w:name w:val="Без интервала3"/>
    <w:rPr>
      <w:rFonts w:ascii="Calibri" w:eastAsia="Calibri" w:hAnsi="Calibri" w:cs="Times New Roman"/>
      <w:sz w:val="22"/>
      <w:szCs w:val="22"/>
      <w:lang w:val="en-US" w:eastAsia="en-US"/>
    </w:rPr>
  </w:style>
  <w:style w:type="paragraph" w:customStyle="1" w:styleId="Default">
    <w:name w:val="Default"/>
    <w:pPr>
      <w:autoSpaceDE w:val="0"/>
      <w:autoSpaceDN w:val="0"/>
      <w:adjustRightInd w:val="0"/>
    </w:pPr>
    <w:rPr>
      <w:rFonts w:ascii="Times New Roman" w:hAnsi="Times New Roman" w:cs="Times New Roman"/>
      <w:color w:val="000000"/>
      <w:sz w:val="24"/>
      <w:szCs w:val="24"/>
      <w:lang w:eastAsia="en-US"/>
    </w:rPr>
  </w:style>
  <w:style w:type="character" w:customStyle="1" w:styleId="ae">
    <w:name w:val="Основной текст Знак"/>
    <w:basedOn w:val="a0"/>
    <w:link w:val="ad"/>
    <w:uiPriority w:val="99"/>
    <w:semiHidden/>
    <w:qFormat/>
    <w:rPr>
      <w:rFonts w:ascii="Times New Roman" w:eastAsia="Times New Roman" w:hAnsi="Times New Roman" w:cs="Times New Roman"/>
      <w:sz w:val="24"/>
      <w:szCs w:val="24"/>
      <w:lang w:eastAsia="ru-RU"/>
    </w:rPr>
  </w:style>
  <w:style w:type="table" w:customStyle="1" w:styleId="12">
    <w:name w:val="Сетка таблицы1"/>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paragraph" w:customStyle="1" w:styleId="TableParagraph">
    <w:name w:val="Table Paragraph"/>
    <w:basedOn w:val="a"/>
    <w:uiPriority w:val="1"/>
    <w:qFormat/>
    <w:pPr>
      <w:widowControl w:val="0"/>
      <w:autoSpaceDE w:val="0"/>
      <w:autoSpaceDN w:val="0"/>
      <w:spacing w:line="254" w:lineRule="exact"/>
      <w:ind w:left="110"/>
    </w:pPr>
    <w:rPr>
      <w:sz w:val="22"/>
      <w:szCs w:val="22"/>
      <w:lang w:val="ro-RO" w:eastAsia="en-US"/>
    </w:rPr>
  </w:style>
  <w:style w:type="character" w:customStyle="1" w:styleId="aa">
    <w:name w:val="Текст Знак"/>
    <w:basedOn w:val="a0"/>
    <w:link w:val="a9"/>
    <w:rPr>
      <w:rFonts w:ascii="Courier New" w:eastAsia="Times New Roman" w:hAnsi="Courier New" w:cs="Times New Roman"/>
      <w:sz w:val="20"/>
      <w:szCs w:val="20"/>
      <w:lang w:eastAsia="ru-RU"/>
    </w:rPr>
  </w:style>
  <w:style w:type="character" w:customStyle="1" w:styleId="80">
    <w:name w:val="Заголовок 8 Знак"/>
    <w:basedOn w:val="a0"/>
    <w:link w:val="8"/>
    <w:uiPriority w:val="9"/>
    <w:rPr>
      <w:rFonts w:asciiTheme="majorHAnsi" w:eastAsiaTheme="majorEastAsia" w:hAnsiTheme="majorHAnsi" w:cstheme="majorBidi"/>
      <w:color w:val="404040" w:themeColor="text1" w:themeTint="BF"/>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252596">
      <w:bodyDiv w:val="1"/>
      <w:marLeft w:val="0"/>
      <w:marRight w:val="0"/>
      <w:marTop w:val="0"/>
      <w:marBottom w:val="0"/>
      <w:divBdr>
        <w:top w:val="none" w:sz="0" w:space="0" w:color="auto"/>
        <w:left w:val="none" w:sz="0" w:space="0" w:color="auto"/>
        <w:bottom w:val="none" w:sz="0" w:space="0" w:color="auto"/>
        <w:right w:val="none" w:sz="0" w:space="0" w:color="auto"/>
      </w:divBdr>
    </w:div>
    <w:div w:id="763843757">
      <w:bodyDiv w:val="1"/>
      <w:marLeft w:val="0"/>
      <w:marRight w:val="0"/>
      <w:marTop w:val="0"/>
      <w:marBottom w:val="0"/>
      <w:divBdr>
        <w:top w:val="none" w:sz="0" w:space="0" w:color="auto"/>
        <w:left w:val="none" w:sz="0" w:space="0" w:color="auto"/>
        <w:bottom w:val="none" w:sz="0" w:space="0" w:color="auto"/>
        <w:right w:val="none" w:sz="0" w:space="0" w:color="auto"/>
      </w:divBdr>
    </w:div>
    <w:div w:id="1156650157">
      <w:bodyDiv w:val="1"/>
      <w:marLeft w:val="0"/>
      <w:marRight w:val="0"/>
      <w:marTop w:val="0"/>
      <w:marBottom w:val="0"/>
      <w:divBdr>
        <w:top w:val="none" w:sz="0" w:space="0" w:color="auto"/>
        <w:left w:val="none" w:sz="0" w:space="0" w:color="auto"/>
        <w:bottom w:val="none" w:sz="0" w:space="0" w:color="auto"/>
        <w:right w:val="none" w:sz="0" w:space="0" w:color="auto"/>
      </w:divBdr>
    </w:div>
    <w:div w:id="12611363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AFB83B-A6AE-4869-913D-F3B2BBCF9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990</Words>
  <Characters>5647</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Mihai Fecăuțeanu</cp:lastModifiedBy>
  <cp:revision>3</cp:revision>
  <cp:lastPrinted>2026-10-02T08:09:00Z</cp:lastPrinted>
  <dcterms:created xsi:type="dcterms:W3CDTF">2026-10-02T08:10:00Z</dcterms:created>
  <dcterms:modified xsi:type="dcterms:W3CDTF">2026-10-02T08:46:00Z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932E5210842444BCA7EB1CB08786B095_13</vt:lpwstr>
  </property>
</Properties>
</file>