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bottomFromText="200" w:vertAnchor="text" w:horzAnchor="margin" w:tblpXSpec="center" w:tblpY="193"/>
        <w:tblW w:w="10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6"/>
        <w:gridCol w:w="1781"/>
        <w:gridCol w:w="4313"/>
      </w:tblGrid>
      <w:tr w:rsidR="00292A8B" w:rsidTr="006677BF">
        <w:trPr>
          <w:trHeight w:val="1418"/>
        </w:trPr>
        <w:tc>
          <w:tcPr>
            <w:tcW w:w="4086" w:type="dxa"/>
            <w:tcBorders>
              <w:top w:val="nil"/>
              <w:left w:val="nil"/>
              <w:bottom w:val="thinThickSmallGap" w:sz="24" w:space="0" w:color="auto"/>
              <w:right w:val="nil"/>
            </w:tcBorders>
          </w:tcPr>
          <w:p w:rsidR="00292A8B" w:rsidRDefault="00B431B3">
            <w:pPr>
              <w:keepNext/>
              <w:spacing w:line="276" w:lineRule="auto"/>
              <w:jc w:val="center"/>
              <w:outlineLvl w:val="0"/>
              <w:rPr>
                <w:b/>
                <w:szCs w:val="20"/>
                <w:lang w:val="ro-RO"/>
              </w:rPr>
            </w:pPr>
            <w:r>
              <w:rPr>
                <w:b/>
                <w:szCs w:val="20"/>
                <w:lang w:val="ro-RO"/>
              </w:rPr>
              <w:t>REPUBLICA  MOLDOVA</w:t>
            </w:r>
          </w:p>
          <w:p w:rsidR="00292A8B" w:rsidRDefault="00292A8B">
            <w:pPr>
              <w:keepNext/>
              <w:spacing w:line="276" w:lineRule="auto"/>
              <w:jc w:val="center"/>
              <w:outlineLvl w:val="0"/>
              <w:rPr>
                <w:b/>
                <w:sz w:val="16"/>
                <w:szCs w:val="16"/>
                <w:lang w:val="ro-RO"/>
              </w:rPr>
            </w:pPr>
          </w:p>
          <w:p w:rsidR="00292A8B" w:rsidRDefault="00B431B3">
            <w:pPr>
              <w:keepNext/>
              <w:spacing w:line="276" w:lineRule="auto"/>
              <w:jc w:val="center"/>
              <w:outlineLvl w:val="0"/>
              <w:rPr>
                <w:b/>
                <w:szCs w:val="20"/>
                <w:lang w:val="ro-RO"/>
              </w:rPr>
            </w:pPr>
            <w:r>
              <w:rPr>
                <w:b/>
                <w:szCs w:val="20"/>
                <w:lang w:val="ro-RO"/>
              </w:rPr>
              <w:t>CONSILIUL  RAIONAL</w:t>
            </w:r>
          </w:p>
          <w:p w:rsidR="00292A8B" w:rsidRDefault="00B431B3">
            <w:pPr>
              <w:spacing w:line="276" w:lineRule="auto"/>
              <w:jc w:val="center"/>
              <w:rPr>
                <w:b/>
                <w:lang w:val="en-US"/>
              </w:rPr>
            </w:pPr>
            <w:r>
              <w:rPr>
                <w:b/>
                <w:lang w:val="en-US"/>
              </w:rPr>
              <w:t>S</w:t>
            </w:r>
            <w:r>
              <w:rPr>
                <w:b/>
                <w:lang w:val="ro-RO"/>
              </w:rPr>
              <w:t>ÎNGEREI</w:t>
            </w:r>
          </w:p>
        </w:tc>
        <w:tc>
          <w:tcPr>
            <w:tcW w:w="1781" w:type="dxa"/>
            <w:tcBorders>
              <w:top w:val="nil"/>
              <w:left w:val="nil"/>
              <w:bottom w:val="thinThickSmallGap" w:sz="24" w:space="0" w:color="auto"/>
              <w:right w:val="nil"/>
            </w:tcBorders>
          </w:tcPr>
          <w:p w:rsidR="00292A8B" w:rsidRDefault="00B431B3">
            <w:pPr>
              <w:spacing w:line="276" w:lineRule="auto"/>
              <w:jc w:val="center"/>
              <w:rPr>
                <w:b/>
                <w:sz w:val="20"/>
                <w:szCs w:val="20"/>
                <w:lang w:val="en-US"/>
              </w:rPr>
            </w:pPr>
            <w:r>
              <w:rPr>
                <w:b/>
                <w:noProof/>
              </w:rPr>
              <w:drawing>
                <wp:inline distT="0" distB="0" distL="0" distR="0">
                  <wp:extent cx="647700" cy="8286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47700" cy="828675"/>
                          </a:xfrm>
                          <a:prstGeom prst="rect">
                            <a:avLst/>
                          </a:prstGeom>
                          <a:noFill/>
                          <a:ln>
                            <a:noFill/>
                          </a:ln>
                        </pic:spPr>
                      </pic:pic>
                    </a:graphicData>
                  </a:graphic>
                </wp:inline>
              </w:drawing>
            </w:r>
          </w:p>
        </w:tc>
        <w:tc>
          <w:tcPr>
            <w:tcW w:w="4313" w:type="dxa"/>
            <w:tcBorders>
              <w:top w:val="nil"/>
              <w:left w:val="nil"/>
              <w:bottom w:val="thinThickSmallGap" w:sz="24" w:space="0" w:color="auto"/>
              <w:right w:val="nil"/>
            </w:tcBorders>
          </w:tcPr>
          <w:p w:rsidR="00292A8B" w:rsidRDefault="00B431B3">
            <w:pPr>
              <w:keepNext/>
              <w:spacing w:line="276" w:lineRule="auto"/>
              <w:jc w:val="center"/>
              <w:outlineLvl w:val="0"/>
              <w:rPr>
                <w:b/>
                <w:szCs w:val="20"/>
              </w:rPr>
            </w:pPr>
            <w:r>
              <w:rPr>
                <w:b/>
                <w:szCs w:val="20"/>
              </w:rPr>
              <w:t>РЕСПУБЛИКА МОЛДОВА</w:t>
            </w:r>
          </w:p>
          <w:p w:rsidR="00292A8B" w:rsidRDefault="00292A8B">
            <w:pPr>
              <w:spacing w:line="276" w:lineRule="auto"/>
              <w:jc w:val="center"/>
              <w:rPr>
                <w:b/>
                <w:sz w:val="16"/>
                <w:szCs w:val="16"/>
                <w:lang w:val="ro-RO"/>
              </w:rPr>
            </w:pPr>
          </w:p>
          <w:p w:rsidR="00292A8B" w:rsidRDefault="00B431B3">
            <w:pPr>
              <w:spacing w:line="276" w:lineRule="auto"/>
              <w:jc w:val="center"/>
              <w:rPr>
                <w:b/>
                <w:lang w:val="ro-RO"/>
              </w:rPr>
            </w:pPr>
            <w:r>
              <w:rPr>
                <w:b/>
                <w:lang w:val="ro-RO"/>
              </w:rPr>
              <w:t>СЫНДЖЕРЕЙСКИЙ</w:t>
            </w:r>
          </w:p>
          <w:p w:rsidR="00292A8B" w:rsidRDefault="00B431B3">
            <w:pPr>
              <w:spacing w:line="276" w:lineRule="auto"/>
              <w:jc w:val="center"/>
              <w:rPr>
                <w:b/>
                <w:lang w:val="ro-RO"/>
              </w:rPr>
            </w:pPr>
            <w:r>
              <w:rPr>
                <w:b/>
                <w:lang w:val="ro-RO"/>
              </w:rPr>
              <w:t>РАЙОННЫЙ СОВЕТ</w:t>
            </w:r>
          </w:p>
        </w:tc>
      </w:tr>
    </w:tbl>
    <w:p w:rsidR="006677BF" w:rsidRPr="006677BF" w:rsidRDefault="006677BF" w:rsidP="006677BF">
      <w:pPr>
        <w:jc w:val="right"/>
        <w:rPr>
          <w:b/>
          <w:lang w:val="ro-RO"/>
        </w:rPr>
      </w:pPr>
      <w:r>
        <w:rPr>
          <w:b/>
          <w:lang w:val="ro-RO"/>
        </w:rPr>
        <w:t>EXTRAS</w:t>
      </w:r>
    </w:p>
    <w:p w:rsidR="00292A8B" w:rsidRDefault="00B431B3">
      <w:pPr>
        <w:jc w:val="center"/>
        <w:rPr>
          <w:b/>
          <w:lang w:val="en-US"/>
        </w:rPr>
      </w:pPr>
      <w:r>
        <w:rPr>
          <w:b/>
          <w:lang w:val="en-US"/>
        </w:rPr>
        <w:t xml:space="preserve">DECIZIE Nr. </w:t>
      </w:r>
      <w:r w:rsidR="00F60A5E">
        <w:rPr>
          <w:b/>
          <w:lang w:val="en-US"/>
        </w:rPr>
        <w:t>4</w:t>
      </w:r>
      <w:r>
        <w:rPr>
          <w:b/>
          <w:lang w:val="en-US"/>
        </w:rPr>
        <w:t>/</w:t>
      </w:r>
      <w:r w:rsidR="00126AB0">
        <w:rPr>
          <w:b/>
          <w:lang w:val="en-US"/>
        </w:rPr>
        <w:t>40</w:t>
      </w:r>
    </w:p>
    <w:p w:rsidR="00292A8B" w:rsidRDefault="00B431B3">
      <w:pPr>
        <w:jc w:val="center"/>
        <w:rPr>
          <w:b/>
          <w:lang w:val="en-US"/>
        </w:rPr>
      </w:pPr>
      <w:r>
        <w:rPr>
          <w:b/>
          <w:lang w:val="en-US"/>
        </w:rPr>
        <w:t xml:space="preserve">din </w:t>
      </w:r>
      <w:r w:rsidR="00F60A5E">
        <w:rPr>
          <w:b/>
          <w:lang w:val="en-US"/>
        </w:rPr>
        <w:t>30</w:t>
      </w:r>
      <w:r>
        <w:rPr>
          <w:b/>
          <w:lang w:val="en-US"/>
        </w:rPr>
        <w:t xml:space="preserve"> </w:t>
      </w:r>
      <w:r w:rsidR="00F60A5E">
        <w:rPr>
          <w:b/>
          <w:lang w:val="en-US"/>
        </w:rPr>
        <w:t>septembrie</w:t>
      </w:r>
      <w:r>
        <w:rPr>
          <w:b/>
          <w:lang w:val="en-US"/>
        </w:rPr>
        <w:t xml:space="preserve"> 2026</w:t>
      </w:r>
    </w:p>
    <w:p w:rsidR="00292A8B" w:rsidRDefault="00B431B3">
      <w:pPr>
        <w:jc w:val="center"/>
        <w:rPr>
          <w:b/>
          <w:lang w:val="en-US"/>
        </w:rPr>
      </w:pPr>
      <w:r>
        <w:rPr>
          <w:b/>
          <w:lang w:val="en-US"/>
        </w:rPr>
        <w:t>or. Sîngerei</w:t>
      </w:r>
    </w:p>
    <w:p w:rsidR="00292A8B" w:rsidRDefault="00B431B3">
      <w:pPr>
        <w:tabs>
          <w:tab w:val="left" w:pos="709"/>
        </w:tabs>
        <w:jc w:val="both"/>
        <w:rPr>
          <w:sz w:val="20"/>
          <w:lang w:val="ro-RO"/>
        </w:rPr>
      </w:pPr>
      <w:r>
        <w:rPr>
          <w:sz w:val="20"/>
          <w:lang w:val="ro-RO"/>
        </w:rPr>
        <w:tab/>
      </w:r>
    </w:p>
    <w:p w:rsidR="00292A8B" w:rsidRDefault="00292A8B">
      <w:pPr>
        <w:spacing w:line="23" w:lineRule="atLeast"/>
        <w:rPr>
          <w:b/>
          <w:lang w:val="en-US"/>
        </w:rPr>
      </w:pPr>
    </w:p>
    <w:p w:rsidR="00126AB0" w:rsidRPr="00126AB0" w:rsidRDefault="00126AB0" w:rsidP="00126AB0">
      <w:pPr>
        <w:contextualSpacing/>
        <w:rPr>
          <w:b/>
          <w:lang w:val="ro-RO"/>
        </w:rPr>
      </w:pPr>
      <w:r w:rsidRPr="00126AB0">
        <w:rPr>
          <w:b/>
          <w:lang w:val="pt-PT"/>
        </w:rPr>
        <w:t xml:space="preserve">Cu privire la </w:t>
      </w:r>
      <w:r w:rsidRPr="00126AB0">
        <w:rPr>
          <w:b/>
          <w:lang w:val="ro-RO"/>
        </w:rPr>
        <w:t>prelungirea contractului de comodat nr. 1 din 01.09.2013,</w:t>
      </w:r>
    </w:p>
    <w:p w:rsidR="00126AB0" w:rsidRPr="00126AB0" w:rsidRDefault="00126AB0" w:rsidP="00126AB0">
      <w:pPr>
        <w:contextualSpacing/>
        <w:rPr>
          <w:rFonts w:eastAsia="Calibri"/>
          <w:b/>
          <w:lang w:val="ro-RO"/>
        </w:rPr>
      </w:pPr>
      <w:r w:rsidRPr="00126AB0">
        <w:rPr>
          <w:b/>
          <w:lang w:val="ro-RO"/>
        </w:rPr>
        <w:t xml:space="preserve">încheiat între Consiliul raional Sîngerei și </w:t>
      </w:r>
      <w:r w:rsidRPr="00126AB0">
        <w:rPr>
          <w:rFonts w:eastAsia="Arial"/>
          <w:b/>
          <w:bCs/>
          <w:lang w:val="en-US"/>
        </w:rPr>
        <w:t>IP „Incubatorul de Afaceri Sîngerei”</w:t>
      </w:r>
    </w:p>
    <w:p w:rsidR="00126AB0" w:rsidRPr="00126AB0" w:rsidRDefault="00126AB0" w:rsidP="00126AB0">
      <w:pPr>
        <w:contextualSpacing/>
        <w:rPr>
          <w:b/>
          <w:sz w:val="16"/>
          <w:lang w:val="ro-RO"/>
        </w:rPr>
      </w:pPr>
    </w:p>
    <w:p w:rsidR="00126AB0" w:rsidRPr="00126AB0" w:rsidRDefault="00126AB0" w:rsidP="00126AB0">
      <w:pPr>
        <w:ind w:firstLine="567"/>
        <w:contextualSpacing/>
        <w:jc w:val="both"/>
        <w:rPr>
          <w:b/>
          <w:lang w:val="ro-RO"/>
        </w:rPr>
      </w:pPr>
      <w:r w:rsidRPr="00126AB0">
        <w:rPr>
          <w:lang w:val="ro-RO"/>
        </w:rPr>
        <w:t>Având în vedere: Nota de fundamentare ,,</w:t>
      </w:r>
      <w:r w:rsidRPr="00126AB0">
        <w:rPr>
          <w:lang w:val="pt-PT"/>
        </w:rPr>
        <w:t xml:space="preserve">Cu privire la </w:t>
      </w:r>
      <w:r w:rsidRPr="00126AB0">
        <w:rPr>
          <w:lang w:val="ro-RO"/>
        </w:rPr>
        <w:t xml:space="preserve">prelungirea contractului de comodat nr. 1 din 01.09.2013, încheiat între Consiliul raional Sîngerei și </w:t>
      </w:r>
      <w:r w:rsidRPr="00126AB0">
        <w:rPr>
          <w:bCs/>
          <w:lang w:val="en-US"/>
        </w:rPr>
        <w:t>IP „Incubatorul de Afaceri Sîngerei”</w:t>
      </w:r>
      <w:r w:rsidRPr="00126AB0">
        <w:rPr>
          <w:lang w:val="en-US"/>
        </w:rPr>
        <w:t>;</w:t>
      </w:r>
    </w:p>
    <w:p w:rsidR="00126AB0" w:rsidRPr="00126AB0" w:rsidRDefault="00126AB0" w:rsidP="00126AB0">
      <w:pPr>
        <w:ind w:firstLine="567"/>
        <w:contextualSpacing/>
        <w:jc w:val="both"/>
        <w:rPr>
          <w:lang w:val="ro-RO"/>
        </w:rPr>
      </w:pPr>
      <w:r w:rsidRPr="00126AB0">
        <w:rPr>
          <w:lang w:val="ro-RO"/>
        </w:rPr>
        <w:t>În temeiul art. 43 alin. (1) lit. d), art. 77 alin. (2) al Legii privind administrația publică locală nr. 436/2006, art. 4 alin. (2) lit. a) din Legea nr. 435/2006 privind descentralizarea administrativă, art. 9 alin. (2) lit. h), al Legii nr. 121/2007 privind administrarea și deetatizarea proprietății publice, art. 390, art. 1234-1241 din Codul Civil al RM nr. 1107/2002, Decizia nr. 2/41 din 11.03.2024 „</w:t>
      </w:r>
      <w:r w:rsidRPr="00126AB0">
        <w:rPr>
          <w:lang w:val="en-US"/>
        </w:rPr>
        <w:t xml:space="preserve">Privind modificarea unor acte administrative și transmiterea în comodat a bunului imobil - proprietate publică a raionului Sîngerei”, Decizia nr. 2/18 din 10.06.2022 </w:t>
      </w:r>
      <w:r w:rsidRPr="00126AB0">
        <w:rPr>
          <w:lang w:val="ro-RO"/>
        </w:rPr>
        <w:t>„</w:t>
      </w:r>
      <w:r w:rsidRPr="00126AB0">
        <w:rPr>
          <w:lang w:val="en-US"/>
        </w:rPr>
        <w:t xml:space="preserve">Cu privire la modificarea contractului”, </w:t>
      </w:r>
      <w:r w:rsidRPr="00126AB0">
        <w:rPr>
          <w:lang w:val="ro-RO"/>
        </w:rPr>
        <w:t>Demersul IP „Incubatorul de Afaceri Sîngerei” nr. 5 din 27.07.2026,</w:t>
      </w:r>
    </w:p>
    <w:p w:rsidR="00126AB0" w:rsidRPr="00126AB0" w:rsidRDefault="00126AB0" w:rsidP="00126AB0">
      <w:pPr>
        <w:ind w:firstLine="567"/>
        <w:contextualSpacing/>
        <w:jc w:val="both"/>
        <w:rPr>
          <w:b/>
          <w:lang w:val="ro-RO"/>
        </w:rPr>
      </w:pPr>
      <w:r w:rsidRPr="00126AB0">
        <w:rPr>
          <w:b/>
          <w:lang w:val="ro-RO"/>
        </w:rPr>
        <w:t>Consiliul raional,</w:t>
      </w:r>
    </w:p>
    <w:p w:rsidR="00126AB0" w:rsidRPr="00126AB0" w:rsidRDefault="00126AB0" w:rsidP="00126AB0">
      <w:pPr>
        <w:ind w:firstLine="567"/>
        <w:contextualSpacing/>
        <w:jc w:val="center"/>
        <w:rPr>
          <w:b/>
          <w:bCs/>
          <w:lang w:val="ro-RO"/>
        </w:rPr>
      </w:pPr>
      <w:r w:rsidRPr="00126AB0">
        <w:rPr>
          <w:b/>
          <w:bCs/>
          <w:lang w:val="ro-RO"/>
        </w:rPr>
        <w:t>DECIDE:</w:t>
      </w:r>
    </w:p>
    <w:p w:rsidR="00126AB0" w:rsidRPr="00126AB0" w:rsidRDefault="00126AB0" w:rsidP="00126AB0">
      <w:pPr>
        <w:numPr>
          <w:ilvl w:val="0"/>
          <w:numId w:val="7"/>
        </w:numPr>
        <w:tabs>
          <w:tab w:val="left" w:pos="851"/>
        </w:tabs>
        <w:ind w:left="0" w:firstLine="567"/>
        <w:jc w:val="both"/>
        <w:rPr>
          <w:lang w:val="ro-RO"/>
        </w:rPr>
      </w:pPr>
      <w:r w:rsidRPr="00126AB0">
        <w:rPr>
          <w:lang w:val="ro-RO"/>
        </w:rPr>
        <w:t xml:space="preserve">Se acceptă prelungirea contractului de comodat Nr. 1 din 01.09.2013, încheiat cu </w:t>
      </w:r>
      <w:r w:rsidRPr="00126AB0">
        <w:rPr>
          <w:bCs/>
          <w:lang w:val="ro-RO"/>
        </w:rPr>
        <w:t>IP „Incubatorul de Afaceri Sîngerei”,</w:t>
      </w:r>
      <w:r w:rsidRPr="00126AB0">
        <w:rPr>
          <w:lang w:val="ro-RO"/>
        </w:rPr>
        <w:t xml:space="preserve"> până la 01.09.2033, având ca obiect transmiterea gratuită în folosință temporară (în comodat) a unei suprafețe cu S-501,3 m.p.,</w:t>
      </w:r>
      <w:r w:rsidRPr="00126AB0">
        <w:rPr>
          <w:color w:val="FF0000"/>
          <w:lang w:val="ro-RO"/>
        </w:rPr>
        <w:t xml:space="preserve"> </w:t>
      </w:r>
      <w:r w:rsidRPr="00126AB0">
        <w:rPr>
          <w:lang w:val="ro-RO"/>
        </w:rPr>
        <w:t>din imobilului cu nr. cadastral 7401509070.02 amplasat în or. Sîngerei str. Testimițeanu -5, pentru desfășurarea activității economice”.</w:t>
      </w:r>
    </w:p>
    <w:p w:rsidR="00126AB0" w:rsidRPr="00126AB0" w:rsidRDefault="00126AB0" w:rsidP="00126AB0">
      <w:pPr>
        <w:numPr>
          <w:ilvl w:val="0"/>
          <w:numId w:val="7"/>
        </w:numPr>
        <w:tabs>
          <w:tab w:val="left" w:pos="851"/>
        </w:tabs>
        <w:ind w:left="-142" w:firstLine="709"/>
        <w:jc w:val="both"/>
        <w:rPr>
          <w:lang w:val="ro-RO"/>
        </w:rPr>
      </w:pPr>
      <w:r w:rsidRPr="00126AB0">
        <w:rPr>
          <w:lang w:val="en-US"/>
        </w:rPr>
        <w:t xml:space="preserve">Se aprobă Acordul adițional la Contractul de comodat </w:t>
      </w:r>
      <w:r w:rsidRPr="00126AB0">
        <w:rPr>
          <w:lang w:val="ro-RO"/>
        </w:rPr>
        <w:t xml:space="preserve">Nr. 1 din 01.09.2013 </w:t>
      </w:r>
      <w:r w:rsidRPr="00126AB0">
        <w:rPr>
          <w:lang w:val="en-US"/>
        </w:rPr>
        <w:t>(se anexează).</w:t>
      </w:r>
    </w:p>
    <w:p w:rsidR="00126AB0" w:rsidRPr="00126AB0" w:rsidRDefault="00126AB0" w:rsidP="00126AB0">
      <w:pPr>
        <w:numPr>
          <w:ilvl w:val="0"/>
          <w:numId w:val="7"/>
        </w:numPr>
        <w:tabs>
          <w:tab w:val="left" w:pos="851"/>
        </w:tabs>
        <w:ind w:left="0" w:firstLine="567"/>
        <w:jc w:val="both"/>
        <w:rPr>
          <w:lang w:val="ro-RO"/>
        </w:rPr>
      </w:pPr>
      <w:r w:rsidRPr="00126AB0">
        <w:rPr>
          <w:lang w:val="en-US"/>
        </w:rPr>
        <w:t>Se autorizează Președintele raionului (dl Cristian CAINARIAN), din numele Consiliului raional să semneze acordul adițional prevăzut în pct. 3 la prezenta decizie.</w:t>
      </w:r>
    </w:p>
    <w:p w:rsidR="00126AB0" w:rsidRPr="00126AB0" w:rsidRDefault="00126AB0" w:rsidP="00126AB0">
      <w:pPr>
        <w:numPr>
          <w:ilvl w:val="0"/>
          <w:numId w:val="7"/>
        </w:numPr>
        <w:tabs>
          <w:tab w:val="left" w:pos="851"/>
        </w:tabs>
        <w:ind w:left="0" w:firstLine="567"/>
        <w:jc w:val="both"/>
        <w:rPr>
          <w:lang w:val="ro-RO"/>
        </w:rPr>
      </w:pPr>
      <w:r w:rsidRPr="00126AB0">
        <w:rPr>
          <w:rFonts w:eastAsia="Calibri"/>
          <w:bCs/>
          <w:lang w:val="ro-RO" w:eastAsia="en-US"/>
        </w:rPr>
        <w:t xml:space="preserve">Controlul </w:t>
      </w:r>
      <w:r w:rsidRPr="00126AB0">
        <w:rPr>
          <w:lang w:val="ro-RO"/>
        </w:rPr>
        <w:t xml:space="preserve">asupra realizării prezentei decizii, se pune în sarcina </w:t>
      </w:r>
      <w:r w:rsidRPr="00126AB0">
        <w:rPr>
          <w:szCs w:val="22"/>
          <w:lang w:val="ro-RO"/>
        </w:rPr>
        <w:t xml:space="preserve">Comisiei consultative pentru Etică, </w:t>
      </w:r>
      <w:r w:rsidRPr="00126AB0">
        <w:rPr>
          <w:bCs/>
          <w:szCs w:val="36"/>
          <w:lang w:val="ro-RO" w:eastAsia="ro-RO"/>
        </w:rPr>
        <w:t>legislaţie, ordine şi drepturile omului (dl. Iurie Vieru).</w:t>
      </w:r>
    </w:p>
    <w:p w:rsidR="00126AB0" w:rsidRPr="00126AB0" w:rsidRDefault="00126AB0" w:rsidP="00126AB0">
      <w:pPr>
        <w:numPr>
          <w:ilvl w:val="0"/>
          <w:numId w:val="7"/>
        </w:numPr>
        <w:tabs>
          <w:tab w:val="left" w:pos="851"/>
        </w:tabs>
        <w:ind w:left="0" w:firstLine="567"/>
        <w:jc w:val="both"/>
        <w:rPr>
          <w:lang w:val="ro-RO"/>
        </w:rPr>
      </w:pPr>
      <w:r w:rsidRPr="00126AB0">
        <w:rPr>
          <w:lang w:val="ro-RO"/>
        </w:rPr>
        <w:t>Prezenta decizie poate fi contestată la Judecătoria Bălți (sediul Central, str. Hotinului, nr. 43) în termen de 30 zile de la data publicării, potrivit prevederilor Codului Administrativ al R. Moldova nr. 116/2018.</w:t>
      </w:r>
    </w:p>
    <w:p w:rsidR="00292A8B" w:rsidRPr="0097306A" w:rsidRDefault="00292A8B">
      <w:pPr>
        <w:jc w:val="both"/>
        <w:rPr>
          <w:rFonts w:eastAsia="Calibri"/>
          <w:b/>
          <w:lang w:val="ro-RO"/>
        </w:rPr>
      </w:pPr>
    </w:p>
    <w:p w:rsidR="00126AB0" w:rsidRDefault="00126AB0">
      <w:pPr>
        <w:jc w:val="both"/>
        <w:rPr>
          <w:rFonts w:eastAsia="Calibri"/>
          <w:b/>
          <w:lang w:val="it-IT"/>
        </w:rPr>
      </w:pPr>
    </w:p>
    <w:p w:rsidR="00292A8B" w:rsidRDefault="00B431B3">
      <w:pPr>
        <w:jc w:val="both"/>
        <w:rPr>
          <w:lang w:val="ro-RO"/>
        </w:rPr>
      </w:pPr>
      <w:r>
        <w:rPr>
          <w:rFonts w:eastAsia="Calibri"/>
          <w:b/>
          <w:lang w:val="it-IT"/>
        </w:rPr>
        <w:t>Preşedint</w:t>
      </w:r>
      <w:r>
        <w:rPr>
          <w:rFonts w:eastAsia="Calibri"/>
          <w:b/>
          <w:lang w:val="ro-RO"/>
        </w:rPr>
        <w:t>a</w:t>
      </w:r>
      <w:r>
        <w:rPr>
          <w:rFonts w:eastAsia="Calibri"/>
          <w:b/>
          <w:lang w:val="it-IT"/>
        </w:rPr>
        <w:t xml:space="preserve"> şedinţei</w:t>
      </w:r>
      <w:r>
        <w:rPr>
          <w:rFonts w:eastAsia="Calibri"/>
          <w:b/>
          <w:lang w:val="it-IT"/>
        </w:rPr>
        <w:tab/>
      </w:r>
      <w:r>
        <w:rPr>
          <w:rFonts w:eastAsia="Calibri"/>
          <w:b/>
          <w:lang w:val="it-IT"/>
        </w:rPr>
        <w:tab/>
        <w:t xml:space="preserve">                                                 </w:t>
      </w:r>
      <w:r w:rsidR="0097306A">
        <w:rPr>
          <w:rFonts w:eastAsia="Calibri"/>
          <w:b/>
          <w:lang w:val="it-IT"/>
        </w:rPr>
        <w:t xml:space="preserve">                             </w:t>
      </w:r>
      <w:r>
        <w:rPr>
          <w:rFonts w:eastAsia="Calibri"/>
          <w:b/>
          <w:lang w:val="it-IT"/>
        </w:rPr>
        <w:t xml:space="preserve">  </w:t>
      </w:r>
      <w:r w:rsidR="0097306A">
        <w:rPr>
          <w:rFonts w:eastAsia="Calibri"/>
          <w:b/>
          <w:lang w:val="ro-RO"/>
        </w:rPr>
        <w:t>Alina TABARCEA</w:t>
      </w:r>
    </w:p>
    <w:p w:rsidR="00292A8B" w:rsidRDefault="00292A8B">
      <w:pPr>
        <w:tabs>
          <w:tab w:val="left" w:pos="1860"/>
        </w:tabs>
        <w:jc w:val="both"/>
        <w:rPr>
          <w:rFonts w:eastAsia="Calibri"/>
          <w:b/>
          <w:lang w:val="it-IT"/>
        </w:rPr>
      </w:pPr>
    </w:p>
    <w:p w:rsidR="00292A8B" w:rsidRDefault="00292A8B">
      <w:pPr>
        <w:tabs>
          <w:tab w:val="left" w:pos="1860"/>
        </w:tabs>
        <w:jc w:val="both"/>
        <w:rPr>
          <w:rFonts w:eastAsia="Calibri"/>
          <w:b/>
          <w:lang w:val="it-IT"/>
        </w:rPr>
      </w:pPr>
    </w:p>
    <w:p w:rsidR="00292A8B" w:rsidRDefault="00B431B3">
      <w:pPr>
        <w:tabs>
          <w:tab w:val="left" w:pos="1860"/>
        </w:tabs>
        <w:jc w:val="both"/>
        <w:rPr>
          <w:rFonts w:eastAsia="Calibri"/>
          <w:b/>
          <w:lang w:val="it-IT"/>
        </w:rPr>
      </w:pPr>
      <w:r>
        <w:rPr>
          <w:rFonts w:eastAsia="Calibri"/>
          <w:b/>
          <w:lang w:val="it-IT"/>
        </w:rPr>
        <w:t>CONTRASEMNAT:</w:t>
      </w:r>
    </w:p>
    <w:p w:rsidR="00292A8B" w:rsidRDefault="00B431B3">
      <w:pPr>
        <w:tabs>
          <w:tab w:val="left" w:pos="1860"/>
        </w:tabs>
        <w:jc w:val="both"/>
        <w:rPr>
          <w:rFonts w:eastAsia="Calibri"/>
          <w:b/>
          <w:lang w:val="it-IT"/>
        </w:rPr>
      </w:pPr>
      <w:r>
        <w:rPr>
          <w:rFonts w:eastAsia="Calibri"/>
          <w:b/>
          <w:lang w:val="it-IT"/>
        </w:rPr>
        <w:t xml:space="preserve">Secretara interimară a Consiliului raional                                                    </w:t>
      </w:r>
      <w:r>
        <w:rPr>
          <w:rFonts w:eastAsia="Calibri"/>
          <w:b/>
          <w:lang w:val="ro-RO"/>
        </w:rPr>
        <w:t xml:space="preserve"> </w:t>
      </w:r>
      <w:r>
        <w:rPr>
          <w:rFonts w:eastAsia="Calibri"/>
          <w:b/>
          <w:lang w:val="it-IT"/>
        </w:rPr>
        <w:t xml:space="preserve"> Angela MIHALIUC</w:t>
      </w:r>
    </w:p>
    <w:p w:rsidR="00292A8B" w:rsidRDefault="00292A8B">
      <w:pPr>
        <w:rPr>
          <w:b/>
          <w:i/>
          <w:lang w:val="en-US"/>
        </w:rPr>
      </w:pPr>
    </w:p>
    <w:p w:rsidR="006677BF" w:rsidRDefault="006677BF" w:rsidP="006677BF">
      <w:pPr>
        <w:rPr>
          <w:b/>
          <w:i/>
          <w:lang w:val="en-US"/>
        </w:rPr>
      </w:pPr>
      <w:r>
        <w:rPr>
          <w:b/>
          <w:i/>
          <w:lang w:val="en-US"/>
        </w:rPr>
        <w:t xml:space="preserve">Conform originalului </w:t>
      </w:r>
    </w:p>
    <w:p w:rsidR="006677BF" w:rsidRDefault="006677BF" w:rsidP="006677BF">
      <w:pPr>
        <w:rPr>
          <w:rFonts w:eastAsia="Calibri"/>
          <w:b/>
          <w:lang w:val="en-US"/>
        </w:rPr>
      </w:pPr>
      <w:r>
        <w:rPr>
          <w:b/>
          <w:lang w:val="en-US"/>
        </w:rPr>
        <w:t>Secretară interimară a Consiliului raional</w:t>
      </w:r>
      <w:r>
        <w:rPr>
          <w:b/>
          <w:lang w:val="en-US"/>
        </w:rPr>
        <w:tab/>
        <w:t xml:space="preserve">                                    </w:t>
      </w:r>
      <w:r>
        <w:rPr>
          <w:b/>
          <w:lang w:val="en-US"/>
        </w:rPr>
        <w:t xml:space="preserve">     </w:t>
      </w:r>
      <w:r>
        <w:rPr>
          <w:b/>
          <w:lang w:val="en-US"/>
        </w:rPr>
        <w:t xml:space="preserve">  Angela MIHALIUC</w:t>
      </w:r>
    </w:p>
    <w:p w:rsidR="006677BF" w:rsidRDefault="006677BF" w:rsidP="006677BF">
      <w:pPr>
        <w:rPr>
          <w:lang w:val="en-US"/>
        </w:rPr>
      </w:pPr>
    </w:p>
    <w:p w:rsidR="006677BF" w:rsidRDefault="006677BF" w:rsidP="006677BF">
      <w:pPr>
        <w:tabs>
          <w:tab w:val="left" w:pos="2835"/>
          <w:tab w:val="left" w:pos="2970"/>
          <w:tab w:val="left" w:pos="3120"/>
        </w:tabs>
        <w:rPr>
          <w:b/>
          <w:lang w:val="it-IT"/>
        </w:rPr>
      </w:pPr>
    </w:p>
    <w:p w:rsidR="00292A8B" w:rsidRPr="006677BF" w:rsidRDefault="00292A8B">
      <w:pPr>
        <w:rPr>
          <w:b/>
          <w:i/>
          <w:lang w:val="it-IT"/>
        </w:rPr>
      </w:pPr>
    </w:p>
    <w:p w:rsidR="00292A8B" w:rsidRDefault="00292A8B">
      <w:pPr>
        <w:tabs>
          <w:tab w:val="left" w:pos="1860"/>
        </w:tabs>
        <w:jc w:val="both"/>
        <w:rPr>
          <w:rFonts w:eastAsia="Calibri"/>
          <w:b/>
          <w:lang w:val="en-US"/>
        </w:rPr>
      </w:pPr>
    </w:p>
    <w:p w:rsidR="00292A8B" w:rsidRDefault="00292A8B">
      <w:pPr>
        <w:ind w:right="111"/>
        <w:jc w:val="right"/>
        <w:rPr>
          <w:b/>
          <w:lang w:val="en-US"/>
        </w:rPr>
      </w:pPr>
    </w:p>
    <w:p w:rsidR="00292A8B" w:rsidRDefault="00292A8B">
      <w:pPr>
        <w:ind w:right="111"/>
        <w:jc w:val="right"/>
        <w:rPr>
          <w:b/>
          <w:lang w:val="en-US"/>
        </w:rPr>
      </w:pPr>
    </w:p>
    <w:p w:rsidR="0097306A" w:rsidRPr="0097306A" w:rsidRDefault="0097306A" w:rsidP="0097306A">
      <w:pPr>
        <w:ind w:firstLine="567"/>
        <w:jc w:val="right"/>
        <w:rPr>
          <w:rFonts w:eastAsia="Calibri"/>
          <w:sz w:val="20"/>
          <w:szCs w:val="20"/>
          <w:lang w:val="ro-RO" w:eastAsia="en-US"/>
        </w:rPr>
      </w:pPr>
      <w:bookmarkStart w:id="0" w:name="_GoBack"/>
      <w:bookmarkEnd w:id="0"/>
      <w:r w:rsidRPr="0097306A">
        <w:rPr>
          <w:rFonts w:eastAsia="Calibri"/>
          <w:sz w:val="20"/>
          <w:szCs w:val="20"/>
          <w:lang w:val="ro-RO" w:eastAsia="en-US"/>
        </w:rPr>
        <w:lastRenderedPageBreak/>
        <w:t>Anexa nr.1</w:t>
      </w:r>
    </w:p>
    <w:p w:rsidR="0097306A" w:rsidRPr="0097306A" w:rsidRDefault="0097306A" w:rsidP="0097306A">
      <w:pPr>
        <w:ind w:firstLine="567"/>
        <w:jc w:val="right"/>
        <w:rPr>
          <w:rFonts w:eastAsia="Calibri"/>
          <w:sz w:val="20"/>
          <w:szCs w:val="20"/>
          <w:lang w:val="ro-RO" w:eastAsia="en-US"/>
        </w:rPr>
      </w:pPr>
      <w:r w:rsidRPr="0097306A">
        <w:rPr>
          <w:rFonts w:eastAsia="Calibri"/>
          <w:sz w:val="20"/>
          <w:szCs w:val="20"/>
          <w:lang w:val="ro-RO" w:eastAsia="en-US"/>
        </w:rPr>
        <w:t>La decizia Consiliului Raional</w:t>
      </w:r>
    </w:p>
    <w:p w:rsidR="0097306A" w:rsidRPr="0097306A" w:rsidRDefault="0097306A" w:rsidP="0097306A">
      <w:pPr>
        <w:jc w:val="both"/>
        <w:rPr>
          <w:rFonts w:eastAsia="Calibri"/>
          <w:b/>
          <w:bCs/>
          <w:sz w:val="20"/>
          <w:szCs w:val="20"/>
          <w:lang w:val="ro-RO" w:eastAsia="en-US"/>
        </w:rPr>
      </w:pPr>
      <w:r>
        <w:rPr>
          <w:rFonts w:eastAsia="Calibri"/>
          <w:sz w:val="20"/>
          <w:szCs w:val="20"/>
          <w:lang w:val="ro-RO" w:eastAsia="en-US"/>
        </w:rPr>
        <w:t xml:space="preserve">                                                                                                                                                     </w:t>
      </w:r>
      <w:r w:rsidRPr="0097306A">
        <w:rPr>
          <w:rFonts w:eastAsia="Calibri"/>
          <w:sz w:val="20"/>
          <w:szCs w:val="20"/>
          <w:lang w:val="ro-RO" w:eastAsia="en-US"/>
        </w:rPr>
        <w:t>Nr_</w:t>
      </w:r>
      <w:r>
        <w:rPr>
          <w:rFonts w:eastAsia="Calibri"/>
          <w:sz w:val="20"/>
          <w:szCs w:val="20"/>
          <w:u w:val="single"/>
          <w:lang w:val="ro-RO" w:eastAsia="en-US"/>
        </w:rPr>
        <w:t>4/</w:t>
      </w:r>
      <w:r w:rsidR="00126AB0">
        <w:rPr>
          <w:rFonts w:eastAsia="Calibri"/>
          <w:sz w:val="20"/>
          <w:szCs w:val="20"/>
          <w:u w:val="single"/>
          <w:lang w:val="ro-RO" w:eastAsia="en-US"/>
        </w:rPr>
        <w:t>40</w:t>
      </w:r>
      <w:r w:rsidRPr="0097306A">
        <w:rPr>
          <w:rFonts w:eastAsia="Calibri"/>
          <w:sz w:val="20"/>
          <w:szCs w:val="20"/>
          <w:lang w:val="ro-RO" w:eastAsia="en-US"/>
        </w:rPr>
        <w:t>_ din_</w:t>
      </w:r>
      <w:r>
        <w:rPr>
          <w:rFonts w:eastAsia="Calibri"/>
          <w:sz w:val="20"/>
          <w:szCs w:val="20"/>
          <w:u w:val="single"/>
          <w:lang w:val="ro-RO" w:eastAsia="en-US"/>
        </w:rPr>
        <w:t>30.09.</w:t>
      </w:r>
      <w:r w:rsidRPr="0097306A">
        <w:rPr>
          <w:rFonts w:eastAsia="Calibri"/>
          <w:sz w:val="20"/>
          <w:szCs w:val="20"/>
          <w:lang w:val="ro-RO" w:eastAsia="en-US"/>
        </w:rPr>
        <w:t xml:space="preserve">_2026 </w:t>
      </w:r>
    </w:p>
    <w:p w:rsidR="0097306A" w:rsidRDefault="0097306A" w:rsidP="0097306A">
      <w:pPr>
        <w:jc w:val="center"/>
        <w:rPr>
          <w:rFonts w:eastAsia="Calibri"/>
          <w:b/>
          <w:bCs/>
          <w:lang w:val="ro-RO" w:eastAsia="en-US"/>
        </w:rPr>
      </w:pPr>
      <w:r>
        <w:rPr>
          <w:rFonts w:eastAsia="Calibri"/>
          <w:b/>
          <w:bCs/>
          <w:lang w:val="ro-RO" w:eastAsia="en-US"/>
        </w:rPr>
        <w:t xml:space="preserve">  </w:t>
      </w:r>
    </w:p>
    <w:p w:rsidR="00126AB0" w:rsidRPr="00126AB0" w:rsidRDefault="00126AB0" w:rsidP="00126AB0">
      <w:pPr>
        <w:spacing w:before="100" w:beforeAutospacing="1" w:after="100" w:afterAutospacing="1" w:line="276" w:lineRule="auto"/>
        <w:jc w:val="center"/>
        <w:rPr>
          <w:lang w:val="en-US" w:eastAsia="ro-RO"/>
        </w:rPr>
      </w:pPr>
      <w:r w:rsidRPr="00126AB0">
        <w:rPr>
          <w:b/>
          <w:bCs/>
          <w:lang w:val="en-US" w:eastAsia="ro-RO"/>
        </w:rPr>
        <w:t>ACORD ADIȚIONAL Nr. ______</w:t>
      </w:r>
      <w:r w:rsidRPr="00126AB0">
        <w:rPr>
          <w:lang w:val="en-US" w:eastAsia="ro-RO"/>
        </w:rPr>
        <w:br/>
        <w:t>la Contractul de comodat nr. 1 din 01.09.2013</w:t>
      </w:r>
    </w:p>
    <w:p w:rsidR="00126AB0" w:rsidRPr="00126AB0" w:rsidRDefault="00126AB0" w:rsidP="00126AB0">
      <w:pPr>
        <w:spacing w:line="276" w:lineRule="auto"/>
        <w:ind w:firstLine="567"/>
        <w:jc w:val="both"/>
        <w:rPr>
          <w:lang w:val="en-US" w:eastAsia="ro-RO"/>
        </w:rPr>
      </w:pPr>
      <w:r w:rsidRPr="00126AB0">
        <w:rPr>
          <w:lang w:val="en-US"/>
        </w:rPr>
        <w:t xml:space="preserve">Consiliul raional Sîngerei, în persoana dlui </w:t>
      </w:r>
      <w:r w:rsidRPr="00126AB0">
        <w:rPr>
          <w:b/>
          <w:u w:val="single"/>
          <w:lang w:val="en-US"/>
        </w:rPr>
        <w:t>Cristian CAINARIAN</w:t>
      </w:r>
      <w:r w:rsidRPr="00126AB0">
        <w:rPr>
          <w:lang w:val="en-US"/>
        </w:rPr>
        <w:t xml:space="preserve"> – Preşedinte al raionului Sîngerei, care activează în baza Legii nr. 436/2006 privind administraţia publică locală,  Decizia Consiliului raional Nr. 10/2 din 12.12.2023 „Cu privire la alegerea preşedintelui raionului Sîngerei”, denumit în continuare </w:t>
      </w:r>
      <w:r w:rsidRPr="00126AB0">
        <w:rPr>
          <w:i/>
          <w:lang w:val="en-US"/>
        </w:rPr>
        <w:t>„Comodant”</w:t>
      </w:r>
      <w:r w:rsidRPr="00126AB0">
        <w:rPr>
          <w:lang w:val="en-US"/>
        </w:rPr>
        <w:t xml:space="preserve"> şi </w:t>
      </w:r>
      <w:r w:rsidRPr="00126AB0">
        <w:rPr>
          <w:rFonts w:eastAsia="Arial"/>
          <w:b/>
          <w:bCs/>
          <w:lang w:val="en-US"/>
        </w:rPr>
        <w:t>IP „Incubatorul de Afaceri Sîngerei”</w:t>
      </w:r>
      <w:r w:rsidRPr="00126AB0">
        <w:rPr>
          <w:lang w:val="en-US" w:eastAsia="ro-RO"/>
        </w:rPr>
        <w:t xml:space="preserve">, cu sediul în </w:t>
      </w:r>
      <w:r w:rsidRPr="00126AB0">
        <w:rPr>
          <w:lang w:val="en-US"/>
        </w:rPr>
        <w:t>or. Sîngerei str. Testimițeanu - 5</w:t>
      </w:r>
      <w:r w:rsidRPr="00126AB0">
        <w:rPr>
          <w:lang w:val="en-US" w:eastAsia="ro-RO"/>
        </w:rPr>
        <w:t xml:space="preserve">, reprezentată de dnul </w:t>
      </w:r>
      <w:r w:rsidRPr="00126AB0">
        <w:rPr>
          <w:b/>
          <w:u w:val="single"/>
          <w:lang w:val="en-US"/>
        </w:rPr>
        <w:t>Igor MUNTEANU</w:t>
      </w:r>
      <w:r w:rsidRPr="00126AB0">
        <w:rPr>
          <w:lang w:val="en-US" w:eastAsia="ro-RO"/>
        </w:rPr>
        <w:t xml:space="preserve">, Administrator al </w:t>
      </w:r>
      <w:r w:rsidRPr="00126AB0">
        <w:rPr>
          <w:bCs/>
          <w:lang w:val="en-US" w:eastAsia="ro-RO"/>
        </w:rPr>
        <w:t>IP „Incubatorul de Afaceri Sîngerei”</w:t>
      </w:r>
      <w:r w:rsidRPr="00126AB0">
        <w:rPr>
          <w:lang w:val="en-US" w:eastAsia="ro-RO"/>
        </w:rPr>
        <w:t xml:space="preserve">, în calitate de </w:t>
      </w:r>
      <w:r w:rsidRPr="00126AB0">
        <w:rPr>
          <w:i/>
          <w:iCs/>
          <w:lang w:val="en-US" w:eastAsia="ro-RO"/>
        </w:rPr>
        <w:t>Comodatar</w:t>
      </w:r>
      <w:r w:rsidRPr="00126AB0">
        <w:rPr>
          <w:lang w:val="en-US" w:eastAsia="ro-RO"/>
        </w:rPr>
        <w:t>, pe de altă parte,</w:t>
      </w:r>
    </w:p>
    <w:p w:rsidR="00126AB0" w:rsidRPr="00126AB0" w:rsidRDefault="00126AB0" w:rsidP="00126AB0">
      <w:pPr>
        <w:spacing w:after="100" w:afterAutospacing="1" w:line="276" w:lineRule="auto"/>
        <w:ind w:firstLine="567"/>
        <w:jc w:val="both"/>
        <w:rPr>
          <w:lang w:val="en-US" w:eastAsia="ro-RO"/>
        </w:rPr>
      </w:pPr>
      <w:r w:rsidRPr="00126AB0">
        <w:rPr>
          <w:lang w:val="en-US" w:eastAsia="ro-RO"/>
        </w:rPr>
        <w:t xml:space="preserve">denumite în continuare „Părțile”, au convenit să încheie prezentul </w:t>
      </w:r>
      <w:r w:rsidRPr="00126AB0">
        <w:rPr>
          <w:b/>
          <w:bCs/>
          <w:lang w:val="en-US" w:eastAsia="ro-RO"/>
        </w:rPr>
        <w:t>Acord adițional</w:t>
      </w:r>
      <w:r w:rsidRPr="00126AB0">
        <w:rPr>
          <w:lang w:val="en-US" w:eastAsia="ro-RO"/>
        </w:rPr>
        <w:t xml:space="preserve"> la Contractul de comodat nr. 1 din 01.09.2013, după cum urmează:</w:t>
      </w:r>
    </w:p>
    <w:p w:rsidR="00126AB0" w:rsidRPr="00126AB0" w:rsidRDefault="00126AB0" w:rsidP="00126AB0">
      <w:pPr>
        <w:spacing w:line="276" w:lineRule="auto"/>
        <w:ind w:firstLine="567"/>
        <w:jc w:val="both"/>
        <w:rPr>
          <w:lang w:val="en-US" w:eastAsia="ro-RO"/>
        </w:rPr>
      </w:pPr>
      <w:r w:rsidRPr="00126AB0">
        <w:rPr>
          <w:b/>
          <w:bCs/>
          <w:szCs w:val="27"/>
          <w:lang w:val="en-US" w:eastAsia="ro-RO"/>
        </w:rPr>
        <w:t>1.</w:t>
      </w:r>
      <w:r w:rsidRPr="00126AB0">
        <w:rPr>
          <w:b/>
          <w:bCs/>
          <w:sz w:val="27"/>
          <w:szCs w:val="27"/>
          <w:lang w:val="en-US" w:eastAsia="ro-RO"/>
        </w:rPr>
        <w:t xml:space="preserve"> </w:t>
      </w:r>
      <w:r w:rsidRPr="00126AB0">
        <w:rPr>
          <w:lang w:val="en-US" w:eastAsia="ro-RO"/>
        </w:rPr>
        <w:t xml:space="preserve">Se prelungește termenul Contractului de comodat nr. 1 din 01.09.2013, încheiat între Părți, până la data de </w:t>
      </w:r>
      <w:r w:rsidRPr="00126AB0">
        <w:rPr>
          <w:b/>
          <w:bCs/>
          <w:lang w:val="en-US" w:eastAsia="ro-RO"/>
        </w:rPr>
        <w:t>01.09.2033</w:t>
      </w:r>
      <w:r w:rsidRPr="00126AB0">
        <w:rPr>
          <w:lang w:val="en-US" w:eastAsia="ro-RO"/>
        </w:rPr>
        <w:t>.</w:t>
      </w:r>
    </w:p>
    <w:p w:rsidR="00126AB0" w:rsidRPr="00126AB0" w:rsidRDefault="00126AB0" w:rsidP="00126AB0">
      <w:pPr>
        <w:numPr>
          <w:ilvl w:val="0"/>
          <w:numId w:val="8"/>
        </w:numPr>
        <w:tabs>
          <w:tab w:val="left" w:pos="851"/>
        </w:tabs>
        <w:spacing w:line="276" w:lineRule="auto"/>
        <w:ind w:left="0" w:firstLine="567"/>
        <w:jc w:val="both"/>
        <w:rPr>
          <w:lang w:val="en-US" w:eastAsia="ro-RO"/>
        </w:rPr>
      </w:pPr>
      <w:r w:rsidRPr="00126AB0">
        <w:rPr>
          <w:lang w:val="en-US" w:eastAsia="ro-RO"/>
        </w:rPr>
        <w:t xml:space="preserve">Obiectul contractului de comodat rămâne neschimbat și constă în </w:t>
      </w:r>
      <w:r w:rsidRPr="00126AB0">
        <w:rPr>
          <w:lang w:val="en-US"/>
        </w:rPr>
        <w:t>transmiterea gratuită în folosință temporară (în comodat) a unei suprafețe cu S-501,3 m.p.</w:t>
      </w:r>
      <w:r w:rsidRPr="00126AB0">
        <w:rPr>
          <w:color w:val="FF0000"/>
          <w:lang w:val="en-US"/>
        </w:rPr>
        <w:t xml:space="preserve">, </w:t>
      </w:r>
      <w:r w:rsidRPr="00126AB0">
        <w:rPr>
          <w:lang w:val="en-US"/>
        </w:rPr>
        <w:t>din imobilului cu nr. cadastral 7401509070.02 amplasat în or. Sîngerei str. Testimițeanu -5, pentru desfășurarea activității economice”.</w:t>
      </w:r>
    </w:p>
    <w:p w:rsidR="00126AB0" w:rsidRPr="00126AB0" w:rsidRDefault="00126AB0" w:rsidP="00126AB0">
      <w:pPr>
        <w:numPr>
          <w:ilvl w:val="0"/>
          <w:numId w:val="8"/>
        </w:numPr>
        <w:tabs>
          <w:tab w:val="left" w:pos="851"/>
        </w:tabs>
        <w:spacing w:line="276" w:lineRule="auto"/>
        <w:ind w:left="0" w:firstLine="567"/>
        <w:jc w:val="both"/>
        <w:rPr>
          <w:lang w:val="en-US" w:eastAsia="ro-RO"/>
        </w:rPr>
      </w:pPr>
      <w:r w:rsidRPr="00126AB0">
        <w:rPr>
          <w:lang w:val="en-US" w:eastAsia="ro-RO"/>
        </w:rPr>
        <w:t>Celelalte clauze ale Contractului de comodat nr. 1 din 01.09.2013 rămân neschimbate și își păstrează valabilitatea integrală.</w:t>
      </w:r>
    </w:p>
    <w:p w:rsidR="00126AB0" w:rsidRPr="00126AB0" w:rsidRDefault="00126AB0" w:rsidP="00126AB0">
      <w:pPr>
        <w:numPr>
          <w:ilvl w:val="0"/>
          <w:numId w:val="8"/>
        </w:numPr>
        <w:tabs>
          <w:tab w:val="left" w:pos="851"/>
        </w:tabs>
        <w:spacing w:before="100" w:beforeAutospacing="1" w:after="100" w:afterAutospacing="1" w:line="276" w:lineRule="auto"/>
        <w:ind w:left="0" w:firstLine="567"/>
        <w:jc w:val="both"/>
        <w:rPr>
          <w:lang w:val="en-US" w:eastAsia="ro-RO"/>
        </w:rPr>
      </w:pPr>
      <w:r w:rsidRPr="00126AB0">
        <w:rPr>
          <w:lang w:val="en-US"/>
        </w:rPr>
        <w:t>Privitor la chestiunile nereglementate în prezentul Acord adițional, părţile se vor conduce de legislaţia în vigoare a Republicii Moldova şi de actele interne ale Comodantului, cu condiţia, că partea interesată a luat cunoştinţă cu ele şi nu sunt în contradicţie cu legislaţia Republicii Moldova în vigoare.</w:t>
      </w:r>
    </w:p>
    <w:p w:rsidR="00126AB0" w:rsidRPr="00126AB0" w:rsidRDefault="00126AB0" w:rsidP="00126AB0">
      <w:pPr>
        <w:numPr>
          <w:ilvl w:val="0"/>
          <w:numId w:val="8"/>
        </w:numPr>
        <w:tabs>
          <w:tab w:val="left" w:pos="851"/>
        </w:tabs>
        <w:spacing w:before="100" w:beforeAutospacing="1" w:after="100" w:afterAutospacing="1" w:line="276" w:lineRule="auto"/>
        <w:ind w:left="0" w:firstLine="567"/>
        <w:jc w:val="both"/>
        <w:rPr>
          <w:lang w:val="en-US" w:eastAsia="ro-RO"/>
        </w:rPr>
      </w:pPr>
      <w:r w:rsidRPr="00126AB0">
        <w:rPr>
          <w:lang w:val="en-US" w:eastAsia="ro-RO"/>
        </w:rPr>
        <w:t>Prezentul Acord adițional intră în vigoare la data semnării de către ambele Părți și constituie parte integrantă a Contractului de comodat nr. 1 din 01.09.2013.</w:t>
      </w:r>
    </w:p>
    <w:p w:rsidR="00126AB0" w:rsidRPr="00126AB0" w:rsidRDefault="00126AB0" w:rsidP="00126AB0">
      <w:pPr>
        <w:spacing w:before="100" w:beforeAutospacing="1" w:after="100" w:afterAutospacing="1" w:line="276" w:lineRule="auto"/>
        <w:jc w:val="both"/>
        <w:rPr>
          <w:lang w:val="en-US" w:eastAsia="ro-RO"/>
        </w:rPr>
      </w:pPr>
      <w:r w:rsidRPr="00126AB0">
        <w:rPr>
          <w:lang w:val="en-US" w:eastAsia="ro-RO"/>
        </w:rPr>
        <w:t xml:space="preserve">Întocmit în două exemplare originale, câte unul pentru fiecare Parte, ambele având aceeași putere juridică. </w:t>
      </w:r>
    </w:p>
    <w:p w:rsidR="00126AB0" w:rsidRPr="00126AB0" w:rsidRDefault="00126AB0" w:rsidP="00126AB0">
      <w:pPr>
        <w:shd w:val="clear" w:color="auto" w:fill="FFFFFF"/>
        <w:tabs>
          <w:tab w:val="left" w:pos="1134"/>
        </w:tabs>
        <w:jc w:val="both"/>
        <w:rPr>
          <w:b/>
          <w:bCs/>
          <w:color w:val="000000"/>
          <w:spacing w:val="-3"/>
          <w:lang w:val="en-US"/>
        </w:rPr>
      </w:pPr>
    </w:p>
    <w:p w:rsidR="00126AB0" w:rsidRPr="00126AB0" w:rsidRDefault="00126AB0" w:rsidP="00126AB0">
      <w:pPr>
        <w:shd w:val="clear" w:color="auto" w:fill="FFFFFF"/>
        <w:tabs>
          <w:tab w:val="left" w:pos="1134"/>
        </w:tabs>
        <w:jc w:val="both"/>
        <w:rPr>
          <w:b/>
          <w:bCs/>
          <w:color w:val="000000"/>
          <w:spacing w:val="-3"/>
          <w:lang w:val="en-US"/>
        </w:rPr>
      </w:pPr>
      <w:r w:rsidRPr="00126AB0">
        <w:rPr>
          <w:b/>
          <w:bCs/>
          <w:color w:val="000000"/>
          <w:spacing w:val="-3"/>
          <w:lang w:val="en-US"/>
        </w:rPr>
        <w:t>COMODANT                                                                                                             COMODATAR</w:t>
      </w:r>
    </w:p>
    <w:p w:rsidR="00126AB0" w:rsidRPr="00126AB0" w:rsidRDefault="00126AB0" w:rsidP="00126AB0">
      <w:pPr>
        <w:shd w:val="clear" w:color="auto" w:fill="FFFFFF"/>
        <w:tabs>
          <w:tab w:val="left" w:pos="1134"/>
        </w:tabs>
        <w:jc w:val="both"/>
        <w:rPr>
          <w:b/>
          <w:bCs/>
          <w:lang w:val="en-US" w:eastAsia="ro-RO"/>
        </w:rPr>
      </w:pPr>
      <w:r w:rsidRPr="00126AB0">
        <w:rPr>
          <w:b/>
          <w:sz w:val="22"/>
          <w:szCs w:val="22"/>
          <w:lang w:val="en-US"/>
        </w:rPr>
        <w:t>Consiliul Raional Sîngerei</w:t>
      </w:r>
      <w:r w:rsidRPr="00126AB0">
        <w:rPr>
          <w:sz w:val="22"/>
          <w:szCs w:val="22"/>
          <w:lang w:val="en-US"/>
        </w:rPr>
        <w:tab/>
        <w:t xml:space="preserve">                                                     </w:t>
      </w:r>
      <w:r w:rsidRPr="00126AB0">
        <w:rPr>
          <w:rFonts w:eastAsia="Arial"/>
          <w:b/>
          <w:bCs/>
          <w:lang w:val="en-US"/>
        </w:rPr>
        <w:t>IP „Incubatorul de Afaceri Sîngerei”</w:t>
      </w:r>
    </w:p>
    <w:p w:rsidR="00126AB0" w:rsidRPr="00126AB0" w:rsidRDefault="00126AB0" w:rsidP="00126AB0">
      <w:pPr>
        <w:shd w:val="clear" w:color="auto" w:fill="FFFFFF"/>
        <w:tabs>
          <w:tab w:val="left" w:pos="1134"/>
        </w:tabs>
        <w:jc w:val="both"/>
        <w:rPr>
          <w:sz w:val="22"/>
          <w:szCs w:val="22"/>
          <w:lang w:val="zh-CN"/>
        </w:rPr>
      </w:pPr>
      <w:r w:rsidRPr="00126AB0">
        <w:rPr>
          <w:sz w:val="22"/>
          <w:szCs w:val="22"/>
          <w:lang w:val="en-US"/>
        </w:rPr>
        <w:t xml:space="preserve">str. Independenţei, 111                                                                          </w:t>
      </w:r>
      <w:r w:rsidRPr="00126AB0">
        <w:rPr>
          <w:lang w:val="en-US"/>
        </w:rPr>
        <w:t>or. Sîngerei str. Testimițeanu - 5</w:t>
      </w:r>
    </w:p>
    <w:p w:rsidR="00126AB0" w:rsidRPr="00126AB0" w:rsidRDefault="00126AB0" w:rsidP="00126AB0">
      <w:pPr>
        <w:jc w:val="both"/>
        <w:rPr>
          <w:sz w:val="22"/>
          <w:szCs w:val="22"/>
          <w:lang w:val="ro-RO" w:eastAsia="en-US"/>
        </w:rPr>
      </w:pPr>
      <w:r w:rsidRPr="00126AB0">
        <w:rPr>
          <w:sz w:val="22"/>
          <w:szCs w:val="22"/>
          <w:lang w:val="ro-RO" w:eastAsia="en-US"/>
        </w:rPr>
        <w:t>Cod fiscal: 1007601009369                                                                                Cod fiscal: 1013602003150</w:t>
      </w:r>
    </w:p>
    <w:p w:rsidR="00126AB0" w:rsidRPr="00126AB0" w:rsidRDefault="00126AB0" w:rsidP="00126AB0">
      <w:pPr>
        <w:jc w:val="both"/>
        <w:rPr>
          <w:i/>
          <w:szCs w:val="20"/>
          <w:lang w:val="en-US" w:eastAsia="en-US"/>
        </w:rPr>
      </w:pPr>
      <w:r w:rsidRPr="00126AB0">
        <w:rPr>
          <w:b/>
          <w:sz w:val="22"/>
          <w:szCs w:val="22"/>
          <w:lang w:val="ro-RO" w:eastAsia="en-US"/>
        </w:rPr>
        <w:t>Cristian CAINARIAN</w:t>
      </w:r>
      <w:r w:rsidRPr="00126AB0">
        <w:rPr>
          <w:b/>
          <w:sz w:val="27"/>
          <w:szCs w:val="27"/>
          <w:lang w:val="ro-RO" w:eastAsia="en-US"/>
        </w:rPr>
        <w:t xml:space="preserve"> _______ </w:t>
      </w:r>
      <w:r w:rsidRPr="00126AB0">
        <w:rPr>
          <w:b/>
          <w:lang w:val="ro-RO" w:eastAsia="en-US"/>
        </w:rPr>
        <w:t xml:space="preserve">                                                    </w:t>
      </w:r>
      <w:r w:rsidRPr="00126AB0">
        <w:rPr>
          <w:b/>
          <w:szCs w:val="20"/>
          <w:lang w:val="en-US" w:eastAsia="en-US"/>
        </w:rPr>
        <w:t>Igor MUNTEANU</w:t>
      </w:r>
      <w:r w:rsidRPr="00126AB0">
        <w:rPr>
          <w:b/>
          <w:lang w:val="ro-RO" w:eastAsia="en-US"/>
        </w:rPr>
        <w:t xml:space="preserve"> ___________ </w:t>
      </w:r>
      <w:r w:rsidRPr="00126AB0">
        <w:rPr>
          <w:i/>
          <w:szCs w:val="20"/>
          <w:lang w:val="en-US" w:eastAsia="en-US"/>
        </w:rPr>
        <w:t xml:space="preserve">                                                                     </w:t>
      </w:r>
    </w:p>
    <w:p w:rsidR="00126AB0" w:rsidRPr="00126AB0" w:rsidRDefault="00126AB0" w:rsidP="00126AB0">
      <w:pPr>
        <w:jc w:val="both"/>
        <w:rPr>
          <w:i/>
          <w:szCs w:val="20"/>
          <w:lang w:val="en-US" w:eastAsia="en-US"/>
        </w:rPr>
      </w:pPr>
      <w:r w:rsidRPr="00126AB0">
        <w:rPr>
          <w:i/>
          <w:szCs w:val="20"/>
          <w:lang w:val="en-US" w:eastAsia="en-US"/>
        </w:rPr>
        <w:t xml:space="preserve"> L.Ș.                                                                                                                          L.Ș.</w:t>
      </w:r>
    </w:p>
    <w:p w:rsidR="00126AB0" w:rsidRPr="00126AB0" w:rsidRDefault="00126AB0" w:rsidP="00126AB0">
      <w:pPr>
        <w:rPr>
          <w:lang w:val="en-US"/>
        </w:rPr>
      </w:pPr>
    </w:p>
    <w:p w:rsidR="00292A8B" w:rsidRDefault="00292A8B" w:rsidP="00126AB0">
      <w:pPr>
        <w:ind w:right="111"/>
        <w:jc w:val="both"/>
        <w:rPr>
          <w:b/>
          <w:lang w:val="en-US"/>
        </w:rPr>
      </w:pPr>
    </w:p>
    <w:sectPr w:rsidR="00292A8B">
      <w:pgSz w:w="11906" w:h="16838"/>
      <w:pgMar w:top="680" w:right="851" w:bottom="680" w:left="1418" w:header="709" w:footer="709"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4FAE" w:rsidRDefault="00E34FAE">
      <w:r>
        <w:separator/>
      </w:r>
    </w:p>
  </w:endnote>
  <w:endnote w:type="continuationSeparator" w:id="0">
    <w:p w:rsidR="00E34FAE" w:rsidRDefault="00E34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4FAE" w:rsidRDefault="00E34FAE">
      <w:r>
        <w:separator/>
      </w:r>
    </w:p>
  </w:footnote>
  <w:footnote w:type="continuationSeparator" w:id="0">
    <w:p w:rsidR="00E34FAE" w:rsidRDefault="00E34FA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82159"/>
    <w:multiLevelType w:val="multilevel"/>
    <w:tmpl w:val="06E82159"/>
    <w:lvl w:ilvl="0">
      <w:start w:val="3"/>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9A5620"/>
    <w:multiLevelType w:val="multilevel"/>
    <w:tmpl w:val="0B9A5620"/>
    <w:lvl w:ilvl="0">
      <w:start w:val="3"/>
      <w:numFmt w:val="bullet"/>
      <w:lvlText w:val="-"/>
      <w:lvlJc w:val="left"/>
      <w:pPr>
        <w:ind w:left="720" w:hanging="360"/>
      </w:pPr>
      <w:rPr>
        <w:rFonts w:ascii="Times New Roman" w:eastAsia="Calibri" w:hAnsi="Times New Roman" w:cs="Times New Roman" w:hint="default"/>
        <w:i/>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3640519"/>
    <w:multiLevelType w:val="multilevel"/>
    <w:tmpl w:val="13640519"/>
    <w:lvl w:ilvl="0">
      <w:start w:val="1"/>
      <w:numFmt w:val="decimal"/>
      <w:lvlText w:val="%1."/>
      <w:lvlJc w:val="left"/>
      <w:pPr>
        <w:ind w:left="191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2F95B8F"/>
    <w:multiLevelType w:val="multilevel"/>
    <w:tmpl w:val="22F95B8F"/>
    <w:lvl w:ilvl="0">
      <w:start w:val="5"/>
      <w:numFmt w:val="decimal"/>
      <w:lvlText w:val="%1."/>
      <w:lvlJc w:val="left"/>
      <w:pPr>
        <w:ind w:left="1422" w:hanging="855"/>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 w15:restartNumberingAfterBreak="0">
    <w:nsid w:val="380428B9"/>
    <w:multiLevelType w:val="multilevel"/>
    <w:tmpl w:val="380428B9"/>
    <w:lvl w:ilvl="0">
      <w:start w:val="1"/>
      <w:numFmt w:val="decimal"/>
      <w:lvlText w:val="%1."/>
      <w:lvlJc w:val="left"/>
      <w:pPr>
        <w:ind w:left="720" w:hanging="360"/>
      </w:pPr>
    </w:lvl>
    <w:lvl w:ilvl="1">
      <w:start w:val="3"/>
      <w:numFmt w:val="bullet"/>
      <w:lvlText w:val="-"/>
      <w:lvlJc w:val="left"/>
      <w:pPr>
        <w:ind w:left="1935" w:hanging="855"/>
      </w:pPr>
      <w:rPr>
        <w:rFonts w:ascii="Times New Roman" w:eastAsia="Times New Roman" w:hAnsi="Times New Roman" w:cs="Times New Roman"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BEE3B3F"/>
    <w:multiLevelType w:val="multilevel"/>
    <w:tmpl w:val="4BEE3B3F"/>
    <w:lvl w:ilvl="0">
      <w:start w:val="1"/>
      <w:numFmt w:val="decimal"/>
      <w:lvlText w:val="%1."/>
      <w:lvlJc w:val="left"/>
      <w:pPr>
        <w:ind w:left="1020" w:hanging="360"/>
      </w:pPr>
    </w:lvl>
    <w:lvl w:ilvl="1">
      <w:start w:val="1"/>
      <w:numFmt w:val="lowerLetter"/>
      <w:lvlText w:val="%2."/>
      <w:lvlJc w:val="left"/>
      <w:pPr>
        <w:ind w:left="1740" w:hanging="360"/>
      </w:pPr>
    </w:lvl>
    <w:lvl w:ilvl="2">
      <w:start w:val="1"/>
      <w:numFmt w:val="lowerRoman"/>
      <w:lvlText w:val="%3."/>
      <w:lvlJc w:val="right"/>
      <w:pPr>
        <w:ind w:left="2460" w:hanging="180"/>
      </w:pPr>
    </w:lvl>
    <w:lvl w:ilvl="3">
      <w:start w:val="1"/>
      <w:numFmt w:val="decimal"/>
      <w:lvlText w:val="%4."/>
      <w:lvlJc w:val="left"/>
      <w:pPr>
        <w:ind w:left="3180" w:hanging="360"/>
      </w:pPr>
    </w:lvl>
    <w:lvl w:ilvl="4">
      <w:start w:val="1"/>
      <w:numFmt w:val="lowerLetter"/>
      <w:lvlText w:val="%5."/>
      <w:lvlJc w:val="left"/>
      <w:pPr>
        <w:ind w:left="3900" w:hanging="360"/>
      </w:pPr>
    </w:lvl>
    <w:lvl w:ilvl="5">
      <w:start w:val="1"/>
      <w:numFmt w:val="lowerRoman"/>
      <w:lvlText w:val="%6."/>
      <w:lvlJc w:val="right"/>
      <w:pPr>
        <w:ind w:left="4620" w:hanging="180"/>
      </w:pPr>
    </w:lvl>
    <w:lvl w:ilvl="6">
      <w:start w:val="1"/>
      <w:numFmt w:val="decimal"/>
      <w:lvlText w:val="%7."/>
      <w:lvlJc w:val="left"/>
      <w:pPr>
        <w:ind w:left="5340" w:hanging="360"/>
      </w:pPr>
    </w:lvl>
    <w:lvl w:ilvl="7">
      <w:start w:val="1"/>
      <w:numFmt w:val="lowerLetter"/>
      <w:lvlText w:val="%8."/>
      <w:lvlJc w:val="left"/>
      <w:pPr>
        <w:ind w:left="6060" w:hanging="360"/>
      </w:pPr>
    </w:lvl>
    <w:lvl w:ilvl="8">
      <w:start w:val="1"/>
      <w:numFmt w:val="lowerRoman"/>
      <w:lvlText w:val="%9."/>
      <w:lvlJc w:val="right"/>
      <w:pPr>
        <w:ind w:left="6780" w:hanging="180"/>
      </w:pPr>
    </w:lvl>
  </w:abstractNum>
  <w:abstractNum w:abstractNumId="6" w15:restartNumberingAfterBreak="0">
    <w:nsid w:val="5FAD3256"/>
    <w:multiLevelType w:val="multilevel"/>
    <w:tmpl w:val="5FAD3256"/>
    <w:lvl w:ilvl="0">
      <w:start w:val="1"/>
      <w:numFmt w:val="decimal"/>
      <w:lvlText w:val="%1."/>
      <w:lvlJc w:val="left"/>
      <w:pPr>
        <w:ind w:left="2065" w:hanging="360"/>
        <w:jc w:val="right"/>
      </w:pPr>
      <w:rPr>
        <w:rFonts w:ascii="Times New Roman" w:eastAsia="Times New Roman" w:hAnsi="Times New Roman" w:cs="Times New Roman" w:hint="default"/>
        <w:w w:val="100"/>
        <w:sz w:val="24"/>
        <w:szCs w:val="24"/>
        <w:lang w:val="ro-RO" w:eastAsia="en-US" w:bidi="ar-SA"/>
      </w:rPr>
    </w:lvl>
    <w:lvl w:ilvl="1">
      <w:numFmt w:val="bullet"/>
      <w:lvlText w:val="•"/>
      <w:lvlJc w:val="left"/>
      <w:pPr>
        <w:ind w:left="2816" w:hanging="360"/>
      </w:pPr>
      <w:rPr>
        <w:rFonts w:hint="default"/>
        <w:lang w:val="ro-RO" w:eastAsia="en-US" w:bidi="ar-SA"/>
      </w:rPr>
    </w:lvl>
    <w:lvl w:ilvl="2">
      <w:numFmt w:val="bullet"/>
      <w:lvlText w:val="•"/>
      <w:lvlJc w:val="left"/>
      <w:pPr>
        <w:ind w:left="3572" w:hanging="360"/>
      </w:pPr>
      <w:rPr>
        <w:rFonts w:hint="default"/>
        <w:lang w:val="ro-RO" w:eastAsia="en-US" w:bidi="ar-SA"/>
      </w:rPr>
    </w:lvl>
    <w:lvl w:ilvl="3">
      <w:numFmt w:val="bullet"/>
      <w:lvlText w:val="•"/>
      <w:lvlJc w:val="left"/>
      <w:pPr>
        <w:ind w:left="4328" w:hanging="360"/>
      </w:pPr>
      <w:rPr>
        <w:rFonts w:hint="default"/>
        <w:lang w:val="ro-RO" w:eastAsia="en-US" w:bidi="ar-SA"/>
      </w:rPr>
    </w:lvl>
    <w:lvl w:ilvl="4">
      <w:numFmt w:val="bullet"/>
      <w:lvlText w:val="•"/>
      <w:lvlJc w:val="left"/>
      <w:pPr>
        <w:ind w:left="5084" w:hanging="360"/>
      </w:pPr>
      <w:rPr>
        <w:rFonts w:hint="default"/>
        <w:lang w:val="ro-RO" w:eastAsia="en-US" w:bidi="ar-SA"/>
      </w:rPr>
    </w:lvl>
    <w:lvl w:ilvl="5">
      <w:numFmt w:val="bullet"/>
      <w:lvlText w:val="•"/>
      <w:lvlJc w:val="left"/>
      <w:pPr>
        <w:ind w:left="5840" w:hanging="360"/>
      </w:pPr>
      <w:rPr>
        <w:rFonts w:hint="default"/>
        <w:lang w:val="ro-RO" w:eastAsia="en-US" w:bidi="ar-SA"/>
      </w:rPr>
    </w:lvl>
    <w:lvl w:ilvl="6">
      <w:numFmt w:val="bullet"/>
      <w:lvlText w:val="•"/>
      <w:lvlJc w:val="left"/>
      <w:pPr>
        <w:ind w:left="6596" w:hanging="360"/>
      </w:pPr>
      <w:rPr>
        <w:rFonts w:hint="default"/>
        <w:lang w:val="ro-RO" w:eastAsia="en-US" w:bidi="ar-SA"/>
      </w:rPr>
    </w:lvl>
    <w:lvl w:ilvl="7">
      <w:numFmt w:val="bullet"/>
      <w:lvlText w:val="•"/>
      <w:lvlJc w:val="left"/>
      <w:pPr>
        <w:ind w:left="7352" w:hanging="360"/>
      </w:pPr>
      <w:rPr>
        <w:rFonts w:hint="default"/>
        <w:lang w:val="ro-RO" w:eastAsia="en-US" w:bidi="ar-SA"/>
      </w:rPr>
    </w:lvl>
    <w:lvl w:ilvl="8">
      <w:numFmt w:val="bullet"/>
      <w:lvlText w:val="•"/>
      <w:lvlJc w:val="left"/>
      <w:pPr>
        <w:ind w:left="8108" w:hanging="360"/>
      </w:pPr>
      <w:rPr>
        <w:rFonts w:hint="default"/>
        <w:lang w:val="ro-RO" w:eastAsia="en-US" w:bidi="ar-SA"/>
      </w:rPr>
    </w:lvl>
  </w:abstractNum>
  <w:abstractNum w:abstractNumId="7" w15:restartNumberingAfterBreak="0">
    <w:nsid w:val="6E946335"/>
    <w:multiLevelType w:val="multilevel"/>
    <w:tmpl w:val="6E946335"/>
    <w:lvl w:ilvl="0">
      <w:start w:val="1"/>
      <w:numFmt w:val="decimal"/>
      <w:lvlText w:val="%1."/>
      <w:lvlJc w:val="left"/>
      <w:pPr>
        <w:ind w:left="1911" w:hanging="360"/>
      </w:pPr>
    </w:lvl>
    <w:lvl w:ilvl="1">
      <w:start w:val="1"/>
      <w:numFmt w:val="lowerLetter"/>
      <w:lvlText w:val="%2."/>
      <w:lvlJc w:val="left"/>
      <w:pPr>
        <w:ind w:left="2631" w:hanging="360"/>
      </w:pPr>
    </w:lvl>
    <w:lvl w:ilvl="2">
      <w:start w:val="1"/>
      <w:numFmt w:val="lowerRoman"/>
      <w:lvlText w:val="%3."/>
      <w:lvlJc w:val="right"/>
      <w:pPr>
        <w:ind w:left="3351" w:hanging="180"/>
      </w:pPr>
    </w:lvl>
    <w:lvl w:ilvl="3">
      <w:start w:val="1"/>
      <w:numFmt w:val="decimal"/>
      <w:lvlText w:val="%4."/>
      <w:lvlJc w:val="left"/>
      <w:pPr>
        <w:ind w:left="4071" w:hanging="360"/>
      </w:pPr>
    </w:lvl>
    <w:lvl w:ilvl="4">
      <w:start w:val="1"/>
      <w:numFmt w:val="lowerLetter"/>
      <w:lvlText w:val="%5."/>
      <w:lvlJc w:val="left"/>
      <w:pPr>
        <w:ind w:left="4791" w:hanging="360"/>
      </w:pPr>
    </w:lvl>
    <w:lvl w:ilvl="5">
      <w:start w:val="1"/>
      <w:numFmt w:val="lowerRoman"/>
      <w:lvlText w:val="%6."/>
      <w:lvlJc w:val="right"/>
      <w:pPr>
        <w:ind w:left="5511" w:hanging="180"/>
      </w:pPr>
    </w:lvl>
    <w:lvl w:ilvl="6">
      <w:start w:val="1"/>
      <w:numFmt w:val="decimal"/>
      <w:lvlText w:val="%7."/>
      <w:lvlJc w:val="left"/>
      <w:pPr>
        <w:ind w:left="6231" w:hanging="360"/>
      </w:pPr>
    </w:lvl>
    <w:lvl w:ilvl="7">
      <w:start w:val="1"/>
      <w:numFmt w:val="lowerLetter"/>
      <w:lvlText w:val="%8."/>
      <w:lvlJc w:val="left"/>
      <w:pPr>
        <w:ind w:left="6951" w:hanging="360"/>
      </w:pPr>
    </w:lvl>
    <w:lvl w:ilvl="8">
      <w:start w:val="1"/>
      <w:numFmt w:val="lowerRoman"/>
      <w:lvlText w:val="%9."/>
      <w:lvlJc w:val="right"/>
      <w:pPr>
        <w:ind w:left="7671" w:hanging="180"/>
      </w:pPr>
    </w:lvl>
  </w:abstractNum>
  <w:num w:numId="1">
    <w:abstractNumId w:val="1"/>
  </w:num>
  <w:num w:numId="2">
    <w:abstractNumId w:val="3"/>
  </w:num>
  <w:num w:numId="3">
    <w:abstractNumId w:val="6"/>
  </w:num>
  <w:num w:numId="4">
    <w:abstractNumId w:val="7"/>
  </w:num>
  <w:num w:numId="5">
    <w:abstractNumId w:val="2"/>
  </w:num>
  <w:num w:numId="6">
    <w:abstractNumId w:val="5"/>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A9B"/>
    <w:rsid w:val="000037C3"/>
    <w:rsid w:val="00005D2A"/>
    <w:rsid w:val="000249B9"/>
    <w:rsid w:val="00032888"/>
    <w:rsid w:val="00041E89"/>
    <w:rsid w:val="00044264"/>
    <w:rsid w:val="00046014"/>
    <w:rsid w:val="00047E4A"/>
    <w:rsid w:val="00050B3C"/>
    <w:rsid w:val="00052BDE"/>
    <w:rsid w:val="000544F6"/>
    <w:rsid w:val="00064C3B"/>
    <w:rsid w:val="00064F9B"/>
    <w:rsid w:val="00093E94"/>
    <w:rsid w:val="000B02EC"/>
    <w:rsid w:val="000B0F02"/>
    <w:rsid w:val="000B5154"/>
    <w:rsid w:val="000D086F"/>
    <w:rsid w:val="000D71A3"/>
    <w:rsid w:val="000F4706"/>
    <w:rsid w:val="0010067B"/>
    <w:rsid w:val="00126AB0"/>
    <w:rsid w:val="0013153B"/>
    <w:rsid w:val="001321E7"/>
    <w:rsid w:val="00140A4E"/>
    <w:rsid w:val="001710F3"/>
    <w:rsid w:val="00175830"/>
    <w:rsid w:val="00176819"/>
    <w:rsid w:val="00176BBC"/>
    <w:rsid w:val="001858A5"/>
    <w:rsid w:val="001A3E17"/>
    <w:rsid w:val="001A45BA"/>
    <w:rsid w:val="001A582F"/>
    <w:rsid w:val="001D46BE"/>
    <w:rsid w:val="001D676A"/>
    <w:rsid w:val="001F1579"/>
    <w:rsid w:val="001F4496"/>
    <w:rsid w:val="001F7396"/>
    <w:rsid w:val="002049FE"/>
    <w:rsid w:val="0020679D"/>
    <w:rsid w:val="00214261"/>
    <w:rsid w:val="00215682"/>
    <w:rsid w:val="0022226E"/>
    <w:rsid w:val="00275E86"/>
    <w:rsid w:val="00281856"/>
    <w:rsid w:val="00282376"/>
    <w:rsid w:val="00282AF6"/>
    <w:rsid w:val="00290D4F"/>
    <w:rsid w:val="00292A8B"/>
    <w:rsid w:val="00292ADB"/>
    <w:rsid w:val="002954DC"/>
    <w:rsid w:val="002B4581"/>
    <w:rsid w:val="002C05D4"/>
    <w:rsid w:val="002F0937"/>
    <w:rsid w:val="002F4DC0"/>
    <w:rsid w:val="003017A6"/>
    <w:rsid w:val="003070BF"/>
    <w:rsid w:val="00311ACA"/>
    <w:rsid w:val="003145FF"/>
    <w:rsid w:val="00316577"/>
    <w:rsid w:val="0032516B"/>
    <w:rsid w:val="00325356"/>
    <w:rsid w:val="0034542B"/>
    <w:rsid w:val="00346C65"/>
    <w:rsid w:val="00352FAC"/>
    <w:rsid w:val="00363D4F"/>
    <w:rsid w:val="00363F3E"/>
    <w:rsid w:val="00367B22"/>
    <w:rsid w:val="00367E67"/>
    <w:rsid w:val="00373E0D"/>
    <w:rsid w:val="0037543C"/>
    <w:rsid w:val="003A2855"/>
    <w:rsid w:val="003E31E8"/>
    <w:rsid w:val="003E4529"/>
    <w:rsid w:val="003E7392"/>
    <w:rsid w:val="003F7623"/>
    <w:rsid w:val="00402609"/>
    <w:rsid w:val="00420407"/>
    <w:rsid w:val="004403FA"/>
    <w:rsid w:val="004425F0"/>
    <w:rsid w:val="00450EF9"/>
    <w:rsid w:val="0046729C"/>
    <w:rsid w:val="004765F1"/>
    <w:rsid w:val="004866C1"/>
    <w:rsid w:val="004C2F3A"/>
    <w:rsid w:val="004C7FF8"/>
    <w:rsid w:val="004D1394"/>
    <w:rsid w:val="004D3BAD"/>
    <w:rsid w:val="004D7F64"/>
    <w:rsid w:val="004E0E5C"/>
    <w:rsid w:val="004E1332"/>
    <w:rsid w:val="004E3927"/>
    <w:rsid w:val="00506721"/>
    <w:rsid w:val="00515B73"/>
    <w:rsid w:val="00535ED0"/>
    <w:rsid w:val="00537C97"/>
    <w:rsid w:val="005418A1"/>
    <w:rsid w:val="005454D2"/>
    <w:rsid w:val="005506C1"/>
    <w:rsid w:val="00563CC4"/>
    <w:rsid w:val="0056655F"/>
    <w:rsid w:val="005735BA"/>
    <w:rsid w:val="005863D7"/>
    <w:rsid w:val="005C1708"/>
    <w:rsid w:val="005C3BE7"/>
    <w:rsid w:val="005C50D4"/>
    <w:rsid w:val="005E0AF7"/>
    <w:rsid w:val="005F48C8"/>
    <w:rsid w:val="005F5923"/>
    <w:rsid w:val="00604745"/>
    <w:rsid w:val="00611BB7"/>
    <w:rsid w:val="00614C26"/>
    <w:rsid w:val="00620063"/>
    <w:rsid w:val="00630A9F"/>
    <w:rsid w:val="00635492"/>
    <w:rsid w:val="006430EC"/>
    <w:rsid w:val="00644A9B"/>
    <w:rsid w:val="0065272B"/>
    <w:rsid w:val="0066312D"/>
    <w:rsid w:val="006677BF"/>
    <w:rsid w:val="00681ED5"/>
    <w:rsid w:val="006919BC"/>
    <w:rsid w:val="00693AF4"/>
    <w:rsid w:val="006966F2"/>
    <w:rsid w:val="006A46A0"/>
    <w:rsid w:val="006A547C"/>
    <w:rsid w:val="006C0734"/>
    <w:rsid w:val="006C3AA9"/>
    <w:rsid w:val="006C4552"/>
    <w:rsid w:val="006D1AA0"/>
    <w:rsid w:val="006D2D76"/>
    <w:rsid w:val="006E213C"/>
    <w:rsid w:val="007213BE"/>
    <w:rsid w:val="007229D2"/>
    <w:rsid w:val="00725214"/>
    <w:rsid w:val="00733BB0"/>
    <w:rsid w:val="00734264"/>
    <w:rsid w:val="00740BC1"/>
    <w:rsid w:val="0076069B"/>
    <w:rsid w:val="00760DDC"/>
    <w:rsid w:val="00761808"/>
    <w:rsid w:val="007646CD"/>
    <w:rsid w:val="007971CD"/>
    <w:rsid w:val="007A0593"/>
    <w:rsid w:val="007B463C"/>
    <w:rsid w:val="007C3807"/>
    <w:rsid w:val="007D0F7D"/>
    <w:rsid w:val="007D7B4B"/>
    <w:rsid w:val="007E7ED6"/>
    <w:rsid w:val="00801E5B"/>
    <w:rsid w:val="00805973"/>
    <w:rsid w:val="00811FBF"/>
    <w:rsid w:val="00816261"/>
    <w:rsid w:val="00825574"/>
    <w:rsid w:val="0083256D"/>
    <w:rsid w:val="00833043"/>
    <w:rsid w:val="00845372"/>
    <w:rsid w:val="0085543D"/>
    <w:rsid w:val="00861204"/>
    <w:rsid w:val="0086590A"/>
    <w:rsid w:val="008727D1"/>
    <w:rsid w:val="00876FE5"/>
    <w:rsid w:val="00880672"/>
    <w:rsid w:val="00881079"/>
    <w:rsid w:val="008A1104"/>
    <w:rsid w:val="008B0C82"/>
    <w:rsid w:val="008C38E8"/>
    <w:rsid w:val="008C5948"/>
    <w:rsid w:val="008E3B59"/>
    <w:rsid w:val="008E7E38"/>
    <w:rsid w:val="008F7F7A"/>
    <w:rsid w:val="009156E5"/>
    <w:rsid w:val="009203CD"/>
    <w:rsid w:val="00921CE1"/>
    <w:rsid w:val="00925BC4"/>
    <w:rsid w:val="009266B5"/>
    <w:rsid w:val="00971DEB"/>
    <w:rsid w:val="0097306A"/>
    <w:rsid w:val="00976CAD"/>
    <w:rsid w:val="009801B4"/>
    <w:rsid w:val="00981661"/>
    <w:rsid w:val="009A14D2"/>
    <w:rsid w:val="009A6D32"/>
    <w:rsid w:val="009C3EA5"/>
    <w:rsid w:val="009E6546"/>
    <w:rsid w:val="009F42C0"/>
    <w:rsid w:val="009F7F6F"/>
    <w:rsid w:val="00A129AE"/>
    <w:rsid w:val="00A156FE"/>
    <w:rsid w:val="00A23E99"/>
    <w:rsid w:val="00A24E09"/>
    <w:rsid w:val="00A33247"/>
    <w:rsid w:val="00A462BD"/>
    <w:rsid w:val="00A52887"/>
    <w:rsid w:val="00A54638"/>
    <w:rsid w:val="00A55B11"/>
    <w:rsid w:val="00A8542C"/>
    <w:rsid w:val="00A94642"/>
    <w:rsid w:val="00AA01E3"/>
    <w:rsid w:val="00AA6C91"/>
    <w:rsid w:val="00AC3C92"/>
    <w:rsid w:val="00AD52A7"/>
    <w:rsid w:val="00AE7852"/>
    <w:rsid w:val="00AF228F"/>
    <w:rsid w:val="00AF2FA0"/>
    <w:rsid w:val="00B30254"/>
    <w:rsid w:val="00B431B3"/>
    <w:rsid w:val="00B46D3A"/>
    <w:rsid w:val="00B55B40"/>
    <w:rsid w:val="00B65A02"/>
    <w:rsid w:val="00B677C9"/>
    <w:rsid w:val="00B67FA6"/>
    <w:rsid w:val="00B76CC9"/>
    <w:rsid w:val="00B87A73"/>
    <w:rsid w:val="00B976DC"/>
    <w:rsid w:val="00BA2F81"/>
    <w:rsid w:val="00BA3868"/>
    <w:rsid w:val="00BB1874"/>
    <w:rsid w:val="00BB6F8E"/>
    <w:rsid w:val="00BE1B2B"/>
    <w:rsid w:val="00BE58C7"/>
    <w:rsid w:val="00BF2FBA"/>
    <w:rsid w:val="00C00D1F"/>
    <w:rsid w:val="00C05F7B"/>
    <w:rsid w:val="00C13F95"/>
    <w:rsid w:val="00C37DE6"/>
    <w:rsid w:val="00C42970"/>
    <w:rsid w:val="00C42D02"/>
    <w:rsid w:val="00C43D5E"/>
    <w:rsid w:val="00C45A98"/>
    <w:rsid w:val="00C478CB"/>
    <w:rsid w:val="00C64243"/>
    <w:rsid w:val="00C67C31"/>
    <w:rsid w:val="00C7471D"/>
    <w:rsid w:val="00C84227"/>
    <w:rsid w:val="00C87B88"/>
    <w:rsid w:val="00C902E5"/>
    <w:rsid w:val="00C956E1"/>
    <w:rsid w:val="00CC1847"/>
    <w:rsid w:val="00CC2747"/>
    <w:rsid w:val="00CC69DD"/>
    <w:rsid w:val="00CC7B6E"/>
    <w:rsid w:val="00CD702F"/>
    <w:rsid w:val="00CE1234"/>
    <w:rsid w:val="00CE4E3A"/>
    <w:rsid w:val="00CF6243"/>
    <w:rsid w:val="00D01F0B"/>
    <w:rsid w:val="00D044CA"/>
    <w:rsid w:val="00D2247B"/>
    <w:rsid w:val="00D237FE"/>
    <w:rsid w:val="00D24F75"/>
    <w:rsid w:val="00D52B8D"/>
    <w:rsid w:val="00D5543B"/>
    <w:rsid w:val="00D62A08"/>
    <w:rsid w:val="00D7080E"/>
    <w:rsid w:val="00D73922"/>
    <w:rsid w:val="00D772A8"/>
    <w:rsid w:val="00D8228A"/>
    <w:rsid w:val="00D90827"/>
    <w:rsid w:val="00D95BF3"/>
    <w:rsid w:val="00DB2959"/>
    <w:rsid w:val="00DB5FA1"/>
    <w:rsid w:val="00DC5657"/>
    <w:rsid w:val="00DC594D"/>
    <w:rsid w:val="00DD7301"/>
    <w:rsid w:val="00DE573C"/>
    <w:rsid w:val="00DF2369"/>
    <w:rsid w:val="00E02178"/>
    <w:rsid w:val="00E0559F"/>
    <w:rsid w:val="00E118B9"/>
    <w:rsid w:val="00E20AF1"/>
    <w:rsid w:val="00E2153D"/>
    <w:rsid w:val="00E22DC9"/>
    <w:rsid w:val="00E23F78"/>
    <w:rsid w:val="00E330DA"/>
    <w:rsid w:val="00E34FAE"/>
    <w:rsid w:val="00E431AB"/>
    <w:rsid w:val="00E4622F"/>
    <w:rsid w:val="00E548A7"/>
    <w:rsid w:val="00E671BE"/>
    <w:rsid w:val="00E75AA2"/>
    <w:rsid w:val="00E85679"/>
    <w:rsid w:val="00E868E4"/>
    <w:rsid w:val="00E90A42"/>
    <w:rsid w:val="00E9545E"/>
    <w:rsid w:val="00E97549"/>
    <w:rsid w:val="00EB1DD4"/>
    <w:rsid w:val="00EB314F"/>
    <w:rsid w:val="00EB4589"/>
    <w:rsid w:val="00EC356C"/>
    <w:rsid w:val="00ED3DC1"/>
    <w:rsid w:val="00F04FBC"/>
    <w:rsid w:val="00F07718"/>
    <w:rsid w:val="00F13F1D"/>
    <w:rsid w:val="00F1480F"/>
    <w:rsid w:val="00F20681"/>
    <w:rsid w:val="00F376E3"/>
    <w:rsid w:val="00F42AC8"/>
    <w:rsid w:val="00F51195"/>
    <w:rsid w:val="00F60A5E"/>
    <w:rsid w:val="00F85CF4"/>
    <w:rsid w:val="00F9066C"/>
    <w:rsid w:val="00F92C2D"/>
    <w:rsid w:val="00FA2020"/>
    <w:rsid w:val="00FA4EB0"/>
    <w:rsid w:val="00FB6000"/>
    <w:rsid w:val="00FC3FCD"/>
    <w:rsid w:val="00FC53DC"/>
    <w:rsid w:val="00FD745D"/>
    <w:rsid w:val="00FE0878"/>
    <w:rsid w:val="00FE1673"/>
    <w:rsid w:val="00FE2AAA"/>
    <w:rsid w:val="00FF0BA4"/>
    <w:rsid w:val="00FF233D"/>
    <w:rsid w:val="00FF6E1B"/>
    <w:rsid w:val="29092693"/>
    <w:rsid w:val="2FF70329"/>
    <w:rsid w:val="50355F4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A46676-7230-435C-8CA3-4B0811A8F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unhideWhenUsed="1" w:qFormat="1"/>
    <w:lsdException w:name="heading 3" w:semiHidden="1"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qFormat/>
    <w:pPr>
      <w:keepNext/>
      <w:outlineLvl w:val="0"/>
    </w:pPr>
    <w:rPr>
      <w:b/>
      <w:sz w:val="28"/>
      <w:szCs w:val="20"/>
      <w:lang w:val="en-US"/>
    </w:rPr>
  </w:style>
  <w:style w:type="paragraph" w:styleId="2">
    <w:name w:val="heading 2"/>
    <w:basedOn w:val="a"/>
    <w:next w:val="a"/>
    <w:link w:val="20"/>
    <w:uiPriority w:val="9"/>
    <w:unhideWhenUsed/>
    <w:qFormat/>
    <w:pPr>
      <w:keepNext/>
      <w:keepLines/>
      <w:spacing w:before="200" w:line="276" w:lineRule="auto"/>
      <w:outlineLvl w:val="1"/>
    </w:pPr>
    <w:rPr>
      <w:rFonts w:asciiTheme="majorHAnsi" w:eastAsiaTheme="majorEastAsia" w:hAnsiTheme="majorHAnsi" w:cstheme="majorBidi"/>
      <w:b/>
      <w:bCs/>
      <w:color w:val="4F81BD" w:themeColor="accent1"/>
      <w:sz w:val="26"/>
      <w:szCs w:val="26"/>
      <w:lang w:val="en-US" w:eastAsia="en-US"/>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8">
    <w:name w:val="heading 8"/>
    <w:basedOn w:val="a"/>
    <w:next w:val="a"/>
    <w:link w:val="80"/>
    <w:uiPriority w:val="9"/>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Emphasis"/>
    <w:qFormat/>
    <w:rPr>
      <w:i/>
      <w:iCs/>
    </w:rPr>
  </w:style>
  <w:style w:type="character" w:styleId="a5">
    <w:name w:val="Hyperlink"/>
    <w:basedOn w:val="a0"/>
    <w:qFormat/>
    <w:rPr>
      <w:rFonts w:cs="Times New Roman"/>
      <w:color w:val="0000FF"/>
      <w:u w:val="single"/>
    </w:rPr>
  </w:style>
  <w:style w:type="character" w:styleId="a6">
    <w:name w:val="Strong"/>
    <w:basedOn w:val="a0"/>
    <w:uiPriority w:val="22"/>
    <w:qFormat/>
    <w:rPr>
      <w:b/>
      <w:bCs/>
    </w:rPr>
  </w:style>
  <w:style w:type="paragraph" w:styleId="a7">
    <w:name w:val="Balloon Text"/>
    <w:basedOn w:val="a"/>
    <w:link w:val="a8"/>
    <w:uiPriority w:val="99"/>
    <w:semiHidden/>
    <w:unhideWhenUsed/>
    <w:qFormat/>
    <w:rPr>
      <w:rFonts w:ascii="Tahoma" w:hAnsi="Tahoma" w:cs="Tahoma"/>
      <w:sz w:val="16"/>
      <w:szCs w:val="16"/>
    </w:rPr>
  </w:style>
  <w:style w:type="paragraph" w:styleId="a9">
    <w:name w:val="Plain Text"/>
    <w:basedOn w:val="a"/>
    <w:link w:val="aa"/>
    <w:qFormat/>
    <w:rPr>
      <w:rFonts w:ascii="Courier New" w:hAnsi="Courier New"/>
      <w:sz w:val="20"/>
      <w:szCs w:val="20"/>
    </w:rPr>
  </w:style>
  <w:style w:type="paragraph" w:styleId="ab">
    <w:name w:val="annotation text"/>
    <w:basedOn w:val="a"/>
    <w:link w:val="ac"/>
    <w:uiPriority w:val="99"/>
    <w:semiHidden/>
    <w:unhideWhenUsed/>
    <w:qFormat/>
    <w:rPr>
      <w:sz w:val="20"/>
      <w:szCs w:val="20"/>
    </w:rPr>
  </w:style>
  <w:style w:type="paragraph" w:styleId="ad">
    <w:name w:val="Body Text"/>
    <w:basedOn w:val="a"/>
    <w:link w:val="ae"/>
    <w:uiPriority w:val="99"/>
    <w:semiHidden/>
    <w:unhideWhenUsed/>
    <w:qFormat/>
    <w:pPr>
      <w:spacing w:after="120"/>
    </w:pPr>
  </w:style>
  <w:style w:type="paragraph" w:styleId="af">
    <w:name w:val="Body Text Indent"/>
    <w:basedOn w:val="a"/>
    <w:link w:val="af0"/>
    <w:uiPriority w:val="99"/>
    <w:semiHidden/>
    <w:unhideWhenUsed/>
    <w:qFormat/>
    <w:pPr>
      <w:spacing w:after="120"/>
      <w:ind w:left="283"/>
    </w:pPr>
  </w:style>
  <w:style w:type="paragraph" w:styleId="af1">
    <w:name w:val="Title"/>
    <w:basedOn w:val="a"/>
    <w:link w:val="af2"/>
    <w:qFormat/>
    <w:pPr>
      <w:jc w:val="center"/>
    </w:pPr>
    <w:rPr>
      <w:b/>
      <w:szCs w:val="20"/>
      <w:lang w:val="ro-RO"/>
    </w:rPr>
  </w:style>
  <w:style w:type="paragraph" w:styleId="af3">
    <w:name w:val="Normal (Web)"/>
    <w:basedOn w:val="a"/>
    <w:unhideWhenUsed/>
    <w:qFormat/>
    <w:pPr>
      <w:spacing w:before="100" w:beforeAutospacing="1" w:after="100" w:afterAutospacing="1"/>
    </w:pPr>
    <w:rPr>
      <w:lang w:val="ro-RO" w:eastAsia="ro-RO"/>
    </w:rPr>
  </w:style>
  <w:style w:type="paragraph" w:styleId="3">
    <w:name w:val="Body Text 3"/>
    <w:basedOn w:val="a"/>
    <w:link w:val="30"/>
    <w:unhideWhenUsed/>
    <w:qFormat/>
    <w:rPr>
      <w:b/>
      <w:szCs w:val="20"/>
      <w:lang w:val="ro-RO"/>
    </w:rPr>
  </w:style>
  <w:style w:type="table" w:styleId="af4">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qFormat/>
    <w:rPr>
      <w:rFonts w:ascii="Times New Roman" w:eastAsia="Times New Roman" w:hAnsi="Times New Roman" w:cs="Times New Roman"/>
      <w:b/>
      <w:sz w:val="28"/>
      <w:szCs w:val="20"/>
      <w:lang w:val="en-US" w:eastAsia="ru-RU"/>
    </w:rPr>
  </w:style>
  <w:style w:type="paragraph" w:styleId="af5">
    <w:name w:val="List Paragraph"/>
    <w:basedOn w:val="a"/>
    <w:link w:val="af6"/>
    <w:uiPriority w:val="1"/>
    <w:qFormat/>
    <w:pPr>
      <w:ind w:left="708"/>
    </w:pPr>
  </w:style>
  <w:style w:type="paragraph" w:styleId="af7">
    <w:name w:val="No Spacing"/>
    <w:uiPriority w:val="1"/>
    <w:qFormat/>
    <w:rPr>
      <w:rFonts w:eastAsiaTheme="minorEastAsia"/>
      <w:sz w:val="22"/>
      <w:szCs w:val="22"/>
      <w:lang w:val="en-US" w:eastAsia="en-US"/>
    </w:rPr>
  </w:style>
  <w:style w:type="character" w:customStyle="1" w:styleId="a8">
    <w:name w:val="Текст выноски Знак"/>
    <w:basedOn w:val="a0"/>
    <w:link w:val="a7"/>
    <w:uiPriority w:val="99"/>
    <w:semiHidden/>
    <w:rPr>
      <w:rFonts w:ascii="Tahoma" w:eastAsia="Times New Roman" w:hAnsi="Tahoma" w:cs="Tahoma"/>
      <w:sz w:val="16"/>
      <w:szCs w:val="16"/>
      <w:lang w:eastAsia="ru-RU"/>
    </w:rPr>
  </w:style>
  <w:style w:type="paragraph" w:customStyle="1" w:styleId="11">
    <w:name w:val="Без интервала1"/>
    <w:qFormat/>
    <w:rPr>
      <w:rFonts w:ascii="Calibri" w:eastAsia="Calibri" w:hAnsi="Calibri" w:cs="Times New Roman"/>
      <w:sz w:val="22"/>
      <w:szCs w:val="22"/>
      <w:lang w:val="en-US" w:eastAsia="en-US"/>
    </w:rPr>
  </w:style>
  <w:style w:type="character" w:customStyle="1" w:styleId="docheader">
    <w:name w:val="doc_header"/>
    <w:basedOn w:val="a0"/>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sz w:val="24"/>
      <w:szCs w:val="24"/>
      <w:lang w:eastAsia="ru-RU"/>
    </w:rPr>
  </w:style>
  <w:style w:type="character" w:customStyle="1" w:styleId="FontStyle26">
    <w:name w:val="Font Style26"/>
    <w:basedOn w:val="a0"/>
    <w:rPr>
      <w:rFonts w:ascii="Times New Roman" w:hAnsi="Times New Roman" w:cs="Times New Roman"/>
      <w:sz w:val="26"/>
      <w:szCs w:val="26"/>
    </w:rPr>
  </w:style>
  <w:style w:type="character" w:customStyle="1" w:styleId="30">
    <w:name w:val="Основной текст 3 Знак"/>
    <w:basedOn w:val="a0"/>
    <w:link w:val="3"/>
    <w:qFormat/>
    <w:rPr>
      <w:rFonts w:ascii="Times New Roman" w:eastAsia="Times New Roman" w:hAnsi="Times New Roman" w:cs="Times New Roman"/>
      <w:b/>
      <w:sz w:val="24"/>
      <w:szCs w:val="20"/>
      <w:lang w:val="ro-RO" w:eastAsia="ru-RU"/>
    </w:rPr>
  </w:style>
  <w:style w:type="character" w:customStyle="1" w:styleId="apple-converted-space">
    <w:name w:val="apple-converted-space"/>
    <w:basedOn w:val="a0"/>
    <w:qFormat/>
  </w:style>
  <w:style w:type="character" w:customStyle="1" w:styleId="af6">
    <w:name w:val="Абзац списка Знак"/>
    <w:basedOn w:val="a0"/>
    <w:link w:val="af5"/>
    <w:uiPriority w:val="1"/>
    <w:qFormat/>
    <w:locked/>
    <w:rPr>
      <w:rFonts w:ascii="Times New Roman" w:eastAsia="Times New Roman" w:hAnsi="Times New Roman" w:cs="Times New Roman"/>
      <w:sz w:val="24"/>
      <w:szCs w:val="24"/>
      <w:lang w:eastAsia="ru-RU"/>
    </w:rPr>
  </w:style>
  <w:style w:type="paragraph" w:customStyle="1" w:styleId="21">
    <w:name w:val="Без интервала2"/>
    <w:qFormat/>
    <w:rPr>
      <w:rFonts w:ascii="Calibri" w:eastAsia="Calibri" w:hAnsi="Calibri" w:cs="Times New Roman"/>
      <w:sz w:val="22"/>
      <w:szCs w:val="22"/>
      <w:lang w:val="en-US" w:eastAsia="en-US"/>
    </w:rPr>
  </w:style>
  <w:style w:type="character" w:customStyle="1" w:styleId="ac">
    <w:name w:val="Текст примечания Знак"/>
    <w:basedOn w:val="a0"/>
    <w:link w:val="ab"/>
    <w:uiPriority w:val="99"/>
    <w:semiHidden/>
    <w:qFormat/>
    <w:rPr>
      <w:rFonts w:ascii="Times New Roman" w:eastAsia="Times New Roman" w:hAnsi="Times New Roman" w:cs="Times New Roman"/>
      <w:sz w:val="20"/>
      <w:szCs w:val="20"/>
      <w:lang w:eastAsia="ru-RU"/>
    </w:rPr>
  </w:style>
  <w:style w:type="character" w:customStyle="1" w:styleId="markedcontent">
    <w:name w:val="markedcontent"/>
    <w:basedOn w:val="a0"/>
  </w:style>
  <w:style w:type="character" w:customStyle="1" w:styleId="af0">
    <w:name w:val="Основной текст с отступом Знак"/>
    <w:basedOn w:val="a0"/>
    <w:link w:val="af"/>
    <w:uiPriority w:val="99"/>
    <w:semiHidden/>
    <w:qFormat/>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lang w:val="en-US"/>
    </w:rPr>
  </w:style>
  <w:style w:type="character" w:customStyle="1" w:styleId="af2">
    <w:name w:val="Название Знак"/>
    <w:basedOn w:val="a0"/>
    <w:link w:val="af1"/>
    <w:qFormat/>
    <w:rPr>
      <w:rFonts w:ascii="Times New Roman" w:eastAsia="Times New Roman" w:hAnsi="Times New Roman" w:cs="Times New Roman"/>
      <w:b/>
      <w:sz w:val="24"/>
      <w:szCs w:val="20"/>
      <w:lang w:val="ro-RO" w:eastAsia="ru-RU"/>
    </w:rPr>
  </w:style>
  <w:style w:type="paragraph" w:customStyle="1" w:styleId="31">
    <w:name w:val="Без интервала3"/>
    <w:qFormat/>
    <w:rPr>
      <w:rFonts w:ascii="Calibri" w:eastAsia="Calibri" w:hAnsi="Calibri" w:cs="Times New Roman"/>
      <w:sz w:val="22"/>
      <w:szCs w:val="22"/>
      <w:lang w:val="en-US" w:eastAsia="en-US"/>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rPr>
  </w:style>
  <w:style w:type="character" w:customStyle="1" w:styleId="ae">
    <w:name w:val="Основной текст Знак"/>
    <w:basedOn w:val="a0"/>
    <w:link w:val="ad"/>
    <w:uiPriority w:val="99"/>
    <w:semiHidden/>
    <w:qFormat/>
    <w:rPr>
      <w:rFonts w:ascii="Times New Roman" w:eastAsia="Times New Roman" w:hAnsi="Times New Roman" w:cs="Times New Roman"/>
      <w:sz w:val="24"/>
      <w:szCs w:val="24"/>
      <w:lang w:eastAsia="ru-RU"/>
    </w:rPr>
  </w:style>
  <w:style w:type="table" w:customStyle="1" w:styleId="12">
    <w:name w:val="Сетка таблицы1"/>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paragraph" w:customStyle="1" w:styleId="TableParagraph">
    <w:name w:val="Table Paragraph"/>
    <w:basedOn w:val="a"/>
    <w:uiPriority w:val="1"/>
    <w:qFormat/>
    <w:pPr>
      <w:widowControl w:val="0"/>
      <w:autoSpaceDE w:val="0"/>
      <w:autoSpaceDN w:val="0"/>
      <w:spacing w:line="254" w:lineRule="exact"/>
      <w:ind w:left="110"/>
    </w:pPr>
    <w:rPr>
      <w:sz w:val="22"/>
      <w:szCs w:val="22"/>
      <w:lang w:val="ro-RO" w:eastAsia="en-US"/>
    </w:rPr>
  </w:style>
  <w:style w:type="character" w:customStyle="1" w:styleId="aa">
    <w:name w:val="Текст Знак"/>
    <w:basedOn w:val="a0"/>
    <w:link w:val="a9"/>
    <w:qFormat/>
    <w:rPr>
      <w:rFonts w:ascii="Courier New" w:eastAsia="Times New Roman" w:hAnsi="Courier New" w:cs="Times New Roman"/>
      <w:sz w:val="20"/>
      <w:szCs w:val="20"/>
      <w:lang w:eastAsia="ru-RU"/>
    </w:rPr>
  </w:style>
  <w:style w:type="character" w:customStyle="1" w:styleId="80">
    <w:name w:val="Заголовок 8 Знак"/>
    <w:basedOn w:val="a0"/>
    <w:link w:val="8"/>
    <w:uiPriority w:val="9"/>
    <w:qFormat/>
    <w:rPr>
      <w:rFonts w:asciiTheme="majorHAnsi" w:eastAsiaTheme="majorEastAsia" w:hAnsiTheme="majorHAnsi" w:cstheme="majorBidi"/>
      <w:color w:val="404040" w:themeColor="text1" w:themeTint="BF"/>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04362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187252-A94E-4989-948C-9556B6ACC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827</Words>
  <Characters>4714</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Mihai Fecăuțeanu</cp:lastModifiedBy>
  <cp:revision>2</cp:revision>
  <cp:lastPrinted>2026-10-05T08:21:00Z</cp:lastPrinted>
  <dcterms:created xsi:type="dcterms:W3CDTF">2026-10-05T08:22:00Z</dcterms:created>
  <dcterms:modified xsi:type="dcterms:W3CDTF">2026-10-05T08:22:00Z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33AEFBB8B51742FD93B80C5F0C092633_13</vt:lpwstr>
  </property>
</Properties>
</file>