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bottomFromText="200" w:vertAnchor="text" w:horzAnchor="margin" w:tblpXSpec="center" w:tblpY="193"/>
        <w:tblW w:w="10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6"/>
        <w:gridCol w:w="1781"/>
        <w:gridCol w:w="4313"/>
      </w:tblGrid>
      <w:tr w:rsidR="00F723CC" w:rsidTr="00042413">
        <w:trPr>
          <w:trHeight w:val="1699"/>
        </w:trPr>
        <w:tc>
          <w:tcPr>
            <w:tcW w:w="4086" w:type="dxa"/>
            <w:tcBorders>
              <w:top w:val="nil"/>
              <w:left w:val="nil"/>
              <w:bottom w:val="thinThickSmallGap" w:sz="24" w:space="0" w:color="auto"/>
              <w:right w:val="nil"/>
            </w:tcBorders>
          </w:tcPr>
          <w:p w:rsidR="00F723CC" w:rsidRDefault="00EA0E61">
            <w:pPr>
              <w:keepNext/>
              <w:spacing w:line="276" w:lineRule="auto"/>
              <w:jc w:val="center"/>
              <w:outlineLvl w:val="0"/>
              <w:rPr>
                <w:b/>
                <w:szCs w:val="20"/>
                <w:lang w:val="ro-RO"/>
              </w:rPr>
            </w:pPr>
            <w:r>
              <w:rPr>
                <w:b/>
                <w:szCs w:val="20"/>
                <w:lang w:val="ro-RO"/>
              </w:rPr>
              <w:t>REPUBLICA  MOLDOVA</w:t>
            </w:r>
          </w:p>
          <w:p w:rsidR="00F723CC" w:rsidRDefault="00F723CC">
            <w:pPr>
              <w:keepNext/>
              <w:spacing w:line="276" w:lineRule="auto"/>
              <w:jc w:val="center"/>
              <w:outlineLvl w:val="0"/>
              <w:rPr>
                <w:b/>
                <w:sz w:val="16"/>
                <w:szCs w:val="16"/>
                <w:lang w:val="ro-RO"/>
              </w:rPr>
            </w:pPr>
          </w:p>
          <w:p w:rsidR="00F723CC" w:rsidRDefault="00EA0E61">
            <w:pPr>
              <w:keepNext/>
              <w:spacing w:line="276" w:lineRule="auto"/>
              <w:jc w:val="center"/>
              <w:outlineLvl w:val="0"/>
              <w:rPr>
                <w:b/>
                <w:szCs w:val="20"/>
                <w:lang w:val="ro-RO"/>
              </w:rPr>
            </w:pPr>
            <w:r>
              <w:rPr>
                <w:b/>
                <w:szCs w:val="20"/>
                <w:lang w:val="ro-RO"/>
              </w:rPr>
              <w:t>CONSILIUL  RAIONAL</w:t>
            </w:r>
          </w:p>
          <w:p w:rsidR="00F723CC" w:rsidRDefault="00EA0E61">
            <w:pPr>
              <w:spacing w:line="276" w:lineRule="auto"/>
              <w:jc w:val="center"/>
              <w:rPr>
                <w:b/>
                <w:lang w:val="en-US"/>
              </w:rPr>
            </w:pPr>
            <w:r>
              <w:rPr>
                <w:b/>
                <w:lang w:val="en-US"/>
              </w:rPr>
              <w:t>S</w:t>
            </w:r>
            <w:r>
              <w:rPr>
                <w:b/>
                <w:lang w:val="ro-RO"/>
              </w:rPr>
              <w:t>ÎNGEREI</w:t>
            </w:r>
          </w:p>
        </w:tc>
        <w:tc>
          <w:tcPr>
            <w:tcW w:w="1781" w:type="dxa"/>
            <w:tcBorders>
              <w:top w:val="nil"/>
              <w:left w:val="nil"/>
              <w:bottom w:val="thinThickSmallGap" w:sz="24" w:space="0" w:color="auto"/>
              <w:right w:val="nil"/>
            </w:tcBorders>
          </w:tcPr>
          <w:p w:rsidR="00F723CC" w:rsidRDefault="00EA0E61">
            <w:pPr>
              <w:spacing w:line="276" w:lineRule="auto"/>
              <w:jc w:val="center"/>
              <w:rPr>
                <w:b/>
                <w:sz w:val="20"/>
                <w:szCs w:val="20"/>
                <w:lang w:val="en-US"/>
              </w:rPr>
            </w:pPr>
            <w:r>
              <w:rPr>
                <w:b/>
                <w:noProof/>
              </w:rPr>
              <w:drawing>
                <wp:inline distT="0" distB="0" distL="0" distR="0">
                  <wp:extent cx="647700" cy="8286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47700" cy="828675"/>
                          </a:xfrm>
                          <a:prstGeom prst="rect">
                            <a:avLst/>
                          </a:prstGeom>
                          <a:noFill/>
                          <a:ln>
                            <a:noFill/>
                          </a:ln>
                        </pic:spPr>
                      </pic:pic>
                    </a:graphicData>
                  </a:graphic>
                </wp:inline>
              </w:drawing>
            </w:r>
          </w:p>
        </w:tc>
        <w:tc>
          <w:tcPr>
            <w:tcW w:w="4313" w:type="dxa"/>
            <w:tcBorders>
              <w:top w:val="nil"/>
              <w:left w:val="nil"/>
              <w:bottom w:val="thinThickSmallGap" w:sz="24" w:space="0" w:color="auto"/>
              <w:right w:val="nil"/>
            </w:tcBorders>
          </w:tcPr>
          <w:p w:rsidR="00F723CC" w:rsidRDefault="00EA0E61">
            <w:pPr>
              <w:keepNext/>
              <w:spacing w:line="276" w:lineRule="auto"/>
              <w:jc w:val="center"/>
              <w:outlineLvl w:val="0"/>
              <w:rPr>
                <w:b/>
                <w:szCs w:val="20"/>
              </w:rPr>
            </w:pPr>
            <w:r>
              <w:rPr>
                <w:b/>
                <w:szCs w:val="20"/>
              </w:rPr>
              <w:t>РЕСПУБЛИКА МОЛДОВА</w:t>
            </w:r>
          </w:p>
          <w:p w:rsidR="00F723CC" w:rsidRDefault="00F723CC">
            <w:pPr>
              <w:spacing w:line="276" w:lineRule="auto"/>
              <w:jc w:val="center"/>
              <w:rPr>
                <w:b/>
                <w:sz w:val="16"/>
                <w:szCs w:val="16"/>
                <w:lang w:val="ro-RO"/>
              </w:rPr>
            </w:pPr>
          </w:p>
          <w:p w:rsidR="00F723CC" w:rsidRDefault="00EA0E61">
            <w:pPr>
              <w:spacing w:line="276" w:lineRule="auto"/>
              <w:jc w:val="center"/>
              <w:rPr>
                <w:b/>
                <w:lang w:val="ro-RO"/>
              </w:rPr>
            </w:pPr>
            <w:r>
              <w:rPr>
                <w:b/>
                <w:lang w:val="ro-RO"/>
              </w:rPr>
              <w:t>СЫНДЖЕРЕЙСКИЙ</w:t>
            </w:r>
          </w:p>
          <w:p w:rsidR="00F723CC" w:rsidRDefault="00EA0E61">
            <w:pPr>
              <w:spacing w:line="276" w:lineRule="auto"/>
              <w:jc w:val="center"/>
              <w:rPr>
                <w:b/>
                <w:lang w:val="ro-RO"/>
              </w:rPr>
            </w:pPr>
            <w:r>
              <w:rPr>
                <w:b/>
                <w:lang w:val="ro-RO"/>
              </w:rPr>
              <w:t>РАЙОННЫЙ СОВЕТ</w:t>
            </w:r>
          </w:p>
        </w:tc>
      </w:tr>
    </w:tbl>
    <w:p w:rsidR="00042413" w:rsidRDefault="00042413" w:rsidP="00042413">
      <w:pPr>
        <w:jc w:val="right"/>
        <w:rPr>
          <w:b/>
          <w:lang w:val="en-US"/>
        </w:rPr>
      </w:pPr>
      <w:r>
        <w:rPr>
          <w:b/>
          <w:lang w:val="en-US"/>
        </w:rPr>
        <w:t>EXTRAS</w:t>
      </w:r>
    </w:p>
    <w:p w:rsidR="00F723CC" w:rsidRDefault="00EA0E61" w:rsidP="00042413">
      <w:pPr>
        <w:spacing w:line="276" w:lineRule="auto"/>
        <w:jc w:val="center"/>
        <w:rPr>
          <w:b/>
          <w:lang w:val="en-US"/>
        </w:rPr>
      </w:pPr>
      <w:r>
        <w:rPr>
          <w:b/>
          <w:lang w:val="en-US"/>
        </w:rPr>
        <w:t xml:space="preserve">DECIZIE Nr. </w:t>
      </w:r>
      <w:r w:rsidR="006170C6">
        <w:rPr>
          <w:b/>
          <w:lang w:val="en-US"/>
        </w:rPr>
        <w:t>4</w:t>
      </w:r>
      <w:r w:rsidR="00723837">
        <w:rPr>
          <w:b/>
          <w:lang w:val="en-US"/>
        </w:rPr>
        <w:t>/7</w:t>
      </w:r>
    </w:p>
    <w:p w:rsidR="00F723CC" w:rsidRDefault="00EA0E61" w:rsidP="00042413">
      <w:pPr>
        <w:spacing w:line="276" w:lineRule="auto"/>
        <w:jc w:val="center"/>
        <w:rPr>
          <w:b/>
          <w:lang w:val="en-US"/>
        </w:rPr>
      </w:pPr>
      <w:r>
        <w:rPr>
          <w:b/>
          <w:lang w:val="en-US"/>
        </w:rPr>
        <w:t>din 30 septembrie 2026</w:t>
      </w:r>
    </w:p>
    <w:p w:rsidR="00F723CC" w:rsidRDefault="00EA0E61" w:rsidP="00042413">
      <w:pPr>
        <w:spacing w:line="276" w:lineRule="auto"/>
        <w:jc w:val="center"/>
        <w:rPr>
          <w:b/>
          <w:lang w:val="en-US"/>
        </w:rPr>
      </w:pPr>
      <w:r>
        <w:rPr>
          <w:b/>
          <w:lang w:val="en-US"/>
        </w:rPr>
        <w:t>or. Sîngerei</w:t>
      </w:r>
    </w:p>
    <w:p w:rsidR="00F723CC" w:rsidRDefault="00EA0E61">
      <w:pPr>
        <w:tabs>
          <w:tab w:val="left" w:pos="709"/>
        </w:tabs>
        <w:jc w:val="both"/>
        <w:rPr>
          <w:sz w:val="20"/>
          <w:lang w:val="ro-RO"/>
        </w:rPr>
      </w:pPr>
      <w:r>
        <w:rPr>
          <w:sz w:val="20"/>
          <w:lang w:val="ro-RO"/>
        </w:rPr>
        <w:tab/>
      </w:r>
    </w:p>
    <w:p w:rsidR="00723837" w:rsidRPr="00723837" w:rsidRDefault="00723837" w:rsidP="00042413">
      <w:pPr>
        <w:tabs>
          <w:tab w:val="left" w:pos="825"/>
          <w:tab w:val="left" w:pos="1260"/>
          <w:tab w:val="center" w:pos="4677"/>
          <w:tab w:val="center" w:pos="4860"/>
        </w:tabs>
        <w:spacing w:line="276" w:lineRule="auto"/>
        <w:rPr>
          <w:rFonts w:eastAsia="Calibri"/>
          <w:b/>
          <w:lang w:val="en-US" w:eastAsia="en-US"/>
        </w:rPr>
      </w:pPr>
      <w:bookmarkStart w:id="0" w:name="_Hlk185539220"/>
      <w:bookmarkStart w:id="1" w:name="_Hlk185536361"/>
      <w:r w:rsidRPr="00723837">
        <w:rPr>
          <w:b/>
          <w:lang w:val="ro-RO"/>
        </w:rPr>
        <w:t xml:space="preserve">Cu privire la aprobarea Programului teritorial  de </w:t>
      </w:r>
      <w:r w:rsidRPr="00723837">
        <w:rPr>
          <w:rFonts w:eastAsia="Calibri"/>
          <w:b/>
          <w:lang w:val="en-US" w:eastAsia="en-US"/>
        </w:rPr>
        <w:t xml:space="preserve">răspuns la tuberculoză </w:t>
      </w:r>
    </w:p>
    <w:p w:rsidR="00723837" w:rsidRPr="00723837" w:rsidRDefault="00723837" w:rsidP="00042413">
      <w:pPr>
        <w:tabs>
          <w:tab w:val="left" w:pos="825"/>
          <w:tab w:val="left" w:pos="1260"/>
          <w:tab w:val="center" w:pos="4677"/>
          <w:tab w:val="center" w:pos="4860"/>
        </w:tabs>
        <w:spacing w:line="276" w:lineRule="auto"/>
        <w:rPr>
          <w:b/>
          <w:lang w:val="ro-RO"/>
        </w:rPr>
      </w:pPr>
      <w:r w:rsidRPr="00723837">
        <w:rPr>
          <w:rFonts w:eastAsia="Calibri"/>
          <w:b/>
          <w:lang w:val="en-US" w:eastAsia="en-US"/>
        </w:rPr>
        <w:t xml:space="preserve">în raionul Sîngerei pentru anii 2026-2030 </w:t>
      </w:r>
      <w:bookmarkEnd w:id="0"/>
    </w:p>
    <w:bookmarkEnd w:id="1"/>
    <w:p w:rsidR="00723837" w:rsidRPr="00723837" w:rsidRDefault="00723837" w:rsidP="00042413">
      <w:pPr>
        <w:tabs>
          <w:tab w:val="left" w:pos="825"/>
          <w:tab w:val="left" w:pos="1260"/>
          <w:tab w:val="center" w:pos="4677"/>
          <w:tab w:val="center" w:pos="4860"/>
        </w:tabs>
        <w:spacing w:line="276" w:lineRule="auto"/>
        <w:ind w:right="-200"/>
        <w:jc w:val="both"/>
        <w:rPr>
          <w:sz w:val="20"/>
          <w:szCs w:val="20"/>
          <w:lang w:val="it-IT"/>
        </w:rPr>
      </w:pPr>
    </w:p>
    <w:p w:rsidR="00723837" w:rsidRPr="00723837" w:rsidRDefault="00723837" w:rsidP="00042413">
      <w:pPr>
        <w:tabs>
          <w:tab w:val="left" w:pos="709"/>
          <w:tab w:val="left" w:pos="1260"/>
          <w:tab w:val="center" w:pos="4677"/>
          <w:tab w:val="center" w:pos="4860"/>
        </w:tabs>
        <w:spacing w:line="276" w:lineRule="auto"/>
        <w:ind w:right="-2" w:firstLine="567"/>
        <w:jc w:val="both"/>
        <w:rPr>
          <w:b/>
          <w:lang w:val="ro-RO"/>
        </w:rPr>
      </w:pPr>
      <w:r w:rsidRPr="00723837">
        <w:rPr>
          <w:lang w:val="it-IT"/>
        </w:rPr>
        <w:t>Având în vedere: Nota de fundamentare „</w:t>
      </w:r>
      <w:r w:rsidRPr="00723837">
        <w:rPr>
          <w:bCs/>
          <w:lang w:val="ro-RO"/>
        </w:rPr>
        <w:t xml:space="preserve">Cu privire la aprobarea Programului teritorial  de </w:t>
      </w:r>
      <w:r w:rsidRPr="00723837">
        <w:rPr>
          <w:rFonts w:eastAsia="Calibri"/>
          <w:bCs/>
          <w:lang w:val="en-US" w:eastAsia="en-US"/>
        </w:rPr>
        <w:t>răspuns la tuberculoză în raionul Sîngerei pentru anii 2026-2030</w:t>
      </w:r>
      <w:r w:rsidRPr="00723837">
        <w:rPr>
          <w:lang w:val="it-IT"/>
        </w:rPr>
        <w:t>”;</w:t>
      </w:r>
    </w:p>
    <w:p w:rsidR="00723837" w:rsidRPr="00723837" w:rsidRDefault="00723837" w:rsidP="00042413">
      <w:pPr>
        <w:tabs>
          <w:tab w:val="left" w:pos="709"/>
        </w:tabs>
        <w:spacing w:line="276" w:lineRule="auto"/>
        <w:ind w:right="-2" w:firstLine="567"/>
        <w:jc w:val="both"/>
        <w:rPr>
          <w:rFonts w:eastAsia="Calibri"/>
          <w:lang w:val="it-IT" w:eastAsia="en-US"/>
        </w:rPr>
      </w:pPr>
      <w:r w:rsidRPr="00723837">
        <w:rPr>
          <w:lang w:val="it-IT"/>
        </w:rPr>
        <w:t xml:space="preserve">În conformitate cu art. 43 alin. (2) al Legii nr. 436/2006 privind administrația publică locală, art. 7, art. 12 alin. (1) din Legea nr. 10/2009 privind supravegherea de stat a sănătăţii publice,  art. 7 din Legea nr. 153/2008 cu privire la controlul şi profilaxia tuberculozei, Legea ocrotirii sănătății nr. 411/1995, Ordinul Ministerului Sănătății nr. 675 din 26.08.2026 Cu privire la implimentarea Programului național de răspuns la tuberculoză pentru anii 2026-2030, precum și în scopul implementării </w:t>
      </w:r>
      <w:r w:rsidRPr="00723837">
        <w:rPr>
          <w:rFonts w:eastAsia="Calibri"/>
          <w:lang w:val="it-IT" w:eastAsia="en-US"/>
        </w:rPr>
        <w:t xml:space="preserve">Programului național de </w:t>
      </w:r>
      <w:r w:rsidRPr="00723837">
        <w:rPr>
          <w:rFonts w:eastAsia="Calibri"/>
          <w:bCs/>
          <w:lang w:val="it-IT" w:eastAsia="en-US"/>
        </w:rPr>
        <w:t>răspuns la tuberculoză pentru anii 2026-2030</w:t>
      </w:r>
      <w:r w:rsidRPr="00723837">
        <w:rPr>
          <w:rFonts w:eastAsia="Calibri"/>
          <w:lang w:val="it-IT" w:eastAsia="en-US"/>
        </w:rPr>
        <w:t xml:space="preserve"> aprobat prin Hotărârea Guvernului Republicii Moldova nr. 201/2026, în scopul ameliorării situației epidemice a morbidității prin tuberculoză a populației din raionul Sîngerei, </w:t>
      </w:r>
    </w:p>
    <w:p w:rsidR="00723837" w:rsidRPr="00723837" w:rsidRDefault="00723837" w:rsidP="00042413">
      <w:pPr>
        <w:tabs>
          <w:tab w:val="left" w:pos="709"/>
        </w:tabs>
        <w:spacing w:line="276" w:lineRule="auto"/>
        <w:ind w:right="-2" w:firstLine="567"/>
        <w:jc w:val="both"/>
        <w:rPr>
          <w:b/>
          <w:bCs/>
          <w:lang w:val="it-IT"/>
        </w:rPr>
      </w:pPr>
      <w:r w:rsidRPr="00723837">
        <w:rPr>
          <w:rFonts w:eastAsia="Calibri"/>
          <w:lang w:val="it-IT" w:eastAsia="en-US"/>
        </w:rPr>
        <w:t xml:space="preserve"> </w:t>
      </w:r>
      <w:r w:rsidRPr="00723837">
        <w:rPr>
          <w:b/>
          <w:bCs/>
          <w:lang w:val="it-IT"/>
        </w:rPr>
        <w:t>Consiliul Raional,</w:t>
      </w:r>
    </w:p>
    <w:p w:rsidR="00042413" w:rsidRDefault="00042413" w:rsidP="00042413">
      <w:pPr>
        <w:tabs>
          <w:tab w:val="left" w:pos="709"/>
        </w:tabs>
        <w:spacing w:line="276" w:lineRule="auto"/>
        <w:ind w:right="-2" w:firstLine="567"/>
        <w:jc w:val="center"/>
        <w:rPr>
          <w:b/>
          <w:szCs w:val="28"/>
          <w:lang w:val="ro-RO"/>
        </w:rPr>
      </w:pPr>
    </w:p>
    <w:p w:rsidR="00723837" w:rsidRPr="00723837" w:rsidRDefault="00723837" w:rsidP="00042413">
      <w:pPr>
        <w:tabs>
          <w:tab w:val="left" w:pos="709"/>
        </w:tabs>
        <w:spacing w:line="276" w:lineRule="auto"/>
        <w:ind w:right="-2" w:firstLine="567"/>
        <w:jc w:val="center"/>
        <w:rPr>
          <w:b/>
          <w:szCs w:val="28"/>
          <w:lang w:val="ro-RO"/>
        </w:rPr>
      </w:pPr>
      <w:r w:rsidRPr="00723837">
        <w:rPr>
          <w:b/>
          <w:szCs w:val="28"/>
          <w:lang w:val="ro-RO"/>
        </w:rPr>
        <w:t>D E C I D E:</w:t>
      </w:r>
    </w:p>
    <w:p w:rsidR="00723837" w:rsidRPr="00723837" w:rsidRDefault="00723837" w:rsidP="00042413">
      <w:pPr>
        <w:widowControl w:val="0"/>
        <w:numPr>
          <w:ilvl w:val="0"/>
          <w:numId w:val="9"/>
        </w:numPr>
        <w:tabs>
          <w:tab w:val="left" w:pos="709"/>
          <w:tab w:val="left" w:pos="851"/>
          <w:tab w:val="left" w:pos="993"/>
        </w:tabs>
        <w:suppressAutoHyphens/>
        <w:autoSpaceDN w:val="0"/>
        <w:spacing w:after="160" w:line="276" w:lineRule="auto"/>
        <w:ind w:left="0" w:right="-2" w:firstLine="567"/>
        <w:contextualSpacing/>
        <w:jc w:val="both"/>
        <w:rPr>
          <w:rFonts w:eastAsia="SimSun"/>
          <w:kern w:val="3"/>
          <w:lang w:val="ro-RO" w:eastAsia="zh-CN" w:bidi="hi-IN"/>
        </w:rPr>
      </w:pPr>
      <w:r w:rsidRPr="00723837">
        <w:rPr>
          <w:rFonts w:eastAsia="SimSun"/>
          <w:kern w:val="3"/>
          <w:lang w:val="ro-RO" w:eastAsia="zh-CN" w:bidi="hi-IN"/>
        </w:rPr>
        <w:t>Se  aprobă:</w:t>
      </w:r>
    </w:p>
    <w:p w:rsidR="00723837" w:rsidRPr="00723837" w:rsidRDefault="00723837" w:rsidP="00042413">
      <w:pPr>
        <w:widowControl w:val="0"/>
        <w:numPr>
          <w:ilvl w:val="1"/>
          <w:numId w:val="9"/>
        </w:numPr>
        <w:tabs>
          <w:tab w:val="left" w:pos="709"/>
          <w:tab w:val="left" w:pos="851"/>
          <w:tab w:val="left" w:pos="993"/>
        </w:tabs>
        <w:suppressAutoHyphens/>
        <w:autoSpaceDN w:val="0"/>
        <w:spacing w:after="160" w:line="276" w:lineRule="auto"/>
        <w:ind w:left="0" w:right="-2" w:firstLine="567"/>
        <w:contextualSpacing/>
        <w:jc w:val="both"/>
        <w:rPr>
          <w:rFonts w:eastAsia="SimSun"/>
          <w:kern w:val="3"/>
          <w:lang w:val="ro-RO" w:eastAsia="zh-CN" w:bidi="hi-IN"/>
        </w:rPr>
      </w:pPr>
      <w:r w:rsidRPr="00723837">
        <w:rPr>
          <w:bCs/>
          <w:lang w:val="ro-RO"/>
        </w:rPr>
        <w:t xml:space="preserve">Programul teritorial de </w:t>
      </w:r>
      <w:r w:rsidRPr="00723837">
        <w:rPr>
          <w:rFonts w:eastAsia="Calibri"/>
          <w:bCs/>
          <w:lang w:val="en-US" w:eastAsia="en-US"/>
        </w:rPr>
        <w:t xml:space="preserve">răspuns la tuberculoză în raionul Sîngerei pentru anii 2026-2030 </w:t>
      </w:r>
      <w:r w:rsidRPr="00723837">
        <w:rPr>
          <w:rFonts w:eastAsia="SimSun"/>
          <w:kern w:val="3"/>
          <w:lang w:val="ro-RO" w:eastAsia="zh-CN" w:bidi="hi-IN"/>
        </w:rPr>
        <w:t>(Anexa nr. 1);</w:t>
      </w:r>
    </w:p>
    <w:p w:rsidR="00723837" w:rsidRPr="00723837" w:rsidRDefault="00723837" w:rsidP="00042413">
      <w:pPr>
        <w:widowControl w:val="0"/>
        <w:numPr>
          <w:ilvl w:val="1"/>
          <w:numId w:val="9"/>
        </w:numPr>
        <w:tabs>
          <w:tab w:val="left" w:pos="709"/>
          <w:tab w:val="left" w:pos="851"/>
          <w:tab w:val="left" w:pos="993"/>
        </w:tabs>
        <w:suppressAutoHyphens/>
        <w:autoSpaceDN w:val="0"/>
        <w:spacing w:after="160" w:line="276" w:lineRule="auto"/>
        <w:ind w:left="0" w:right="-2" w:firstLine="567"/>
        <w:contextualSpacing/>
        <w:jc w:val="both"/>
        <w:rPr>
          <w:rFonts w:eastAsia="SimSun"/>
          <w:kern w:val="3"/>
          <w:lang w:val="ro-RO" w:eastAsia="zh-CN" w:bidi="hi-IN"/>
        </w:rPr>
      </w:pPr>
      <w:r w:rsidRPr="00723837">
        <w:rPr>
          <w:rFonts w:eastAsia="SimSun"/>
          <w:kern w:val="3"/>
          <w:lang w:val="ro-RO" w:eastAsia="zh-CN" w:bidi="hi-IN"/>
        </w:rPr>
        <w:t>Planul de acțiuni pentru îmbunătățirea situației epidemiologice prin tuberculoză în                                  raionul Sîngerei  pe perioada  2026 – 2030 (Anexa nr. 2);</w:t>
      </w:r>
    </w:p>
    <w:p w:rsidR="00723837" w:rsidRPr="00723837" w:rsidRDefault="00723837" w:rsidP="00042413">
      <w:pPr>
        <w:widowControl w:val="0"/>
        <w:numPr>
          <w:ilvl w:val="1"/>
          <w:numId w:val="9"/>
        </w:numPr>
        <w:tabs>
          <w:tab w:val="left" w:pos="709"/>
          <w:tab w:val="left" w:pos="851"/>
          <w:tab w:val="left" w:pos="993"/>
        </w:tabs>
        <w:suppressAutoHyphens/>
        <w:autoSpaceDN w:val="0"/>
        <w:spacing w:after="160" w:line="276" w:lineRule="auto"/>
        <w:ind w:left="0" w:right="-2" w:firstLine="567"/>
        <w:contextualSpacing/>
        <w:jc w:val="both"/>
        <w:rPr>
          <w:rFonts w:eastAsia="SimSun"/>
          <w:kern w:val="3"/>
          <w:lang w:val="ro-RO" w:eastAsia="zh-CN" w:bidi="hi-IN"/>
        </w:rPr>
      </w:pPr>
      <w:r w:rsidRPr="00723837">
        <w:rPr>
          <w:rFonts w:eastAsia="SimSun"/>
          <w:kern w:val="3"/>
          <w:lang w:val="ro-RO" w:eastAsia="zh-CN" w:bidi="hi-IN"/>
        </w:rPr>
        <w:t xml:space="preserve">Componenţa Grupului teritorial (raional) de monitorizare a implimentării Programului </w:t>
      </w:r>
      <w:r w:rsidRPr="00723837">
        <w:rPr>
          <w:rFonts w:eastAsia="SimSun"/>
          <w:bCs/>
          <w:kern w:val="3"/>
          <w:lang w:val="ro-RO" w:eastAsia="zh-CN" w:bidi="hi-IN"/>
        </w:rPr>
        <w:t xml:space="preserve">teritorial de </w:t>
      </w:r>
      <w:r w:rsidRPr="00723837">
        <w:rPr>
          <w:rFonts w:eastAsia="SimSun"/>
          <w:bCs/>
          <w:kern w:val="3"/>
          <w:lang w:val="en-US" w:eastAsia="zh-CN" w:bidi="hi-IN"/>
        </w:rPr>
        <w:t xml:space="preserve">răspuns la tuberculoză în raionul Sîngerei pentru anii 2026-2030. </w:t>
      </w:r>
      <w:r w:rsidRPr="00723837">
        <w:rPr>
          <w:rFonts w:eastAsia="Calibri"/>
          <w:bCs/>
          <w:lang w:val="en-US" w:eastAsia="en-US"/>
        </w:rPr>
        <w:t>(Anexa nr. 3).</w:t>
      </w:r>
    </w:p>
    <w:p w:rsidR="00723837" w:rsidRPr="00723837" w:rsidRDefault="00723837" w:rsidP="00042413">
      <w:pPr>
        <w:numPr>
          <w:ilvl w:val="0"/>
          <w:numId w:val="9"/>
        </w:numPr>
        <w:tabs>
          <w:tab w:val="left" w:pos="709"/>
          <w:tab w:val="left" w:pos="851"/>
        </w:tabs>
        <w:spacing w:line="276" w:lineRule="auto"/>
        <w:ind w:left="0" w:right="-2" w:firstLine="567"/>
        <w:jc w:val="both"/>
        <w:rPr>
          <w:b/>
          <w:lang w:val="en-US"/>
        </w:rPr>
      </w:pPr>
      <w:r w:rsidRPr="00723837">
        <w:rPr>
          <w:bCs/>
          <w:lang w:val="en-US"/>
        </w:rPr>
        <w:t>Se recomandă IMSP „Spitalul Raional Sîngerei” și se pune în sarcina IMSP „Centrelor de Sănătate” din teritoriul raionului:</w:t>
      </w:r>
    </w:p>
    <w:p w:rsidR="00723837" w:rsidRPr="00723837" w:rsidRDefault="00723837" w:rsidP="00042413">
      <w:pPr>
        <w:numPr>
          <w:ilvl w:val="1"/>
          <w:numId w:val="9"/>
        </w:numPr>
        <w:tabs>
          <w:tab w:val="left" w:pos="709"/>
          <w:tab w:val="left" w:pos="851"/>
          <w:tab w:val="left" w:pos="993"/>
        </w:tabs>
        <w:spacing w:line="276" w:lineRule="auto"/>
        <w:ind w:left="0" w:right="-2" w:firstLine="567"/>
        <w:jc w:val="both"/>
        <w:rPr>
          <w:lang w:val="en-US"/>
        </w:rPr>
      </w:pPr>
      <w:r w:rsidRPr="00723837">
        <w:rPr>
          <w:lang w:val="en-US"/>
        </w:rPr>
        <w:t>realizarea acțiunilor prevăzute în Programul teritorial și, după caz, prezentarea propunerilor de modificare și ajustare a acestuia, reieșind din condițiile reale din teritoriu;</w:t>
      </w:r>
    </w:p>
    <w:p w:rsidR="00723837" w:rsidRPr="00723837" w:rsidRDefault="00723837" w:rsidP="00042413">
      <w:pPr>
        <w:numPr>
          <w:ilvl w:val="1"/>
          <w:numId w:val="9"/>
        </w:numPr>
        <w:tabs>
          <w:tab w:val="left" w:pos="709"/>
          <w:tab w:val="left" w:pos="851"/>
          <w:tab w:val="left" w:pos="993"/>
        </w:tabs>
        <w:spacing w:line="276" w:lineRule="auto"/>
        <w:ind w:left="0" w:right="-2" w:firstLine="567"/>
        <w:jc w:val="both"/>
        <w:rPr>
          <w:lang w:val="en-US"/>
        </w:rPr>
      </w:pPr>
      <w:r w:rsidRPr="00723837">
        <w:rPr>
          <w:lang w:val="en-US"/>
        </w:rPr>
        <w:t>informarea anuală a Consiliului raional privind executarea acțiunilor prevăzute în Programul teritorial de răspuns la tuberculoză pentru anii 2026–2030 și măsurile întreprinse pentru redresarea situației.</w:t>
      </w:r>
    </w:p>
    <w:p w:rsidR="00723837" w:rsidRPr="00723837" w:rsidRDefault="00723837" w:rsidP="00042413">
      <w:pPr>
        <w:widowControl w:val="0"/>
        <w:numPr>
          <w:ilvl w:val="0"/>
          <w:numId w:val="9"/>
        </w:numPr>
        <w:tabs>
          <w:tab w:val="left" w:pos="709"/>
          <w:tab w:val="left" w:pos="851"/>
          <w:tab w:val="left" w:pos="993"/>
        </w:tabs>
        <w:suppressAutoHyphens/>
        <w:autoSpaceDN w:val="0"/>
        <w:spacing w:line="276" w:lineRule="auto"/>
        <w:ind w:left="0" w:right="-2" w:firstLine="567"/>
        <w:contextualSpacing/>
        <w:jc w:val="both"/>
        <w:rPr>
          <w:rFonts w:eastAsia="SimSun"/>
          <w:kern w:val="3"/>
          <w:lang w:val="ro-RO" w:eastAsia="zh-CN" w:bidi="hi-IN"/>
        </w:rPr>
      </w:pPr>
      <w:r w:rsidRPr="00723837">
        <w:rPr>
          <w:rFonts w:eastAsia="SimSun"/>
          <w:kern w:val="3"/>
          <w:lang w:val="en-US" w:eastAsia="zh-CN" w:bidi="hi-IN"/>
        </w:rPr>
        <w:t>Instituțiile abilitate vor asigura informarea populației raionului cu privire la măsurile de prevenire și profilaxie a tuberculozei.</w:t>
      </w:r>
    </w:p>
    <w:p w:rsidR="00723837" w:rsidRPr="00723837" w:rsidRDefault="00723837" w:rsidP="00042413">
      <w:pPr>
        <w:widowControl w:val="0"/>
        <w:numPr>
          <w:ilvl w:val="0"/>
          <w:numId w:val="9"/>
        </w:numPr>
        <w:tabs>
          <w:tab w:val="left" w:pos="709"/>
          <w:tab w:val="left" w:pos="851"/>
          <w:tab w:val="left" w:pos="993"/>
        </w:tabs>
        <w:suppressAutoHyphens/>
        <w:autoSpaceDN w:val="0"/>
        <w:spacing w:after="160" w:line="276" w:lineRule="auto"/>
        <w:ind w:left="0" w:right="-2" w:firstLine="567"/>
        <w:contextualSpacing/>
        <w:jc w:val="both"/>
        <w:rPr>
          <w:rFonts w:eastAsia="SimSun"/>
          <w:kern w:val="3"/>
          <w:lang w:val="ro-RO" w:eastAsia="zh-CN" w:bidi="hi-IN"/>
        </w:rPr>
      </w:pPr>
      <w:r w:rsidRPr="00723837">
        <w:rPr>
          <w:rFonts w:eastAsia="SimSun" w:cs="Mangal"/>
          <w:kern w:val="3"/>
          <w:lang w:val="en-US" w:eastAsia="zh-CN" w:bidi="hi-IN"/>
        </w:rPr>
        <w:t>Finanțarea Programului teritorial de răspuns la tuberculoză pentru anii 2026–2030 se va efectua ținând cont de finanțarea disponibilă din fondurile de asigurare obligatorie de asistență medicală, din bugetul de stat, din contul mijloacelor financiare provenite din granturi, donații și din alte surse, conform legislației în vigoare.</w:t>
      </w:r>
    </w:p>
    <w:p w:rsidR="00723837" w:rsidRPr="00723837" w:rsidRDefault="00723837" w:rsidP="00042413">
      <w:pPr>
        <w:widowControl w:val="0"/>
        <w:numPr>
          <w:ilvl w:val="0"/>
          <w:numId w:val="9"/>
        </w:numPr>
        <w:tabs>
          <w:tab w:val="left" w:pos="709"/>
          <w:tab w:val="left" w:pos="851"/>
          <w:tab w:val="left" w:pos="993"/>
        </w:tabs>
        <w:suppressAutoHyphens/>
        <w:autoSpaceDN w:val="0"/>
        <w:spacing w:after="160" w:line="276" w:lineRule="auto"/>
        <w:ind w:left="0" w:right="-2" w:firstLine="567"/>
        <w:contextualSpacing/>
        <w:jc w:val="both"/>
        <w:rPr>
          <w:rFonts w:eastAsia="SimSun"/>
          <w:kern w:val="3"/>
          <w:lang w:val="ro-RO" w:eastAsia="zh-CN" w:bidi="hi-IN"/>
        </w:rPr>
      </w:pPr>
      <w:r w:rsidRPr="00723837">
        <w:rPr>
          <w:rFonts w:eastAsia="SimSun" w:cs="Mangal"/>
          <w:kern w:val="3"/>
          <w:lang w:val="ro-RO" w:eastAsia="zh-CN" w:bidi="hi-IN"/>
        </w:rPr>
        <w:t xml:space="preserve">Controlul realizării deciziei în cauză se pune în sarcina Comisiei Consutative pentru învăţământ, cultură, tineret, sport, ocrotirea sănătăţii, probleme sociale, turism şi culte (dna A. </w:t>
      </w:r>
      <w:r w:rsidRPr="00723837">
        <w:rPr>
          <w:rFonts w:eastAsia="SimSun" w:cs="Mangal"/>
          <w:kern w:val="3"/>
          <w:lang w:val="ro-RO" w:eastAsia="zh-CN" w:bidi="hi-IN"/>
        </w:rPr>
        <w:lastRenderedPageBreak/>
        <w:t>Tabarcea).</w:t>
      </w:r>
    </w:p>
    <w:p w:rsidR="00723837" w:rsidRPr="00723837" w:rsidRDefault="00723837" w:rsidP="00042413">
      <w:pPr>
        <w:widowControl w:val="0"/>
        <w:numPr>
          <w:ilvl w:val="0"/>
          <w:numId w:val="9"/>
        </w:numPr>
        <w:tabs>
          <w:tab w:val="left" w:pos="709"/>
          <w:tab w:val="left" w:pos="851"/>
          <w:tab w:val="left" w:pos="993"/>
        </w:tabs>
        <w:suppressAutoHyphens/>
        <w:autoSpaceDN w:val="0"/>
        <w:spacing w:after="160" w:line="276" w:lineRule="auto"/>
        <w:ind w:left="0" w:right="-2" w:firstLine="567"/>
        <w:contextualSpacing/>
        <w:jc w:val="both"/>
        <w:rPr>
          <w:rFonts w:eastAsia="SimSun"/>
          <w:kern w:val="3"/>
          <w:lang w:val="ro-RO" w:eastAsia="zh-CN" w:bidi="hi-IN"/>
        </w:rPr>
      </w:pPr>
      <w:r w:rsidRPr="00723837">
        <w:rPr>
          <w:rFonts w:eastAsia="SimSun" w:cs="Mangal"/>
          <w:kern w:val="3"/>
          <w:szCs w:val="28"/>
          <w:lang w:val="ro-RO" w:eastAsia="zh-CN" w:bidi="hi-IN"/>
        </w:rPr>
        <w:t>Prezenta Decizie poate fi contestată</w:t>
      </w:r>
      <w:r w:rsidRPr="00723837">
        <w:rPr>
          <w:rFonts w:eastAsia="SimSun" w:cs="Mangal"/>
          <w:kern w:val="3"/>
          <w:lang w:val="ro-RO" w:eastAsia="zh-CN" w:bidi="hi-IN"/>
        </w:rPr>
        <w:t xml:space="preserve">, la Judecătoria Bălţi (Sediul Central str. </w:t>
      </w:r>
      <w:r w:rsidRPr="00723837">
        <w:rPr>
          <w:rFonts w:eastAsia="SimSun" w:cs="Mangal"/>
          <w:kern w:val="3"/>
          <w:lang w:val="en-US" w:eastAsia="zh-CN" w:bidi="hi-IN"/>
        </w:rPr>
        <w:t>Hotinului nr. 43)</w:t>
      </w:r>
      <w:r w:rsidRPr="00723837">
        <w:rPr>
          <w:rFonts w:eastAsia="SimSun" w:cs="Mangal"/>
          <w:kern w:val="3"/>
          <w:szCs w:val="28"/>
          <w:lang w:val="en-US" w:eastAsia="zh-CN" w:bidi="hi-IN"/>
        </w:rPr>
        <w:t xml:space="preserve"> </w:t>
      </w:r>
      <w:r w:rsidRPr="00723837">
        <w:rPr>
          <w:rFonts w:eastAsia="SimSun" w:cs="Mangal"/>
          <w:kern w:val="3"/>
          <w:szCs w:val="28"/>
          <w:lang w:val="ro-RO" w:eastAsia="zh-CN" w:bidi="hi-IN"/>
        </w:rPr>
        <w:t>în termen de 30 zile de la data publicării, potrivit prevederilor Codului administrativ al Republicii Moldova nr. 116/2018.</w:t>
      </w:r>
    </w:p>
    <w:p w:rsidR="00831FB5" w:rsidRPr="00831FB5" w:rsidRDefault="00831FB5" w:rsidP="00831FB5">
      <w:pPr>
        <w:jc w:val="both"/>
        <w:rPr>
          <w:lang w:val="en-US"/>
        </w:rPr>
      </w:pPr>
    </w:p>
    <w:p w:rsidR="00042413" w:rsidRDefault="00042413">
      <w:pPr>
        <w:jc w:val="both"/>
        <w:rPr>
          <w:rFonts w:eastAsia="Calibri"/>
          <w:b/>
          <w:lang w:val="it-IT"/>
        </w:rPr>
      </w:pPr>
    </w:p>
    <w:p w:rsidR="00F723CC" w:rsidRDefault="00EA0E61">
      <w:pPr>
        <w:jc w:val="both"/>
        <w:rPr>
          <w:lang w:val="ro-RO"/>
        </w:rPr>
      </w:pPr>
      <w:r>
        <w:rPr>
          <w:rFonts w:eastAsia="Calibri"/>
          <w:b/>
          <w:lang w:val="it-IT"/>
        </w:rPr>
        <w:t>Preşedint</w:t>
      </w:r>
      <w:r>
        <w:rPr>
          <w:rFonts w:eastAsia="Calibri"/>
          <w:b/>
          <w:lang w:val="ro-RO"/>
        </w:rPr>
        <w:t>a</w:t>
      </w:r>
      <w:r>
        <w:rPr>
          <w:rFonts w:eastAsia="Calibri"/>
          <w:b/>
          <w:lang w:val="it-IT"/>
        </w:rPr>
        <w:t xml:space="preserve"> şedinţei</w:t>
      </w:r>
      <w:r>
        <w:rPr>
          <w:rFonts w:eastAsia="Calibri"/>
          <w:b/>
          <w:lang w:val="it-IT"/>
        </w:rPr>
        <w:tab/>
      </w:r>
      <w:r>
        <w:rPr>
          <w:rFonts w:eastAsia="Calibri"/>
          <w:b/>
          <w:lang w:val="it-IT"/>
        </w:rPr>
        <w:tab/>
        <w:t xml:space="preserve">                                                   </w:t>
      </w:r>
      <w:r w:rsidR="00215A8A">
        <w:rPr>
          <w:rFonts w:eastAsia="Calibri"/>
          <w:b/>
          <w:lang w:val="it-IT"/>
        </w:rPr>
        <w:t xml:space="preserve">                             </w:t>
      </w:r>
      <w:r w:rsidR="00215A8A">
        <w:rPr>
          <w:rFonts w:eastAsia="Calibri"/>
          <w:b/>
          <w:lang w:val="ro-RO"/>
        </w:rPr>
        <w:t>Alina TABARCEA</w:t>
      </w:r>
    </w:p>
    <w:p w:rsidR="00831FB5" w:rsidRDefault="00831FB5">
      <w:pPr>
        <w:tabs>
          <w:tab w:val="left" w:pos="1860"/>
        </w:tabs>
        <w:jc w:val="both"/>
        <w:rPr>
          <w:rFonts w:eastAsia="Calibri"/>
          <w:b/>
          <w:lang w:val="it-IT"/>
        </w:rPr>
      </w:pPr>
    </w:p>
    <w:p w:rsidR="00723837" w:rsidRPr="00723837" w:rsidRDefault="00723837">
      <w:pPr>
        <w:tabs>
          <w:tab w:val="left" w:pos="1860"/>
        </w:tabs>
        <w:jc w:val="both"/>
        <w:rPr>
          <w:rFonts w:eastAsia="Calibri"/>
          <w:b/>
          <w:sz w:val="22"/>
          <w:lang w:val="it-IT"/>
        </w:rPr>
      </w:pPr>
    </w:p>
    <w:p w:rsidR="00F723CC" w:rsidRDefault="00EA0E61">
      <w:pPr>
        <w:tabs>
          <w:tab w:val="left" w:pos="1860"/>
        </w:tabs>
        <w:jc w:val="both"/>
        <w:rPr>
          <w:rFonts w:eastAsia="Calibri"/>
          <w:b/>
          <w:lang w:val="it-IT"/>
        </w:rPr>
      </w:pPr>
      <w:r>
        <w:rPr>
          <w:rFonts w:eastAsia="Calibri"/>
          <w:b/>
          <w:lang w:val="it-IT"/>
        </w:rPr>
        <w:t>CONTRASEMNAT:</w:t>
      </w:r>
    </w:p>
    <w:p w:rsidR="00831FB5" w:rsidRDefault="00EA0E61" w:rsidP="00723837">
      <w:pPr>
        <w:tabs>
          <w:tab w:val="left" w:pos="1860"/>
        </w:tabs>
        <w:jc w:val="both"/>
        <w:rPr>
          <w:rFonts w:eastAsia="Calibri"/>
          <w:b/>
          <w:lang w:val="it-IT"/>
        </w:rPr>
      </w:pPr>
      <w:r>
        <w:rPr>
          <w:rFonts w:eastAsia="Calibri"/>
          <w:b/>
          <w:lang w:val="it-IT"/>
        </w:rPr>
        <w:t xml:space="preserve">Secretara interimară a Consiliului raional                                                    </w:t>
      </w:r>
      <w:r>
        <w:rPr>
          <w:rFonts w:eastAsia="Calibri"/>
          <w:b/>
          <w:lang w:val="ro-RO"/>
        </w:rPr>
        <w:t xml:space="preserve"> </w:t>
      </w:r>
      <w:r>
        <w:rPr>
          <w:rFonts w:eastAsia="Calibri"/>
          <w:b/>
          <w:lang w:val="it-IT"/>
        </w:rPr>
        <w:t xml:space="preserve"> Angela MIHALIUC</w:t>
      </w:r>
    </w:p>
    <w:p w:rsidR="00042413" w:rsidRDefault="00042413" w:rsidP="00723837">
      <w:pPr>
        <w:tabs>
          <w:tab w:val="left" w:pos="1860"/>
        </w:tabs>
        <w:jc w:val="both"/>
        <w:rPr>
          <w:rFonts w:eastAsia="Calibri"/>
          <w:b/>
          <w:lang w:val="it-IT"/>
        </w:rPr>
      </w:pPr>
    </w:p>
    <w:p w:rsidR="00042413" w:rsidRPr="00042413" w:rsidRDefault="00042413" w:rsidP="00042413">
      <w:pPr>
        <w:tabs>
          <w:tab w:val="left" w:pos="1860"/>
        </w:tabs>
        <w:jc w:val="both"/>
        <w:rPr>
          <w:rFonts w:eastAsia="DengXian"/>
          <w:b/>
          <w:lang w:val="it-IT" w:eastAsia="en-US"/>
        </w:rPr>
      </w:pPr>
      <w:r w:rsidRPr="00042413">
        <w:rPr>
          <w:rFonts w:eastAsia="DengXian"/>
          <w:b/>
          <w:lang w:val="it-IT" w:eastAsia="en-US"/>
        </w:rPr>
        <w:t xml:space="preserve">Conform originalului </w:t>
      </w:r>
    </w:p>
    <w:p w:rsidR="00042413" w:rsidRPr="00042413" w:rsidRDefault="00042413" w:rsidP="00042413">
      <w:pPr>
        <w:tabs>
          <w:tab w:val="left" w:pos="1860"/>
        </w:tabs>
        <w:jc w:val="both"/>
        <w:rPr>
          <w:rFonts w:eastAsia="DengXian"/>
          <w:b/>
          <w:lang w:val="it-IT" w:eastAsia="en-US"/>
        </w:rPr>
      </w:pPr>
      <w:r w:rsidRPr="00042413">
        <w:rPr>
          <w:rFonts w:eastAsia="DengXian"/>
          <w:b/>
          <w:lang w:val="it-IT" w:eastAsia="en-US"/>
        </w:rPr>
        <w:t>Secretară interimară a Consiliului raional</w:t>
      </w:r>
      <w:r w:rsidRPr="00042413">
        <w:rPr>
          <w:rFonts w:eastAsia="DengXian"/>
          <w:b/>
          <w:lang w:val="it-IT" w:eastAsia="en-US"/>
        </w:rPr>
        <w:tab/>
        <w:t xml:space="preserve">                                           Angela MIHALIUC</w:t>
      </w:r>
    </w:p>
    <w:p w:rsidR="00042413" w:rsidRPr="00042413" w:rsidRDefault="00042413" w:rsidP="00723837">
      <w:pPr>
        <w:tabs>
          <w:tab w:val="left" w:pos="1860"/>
        </w:tabs>
        <w:jc w:val="both"/>
        <w:rPr>
          <w:rFonts w:eastAsia="DengXian"/>
          <w:lang w:val="it-IT" w:eastAsia="en-US"/>
        </w:rPr>
      </w:pPr>
      <w:bookmarkStart w:id="2" w:name="_GoBack"/>
      <w:bookmarkEnd w:id="2"/>
    </w:p>
    <w:sectPr w:rsidR="00042413" w:rsidRPr="00042413" w:rsidSect="00042413">
      <w:pgSz w:w="11906" w:h="16838"/>
      <w:pgMar w:top="567" w:right="851" w:bottom="567" w:left="1418" w:header="709" w:footer="709"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19BF" w:rsidRDefault="006C19BF">
      <w:r>
        <w:separator/>
      </w:r>
    </w:p>
  </w:endnote>
  <w:endnote w:type="continuationSeparator" w:id="0">
    <w:p w:rsidR="006C19BF" w:rsidRDefault="006C1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DengXian">
    <w:altName w:val="等线"/>
    <w:panose1 w:val="00000000000000000000"/>
    <w:charset w:val="86"/>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19BF" w:rsidRDefault="006C19BF">
      <w:r>
        <w:separator/>
      </w:r>
    </w:p>
  </w:footnote>
  <w:footnote w:type="continuationSeparator" w:id="0">
    <w:p w:rsidR="006C19BF" w:rsidRDefault="006C19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9A5620"/>
    <w:multiLevelType w:val="multilevel"/>
    <w:tmpl w:val="0B9A5620"/>
    <w:lvl w:ilvl="0">
      <w:start w:val="3"/>
      <w:numFmt w:val="bullet"/>
      <w:lvlText w:val="-"/>
      <w:lvlJc w:val="left"/>
      <w:pPr>
        <w:ind w:left="720" w:hanging="360"/>
      </w:pPr>
      <w:rPr>
        <w:rFonts w:ascii="Times New Roman" w:eastAsia="Calibri" w:hAnsi="Times New Roman" w:cs="Times New Roman" w:hint="default"/>
        <w:i/>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2A61D2B"/>
    <w:multiLevelType w:val="multilevel"/>
    <w:tmpl w:val="C52CAF8E"/>
    <w:lvl w:ilvl="0">
      <w:start w:val="1"/>
      <w:numFmt w:val="decimal"/>
      <w:lvlText w:val="%1."/>
      <w:lvlJc w:val="left"/>
      <w:pPr>
        <w:ind w:left="630" w:hanging="360"/>
      </w:pPr>
      <w:rPr>
        <w:b w:val="0"/>
      </w:rPr>
    </w:lvl>
    <w:lvl w:ilvl="1">
      <w:start w:val="1"/>
      <w:numFmt w:val="decimal"/>
      <w:isLgl/>
      <w:lvlText w:val="%1.%2."/>
      <w:lvlJc w:val="left"/>
      <w:pPr>
        <w:ind w:left="690" w:hanging="420"/>
      </w:pPr>
      <w:rPr>
        <w:rFonts w:hint="default"/>
      </w:rPr>
    </w:lvl>
    <w:lvl w:ilvl="2">
      <w:start w:val="1"/>
      <w:numFmt w:val="decimal"/>
      <w:isLgl/>
      <w:lvlText w:val="%1.%2.%3."/>
      <w:lvlJc w:val="left"/>
      <w:pPr>
        <w:ind w:left="990" w:hanging="720"/>
      </w:pPr>
      <w:rPr>
        <w:rFonts w:hint="default"/>
      </w:rPr>
    </w:lvl>
    <w:lvl w:ilvl="3">
      <w:start w:val="1"/>
      <w:numFmt w:val="decimal"/>
      <w:isLgl/>
      <w:lvlText w:val="%1.%2.%3.%4."/>
      <w:lvlJc w:val="left"/>
      <w:pPr>
        <w:ind w:left="990" w:hanging="720"/>
      </w:pPr>
      <w:rPr>
        <w:rFonts w:hint="default"/>
      </w:rPr>
    </w:lvl>
    <w:lvl w:ilvl="4">
      <w:start w:val="1"/>
      <w:numFmt w:val="decimal"/>
      <w:isLgl/>
      <w:lvlText w:val="%1.%2.%3.%4.%5."/>
      <w:lvlJc w:val="left"/>
      <w:pPr>
        <w:ind w:left="1350" w:hanging="1080"/>
      </w:pPr>
      <w:rPr>
        <w:rFonts w:hint="default"/>
      </w:rPr>
    </w:lvl>
    <w:lvl w:ilvl="5">
      <w:start w:val="1"/>
      <w:numFmt w:val="decimal"/>
      <w:isLgl/>
      <w:lvlText w:val="%1.%2.%3.%4.%5.%6."/>
      <w:lvlJc w:val="left"/>
      <w:pPr>
        <w:ind w:left="1350" w:hanging="1080"/>
      </w:pPr>
      <w:rPr>
        <w:rFonts w:hint="default"/>
      </w:rPr>
    </w:lvl>
    <w:lvl w:ilvl="6">
      <w:start w:val="1"/>
      <w:numFmt w:val="decimal"/>
      <w:isLgl/>
      <w:lvlText w:val="%1.%2.%3.%4.%5.%6.%7."/>
      <w:lvlJc w:val="left"/>
      <w:pPr>
        <w:ind w:left="1710" w:hanging="1440"/>
      </w:pPr>
      <w:rPr>
        <w:rFonts w:hint="default"/>
      </w:rPr>
    </w:lvl>
    <w:lvl w:ilvl="7">
      <w:start w:val="1"/>
      <w:numFmt w:val="decimal"/>
      <w:isLgl/>
      <w:lvlText w:val="%1.%2.%3.%4.%5.%6.%7.%8."/>
      <w:lvlJc w:val="left"/>
      <w:pPr>
        <w:ind w:left="1710" w:hanging="1440"/>
      </w:pPr>
      <w:rPr>
        <w:rFonts w:hint="default"/>
      </w:rPr>
    </w:lvl>
    <w:lvl w:ilvl="8">
      <w:start w:val="1"/>
      <w:numFmt w:val="decimal"/>
      <w:isLgl/>
      <w:lvlText w:val="%1.%2.%3.%4.%5.%6.%7.%8.%9."/>
      <w:lvlJc w:val="left"/>
      <w:pPr>
        <w:ind w:left="2070" w:hanging="1800"/>
      </w:pPr>
      <w:rPr>
        <w:rFonts w:hint="default"/>
      </w:rPr>
    </w:lvl>
  </w:abstractNum>
  <w:abstractNum w:abstractNumId="2" w15:restartNumberingAfterBreak="0">
    <w:nsid w:val="13640519"/>
    <w:multiLevelType w:val="multilevel"/>
    <w:tmpl w:val="13640519"/>
    <w:lvl w:ilvl="0">
      <w:start w:val="1"/>
      <w:numFmt w:val="decimal"/>
      <w:lvlText w:val="%1."/>
      <w:lvlJc w:val="left"/>
      <w:pPr>
        <w:ind w:left="191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2F95B8F"/>
    <w:multiLevelType w:val="multilevel"/>
    <w:tmpl w:val="22F95B8F"/>
    <w:lvl w:ilvl="0">
      <w:start w:val="5"/>
      <w:numFmt w:val="decimal"/>
      <w:lvlText w:val="%1."/>
      <w:lvlJc w:val="left"/>
      <w:pPr>
        <w:ind w:left="1422" w:hanging="855"/>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 w15:restartNumberingAfterBreak="0">
    <w:nsid w:val="3E0F136A"/>
    <w:multiLevelType w:val="hybridMultilevel"/>
    <w:tmpl w:val="513A77C8"/>
    <w:lvl w:ilvl="0" w:tplc="92A8CD48">
      <w:start w:val="1"/>
      <w:numFmt w:val="decimal"/>
      <w:lvlText w:val="%1."/>
      <w:lvlJc w:val="left"/>
      <w:pPr>
        <w:ind w:left="960" w:hanging="360"/>
      </w:pPr>
      <w:rPr>
        <w:rFonts w:hint="default"/>
        <w:b/>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5" w15:restartNumberingAfterBreak="0">
    <w:nsid w:val="5FAD3256"/>
    <w:multiLevelType w:val="multilevel"/>
    <w:tmpl w:val="5FAD3256"/>
    <w:lvl w:ilvl="0">
      <w:start w:val="1"/>
      <w:numFmt w:val="decimal"/>
      <w:lvlText w:val="%1."/>
      <w:lvlJc w:val="left"/>
      <w:pPr>
        <w:ind w:left="2065" w:hanging="360"/>
        <w:jc w:val="right"/>
      </w:pPr>
      <w:rPr>
        <w:rFonts w:ascii="Times New Roman" w:eastAsia="Times New Roman" w:hAnsi="Times New Roman" w:cs="Times New Roman" w:hint="default"/>
        <w:w w:val="100"/>
        <w:sz w:val="24"/>
        <w:szCs w:val="24"/>
        <w:lang w:val="ro-RO" w:eastAsia="en-US" w:bidi="ar-SA"/>
      </w:rPr>
    </w:lvl>
    <w:lvl w:ilvl="1">
      <w:numFmt w:val="bullet"/>
      <w:lvlText w:val="•"/>
      <w:lvlJc w:val="left"/>
      <w:pPr>
        <w:ind w:left="2816" w:hanging="360"/>
      </w:pPr>
      <w:rPr>
        <w:rFonts w:hint="default"/>
        <w:lang w:val="ro-RO" w:eastAsia="en-US" w:bidi="ar-SA"/>
      </w:rPr>
    </w:lvl>
    <w:lvl w:ilvl="2">
      <w:numFmt w:val="bullet"/>
      <w:lvlText w:val="•"/>
      <w:lvlJc w:val="left"/>
      <w:pPr>
        <w:ind w:left="3572" w:hanging="360"/>
      </w:pPr>
      <w:rPr>
        <w:rFonts w:hint="default"/>
        <w:lang w:val="ro-RO" w:eastAsia="en-US" w:bidi="ar-SA"/>
      </w:rPr>
    </w:lvl>
    <w:lvl w:ilvl="3">
      <w:numFmt w:val="bullet"/>
      <w:lvlText w:val="•"/>
      <w:lvlJc w:val="left"/>
      <w:pPr>
        <w:ind w:left="4328" w:hanging="360"/>
      </w:pPr>
      <w:rPr>
        <w:rFonts w:hint="default"/>
        <w:lang w:val="ro-RO" w:eastAsia="en-US" w:bidi="ar-SA"/>
      </w:rPr>
    </w:lvl>
    <w:lvl w:ilvl="4">
      <w:numFmt w:val="bullet"/>
      <w:lvlText w:val="•"/>
      <w:lvlJc w:val="left"/>
      <w:pPr>
        <w:ind w:left="5084" w:hanging="360"/>
      </w:pPr>
      <w:rPr>
        <w:rFonts w:hint="default"/>
        <w:lang w:val="ro-RO" w:eastAsia="en-US" w:bidi="ar-SA"/>
      </w:rPr>
    </w:lvl>
    <w:lvl w:ilvl="5">
      <w:numFmt w:val="bullet"/>
      <w:lvlText w:val="•"/>
      <w:lvlJc w:val="left"/>
      <w:pPr>
        <w:ind w:left="5840" w:hanging="360"/>
      </w:pPr>
      <w:rPr>
        <w:rFonts w:hint="default"/>
        <w:lang w:val="ro-RO" w:eastAsia="en-US" w:bidi="ar-SA"/>
      </w:rPr>
    </w:lvl>
    <w:lvl w:ilvl="6">
      <w:numFmt w:val="bullet"/>
      <w:lvlText w:val="•"/>
      <w:lvlJc w:val="left"/>
      <w:pPr>
        <w:ind w:left="6596" w:hanging="360"/>
      </w:pPr>
      <w:rPr>
        <w:rFonts w:hint="default"/>
        <w:lang w:val="ro-RO" w:eastAsia="en-US" w:bidi="ar-SA"/>
      </w:rPr>
    </w:lvl>
    <w:lvl w:ilvl="7">
      <w:numFmt w:val="bullet"/>
      <w:lvlText w:val="•"/>
      <w:lvlJc w:val="left"/>
      <w:pPr>
        <w:ind w:left="7352" w:hanging="360"/>
      </w:pPr>
      <w:rPr>
        <w:rFonts w:hint="default"/>
        <w:lang w:val="ro-RO" w:eastAsia="en-US" w:bidi="ar-SA"/>
      </w:rPr>
    </w:lvl>
    <w:lvl w:ilvl="8">
      <w:numFmt w:val="bullet"/>
      <w:lvlText w:val="•"/>
      <w:lvlJc w:val="left"/>
      <w:pPr>
        <w:ind w:left="8108" w:hanging="360"/>
      </w:pPr>
      <w:rPr>
        <w:rFonts w:hint="default"/>
        <w:lang w:val="ro-RO" w:eastAsia="en-US" w:bidi="ar-SA"/>
      </w:rPr>
    </w:lvl>
  </w:abstractNum>
  <w:abstractNum w:abstractNumId="6" w15:restartNumberingAfterBreak="0">
    <w:nsid w:val="60770774"/>
    <w:multiLevelType w:val="hybridMultilevel"/>
    <w:tmpl w:val="3CF624AE"/>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7" w15:restartNumberingAfterBreak="0">
    <w:nsid w:val="6E946335"/>
    <w:multiLevelType w:val="multilevel"/>
    <w:tmpl w:val="6E946335"/>
    <w:lvl w:ilvl="0">
      <w:start w:val="1"/>
      <w:numFmt w:val="decimal"/>
      <w:lvlText w:val="%1."/>
      <w:lvlJc w:val="left"/>
      <w:pPr>
        <w:ind w:left="1911" w:hanging="360"/>
      </w:pPr>
    </w:lvl>
    <w:lvl w:ilvl="1">
      <w:start w:val="1"/>
      <w:numFmt w:val="lowerLetter"/>
      <w:lvlText w:val="%2."/>
      <w:lvlJc w:val="left"/>
      <w:pPr>
        <w:ind w:left="2631" w:hanging="360"/>
      </w:pPr>
    </w:lvl>
    <w:lvl w:ilvl="2">
      <w:start w:val="1"/>
      <w:numFmt w:val="lowerRoman"/>
      <w:lvlText w:val="%3."/>
      <w:lvlJc w:val="right"/>
      <w:pPr>
        <w:ind w:left="3351" w:hanging="180"/>
      </w:pPr>
    </w:lvl>
    <w:lvl w:ilvl="3">
      <w:start w:val="1"/>
      <w:numFmt w:val="decimal"/>
      <w:lvlText w:val="%4."/>
      <w:lvlJc w:val="left"/>
      <w:pPr>
        <w:ind w:left="4071" w:hanging="360"/>
      </w:pPr>
    </w:lvl>
    <w:lvl w:ilvl="4">
      <w:start w:val="1"/>
      <w:numFmt w:val="lowerLetter"/>
      <w:lvlText w:val="%5."/>
      <w:lvlJc w:val="left"/>
      <w:pPr>
        <w:ind w:left="4791" w:hanging="360"/>
      </w:pPr>
    </w:lvl>
    <w:lvl w:ilvl="5">
      <w:start w:val="1"/>
      <w:numFmt w:val="lowerRoman"/>
      <w:lvlText w:val="%6."/>
      <w:lvlJc w:val="right"/>
      <w:pPr>
        <w:ind w:left="5511" w:hanging="180"/>
      </w:pPr>
    </w:lvl>
    <w:lvl w:ilvl="6">
      <w:start w:val="1"/>
      <w:numFmt w:val="decimal"/>
      <w:lvlText w:val="%7."/>
      <w:lvlJc w:val="left"/>
      <w:pPr>
        <w:ind w:left="6231" w:hanging="360"/>
      </w:pPr>
    </w:lvl>
    <w:lvl w:ilvl="7">
      <w:start w:val="1"/>
      <w:numFmt w:val="lowerLetter"/>
      <w:lvlText w:val="%8."/>
      <w:lvlJc w:val="left"/>
      <w:pPr>
        <w:ind w:left="6951" w:hanging="360"/>
      </w:pPr>
    </w:lvl>
    <w:lvl w:ilvl="8">
      <w:start w:val="1"/>
      <w:numFmt w:val="lowerRoman"/>
      <w:lvlText w:val="%9."/>
      <w:lvlJc w:val="right"/>
      <w:pPr>
        <w:ind w:left="7671" w:hanging="180"/>
      </w:pPr>
    </w:lvl>
  </w:abstractNum>
  <w:abstractNum w:abstractNumId="8" w15:restartNumberingAfterBreak="0">
    <w:nsid w:val="75F58112"/>
    <w:multiLevelType w:val="multilevel"/>
    <w:tmpl w:val="67627430"/>
    <w:lvl w:ilvl="0">
      <w:start w:val="1"/>
      <w:numFmt w:val="decimal"/>
      <w:suff w:val="space"/>
      <w:lvlText w:val="%1."/>
      <w:lvlJc w:val="left"/>
      <w:pPr>
        <w:ind w:left="0" w:firstLine="0"/>
      </w:pPr>
      <w:rPr>
        <w:rFonts w:hint="default"/>
      </w:rPr>
    </w:lvl>
    <w:lvl w:ilvl="1">
      <w:start w:val="1"/>
      <w:numFmt w:val="decimal"/>
      <w:isLgl/>
      <w:lvlText w:val="%1.%2"/>
      <w:lvlJc w:val="left"/>
      <w:pPr>
        <w:ind w:left="1566" w:hanging="840"/>
      </w:pPr>
      <w:rPr>
        <w:rFonts w:hint="default"/>
        <w:color w:val="auto"/>
      </w:rPr>
    </w:lvl>
    <w:lvl w:ilvl="2">
      <w:start w:val="1"/>
      <w:numFmt w:val="decimal"/>
      <w:isLgl/>
      <w:lvlText w:val="%1.%2.%3"/>
      <w:lvlJc w:val="left"/>
      <w:pPr>
        <w:ind w:left="2292" w:hanging="840"/>
      </w:pPr>
      <w:rPr>
        <w:rFonts w:hint="default"/>
      </w:rPr>
    </w:lvl>
    <w:lvl w:ilvl="3">
      <w:start w:val="1"/>
      <w:numFmt w:val="decimal"/>
      <w:isLgl/>
      <w:lvlText w:val="%1.%2.%3.%4"/>
      <w:lvlJc w:val="left"/>
      <w:pPr>
        <w:ind w:left="3018" w:hanging="840"/>
      </w:pPr>
      <w:rPr>
        <w:rFonts w:hint="default"/>
      </w:rPr>
    </w:lvl>
    <w:lvl w:ilvl="4">
      <w:start w:val="1"/>
      <w:numFmt w:val="decimal"/>
      <w:isLgl/>
      <w:lvlText w:val="%1.%2.%3.%4.%5"/>
      <w:lvlJc w:val="left"/>
      <w:pPr>
        <w:ind w:left="3984" w:hanging="1080"/>
      </w:pPr>
      <w:rPr>
        <w:rFonts w:hint="default"/>
      </w:rPr>
    </w:lvl>
    <w:lvl w:ilvl="5">
      <w:start w:val="1"/>
      <w:numFmt w:val="decimal"/>
      <w:isLgl/>
      <w:lvlText w:val="%1.%2.%3.%4.%5.%6"/>
      <w:lvlJc w:val="left"/>
      <w:pPr>
        <w:ind w:left="4710" w:hanging="1080"/>
      </w:pPr>
      <w:rPr>
        <w:rFonts w:hint="default"/>
      </w:rPr>
    </w:lvl>
    <w:lvl w:ilvl="6">
      <w:start w:val="1"/>
      <w:numFmt w:val="decimal"/>
      <w:isLgl/>
      <w:lvlText w:val="%1.%2.%3.%4.%5.%6.%7"/>
      <w:lvlJc w:val="left"/>
      <w:pPr>
        <w:ind w:left="5796" w:hanging="1440"/>
      </w:pPr>
      <w:rPr>
        <w:rFonts w:hint="default"/>
      </w:rPr>
    </w:lvl>
    <w:lvl w:ilvl="7">
      <w:start w:val="1"/>
      <w:numFmt w:val="decimal"/>
      <w:isLgl/>
      <w:lvlText w:val="%1.%2.%3.%4.%5.%6.%7.%8"/>
      <w:lvlJc w:val="left"/>
      <w:pPr>
        <w:ind w:left="6522" w:hanging="1440"/>
      </w:pPr>
      <w:rPr>
        <w:rFonts w:hint="default"/>
      </w:rPr>
    </w:lvl>
    <w:lvl w:ilvl="8">
      <w:start w:val="1"/>
      <w:numFmt w:val="decimal"/>
      <w:isLgl/>
      <w:lvlText w:val="%1.%2.%3.%4.%5.%6.%7.%8.%9"/>
      <w:lvlJc w:val="left"/>
      <w:pPr>
        <w:ind w:left="7608" w:hanging="1800"/>
      </w:pPr>
      <w:rPr>
        <w:rFonts w:hint="default"/>
      </w:rPr>
    </w:lvl>
  </w:abstractNum>
  <w:num w:numId="1">
    <w:abstractNumId w:val="0"/>
  </w:num>
  <w:num w:numId="2">
    <w:abstractNumId w:val="3"/>
  </w:num>
  <w:num w:numId="3">
    <w:abstractNumId w:val="5"/>
  </w:num>
  <w:num w:numId="4">
    <w:abstractNumId w:val="7"/>
  </w:num>
  <w:num w:numId="5">
    <w:abstractNumId w:val="2"/>
  </w:num>
  <w:num w:numId="6">
    <w:abstractNumId w:val="8"/>
  </w:num>
  <w:num w:numId="7">
    <w:abstractNumId w:val="6"/>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A9B"/>
    <w:rsid w:val="000037C3"/>
    <w:rsid w:val="00005D2A"/>
    <w:rsid w:val="000249B9"/>
    <w:rsid w:val="00032888"/>
    <w:rsid w:val="00041E89"/>
    <w:rsid w:val="00042413"/>
    <w:rsid w:val="00044264"/>
    <w:rsid w:val="00046014"/>
    <w:rsid w:val="00047E4A"/>
    <w:rsid w:val="00050B3C"/>
    <w:rsid w:val="00052BDE"/>
    <w:rsid w:val="000544F6"/>
    <w:rsid w:val="00064C3B"/>
    <w:rsid w:val="00064F9B"/>
    <w:rsid w:val="00093E94"/>
    <w:rsid w:val="000B02EC"/>
    <w:rsid w:val="000B0F02"/>
    <w:rsid w:val="000B1570"/>
    <w:rsid w:val="000B5154"/>
    <w:rsid w:val="000D086F"/>
    <w:rsid w:val="000D71A3"/>
    <w:rsid w:val="000F4706"/>
    <w:rsid w:val="0010067B"/>
    <w:rsid w:val="0013153B"/>
    <w:rsid w:val="001321E7"/>
    <w:rsid w:val="00140A4E"/>
    <w:rsid w:val="001710F3"/>
    <w:rsid w:val="00175830"/>
    <w:rsid w:val="00176819"/>
    <w:rsid w:val="00176BBC"/>
    <w:rsid w:val="001858A5"/>
    <w:rsid w:val="00197246"/>
    <w:rsid w:val="001A3E17"/>
    <w:rsid w:val="001A45BA"/>
    <w:rsid w:val="001A582F"/>
    <w:rsid w:val="001D46BE"/>
    <w:rsid w:val="001D676A"/>
    <w:rsid w:val="001F1579"/>
    <w:rsid w:val="001F4496"/>
    <w:rsid w:val="001F7396"/>
    <w:rsid w:val="002049FE"/>
    <w:rsid w:val="0020679D"/>
    <w:rsid w:val="00214261"/>
    <w:rsid w:val="00215682"/>
    <w:rsid w:val="00215A8A"/>
    <w:rsid w:val="0022226E"/>
    <w:rsid w:val="00275E86"/>
    <w:rsid w:val="00281856"/>
    <w:rsid w:val="00282376"/>
    <w:rsid w:val="00282AF6"/>
    <w:rsid w:val="00290D4F"/>
    <w:rsid w:val="00292ADB"/>
    <w:rsid w:val="002954DC"/>
    <w:rsid w:val="002B4581"/>
    <w:rsid w:val="002C05D4"/>
    <w:rsid w:val="002F0937"/>
    <w:rsid w:val="002F4DC0"/>
    <w:rsid w:val="003017A6"/>
    <w:rsid w:val="003070BF"/>
    <w:rsid w:val="00311ACA"/>
    <w:rsid w:val="003145FF"/>
    <w:rsid w:val="00316577"/>
    <w:rsid w:val="0032516B"/>
    <w:rsid w:val="00325356"/>
    <w:rsid w:val="0034542B"/>
    <w:rsid w:val="00346C65"/>
    <w:rsid w:val="00352FAC"/>
    <w:rsid w:val="00363D4F"/>
    <w:rsid w:val="00363F3E"/>
    <w:rsid w:val="00367B22"/>
    <w:rsid w:val="00367E67"/>
    <w:rsid w:val="00373E0D"/>
    <w:rsid w:val="0037543C"/>
    <w:rsid w:val="003A2855"/>
    <w:rsid w:val="003E31E8"/>
    <w:rsid w:val="003E4529"/>
    <w:rsid w:val="003E7392"/>
    <w:rsid w:val="003F7623"/>
    <w:rsid w:val="00402609"/>
    <w:rsid w:val="00420407"/>
    <w:rsid w:val="004403FA"/>
    <w:rsid w:val="004425F0"/>
    <w:rsid w:val="00450EF9"/>
    <w:rsid w:val="0046729C"/>
    <w:rsid w:val="004765F1"/>
    <w:rsid w:val="004866C1"/>
    <w:rsid w:val="004C2F3A"/>
    <w:rsid w:val="004C7FF8"/>
    <w:rsid w:val="004D1394"/>
    <w:rsid w:val="004D3BAD"/>
    <w:rsid w:val="004D7F64"/>
    <w:rsid w:val="004E0E5C"/>
    <w:rsid w:val="004E1332"/>
    <w:rsid w:val="004E3927"/>
    <w:rsid w:val="00506721"/>
    <w:rsid w:val="00515B73"/>
    <w:rsid w:val="00535ED0"/>
    <w:rsid w:val="00537C97"/>
    <w:rsid w:val="005418A1"/>
    <w:rsid w:val="005454D2"/>
    <w:rsid w:val="005506C1"/>
    <w:rsid w:val="00563CC4"/>
    <w:rsid w:val="0056655F"/>
    <w:rsid w:val="005735BA"/>
    <w:rsid w:val="005863D7"/>
    <w:rsid w:val="005C1708"/>
    <w:rsid w:val="005C3BE7"/>
    <w:rsid w:val="005C50D4"/>
    <w:rsid w:val="005E0AF7"/>
    <w:rsid w:val="005F48C8"/>
    <w:rsid w:val="005F5923"/>
    <w:rsid w:val="00604745"/>
    <w:rsid w:val="00611BB7"/>
    <w:rsid w:val="00614C26"/>
    <w:rsid w:val="006170C6"/>
    <w:rsid w:val="00620063"/>
    <w:rsid w:val="00635492"/>
    <w:rsid w:val="006430EC"/>
    <w:rsid w:val="00644A9B"/>
    <w:rsid w:val="0065272B"/>
    <w:rsid w:val="0066312D"/>
    <w:rsid w:val="00681ED5"/>
    <w:rsid w:val="006919BC"/>
    <w:rsid w:val="00693AF4"/>
    <w:rsid w:val="006966F2"/>
    <w:rsid w:val="006A46A0"/>
    <w:rsid w:val="006A547C"/>
    <w:rsid w:val="006C0734"/>
    <w:rsid w:val="006C19BF"/>
    <w:rsid w:val="006C3AA9"/>
    <w:rsid w:val="006D1AA0"/>
    <w:rsid w:val="006D2D76"/>
    <w:rsid w:val="006E213C"/>
    <w:rsid w:val="007213BE"/>
    <w:rsid w:val="007229D2"/>
    <w:rsid w:val="00723837"/>
    <w:rsid w:val="00725214"/>
    <w:rsid w:val="00733BB0"/>
    <w:rsid w:val="00734264"/>
    <w:rsid w:val="00740BC1"/>
    <w:rsid w:val="0076069B"/>
    <w:rsid w:val="00760DDC"/>
    <w:rsid w:val="00761808"/>
    <w:rsid w:val="007646CD"/>
    <w:rsid w:val="007971CD"/>
    <w:rsid w:val="007A0593"/>
    <w:rsid w:val="007B463C"/>
    <w:rsid w:val="007C3807"/>
    <w:rsid w:val="007D0F7D"/>
    <w:rsid w:val="007D7B4B"/>
    <w:rsid w:val="007E7ED6"/>
    <w:rsid w:val="00801E5B"/>
    <w:rsid w:val="00805973"/>
    <w:rsid w:val="00811FBF"/>
    <w:rsid w:val="00816261"/>
    <w:rsid w:val="00825574"/>
    <w:rsid w:val="00831FB5"/>
    <w:rsid w:val="0083256D"/>
    <w:rsid w:val="00833043"/>
    <w:rsid w:val="00845372"/>
    <w:rsid w:val="0085543D"/>
    <w:rsid w:val="00861204"/>
    <w:rsid w:val="0086590A"/>
    <w:rsid w:val="008727D1"/>
    <w:rsid w:val="00876FE5"/>
    <w:rsid w:val="00880672"/>
    <w:rsid w:val="00881079"/>
    <w:rsid w:val="008A1104"/>
    <w:rsid w:val="008B0C82"/>
    <w:rsid w:val="008C38E8"/>
    <w:rsid w:val="008C5948"/>
    <w:rsid w:val="008E3B59"/>
    <w:rsid w:val="008E7E38"/>
    <w:rsid w:val="008F7F7A"/>
    <w:rsid w:val="009156E5"/>
    <w:rsid w:val="009203CD"/>
    <w:rsid w:val="00921CE1"/>
    <w:rsid w:val="00925BC4"/>
    <w:rsid w:val="009266B5"/>
    <w:rsid w:val="00971DEB"/>
    <w:rsid w:val="00976CAD"/>
    <w:rsid w:val="009801B4"/>
    <w:rsid w:val="00981661"/>
    <w:rsid w:val="009A14D2"/>
    <w:rsid w:val="009A6D32"/>
    <w:rsid w:val="009B343E"/>
    <w:rsid w:val="009C3EA5"/>
    <w:rsid w:val="009E6546"/>
    <w:rsid w:val="009F42C0"/>
    <w:rsid w:val="009F7F6F"/>
    <w:rsid w:val="00A129AE"/>
    <w:rsid w:val="00A156FE"/>
    <w:rsid w:val="00A23E99"/>
    <w:rsid w:val="00A24E09"/>
    <w:rsid w:val="00A33247"/>
    <w:rsid w:val="00A462BD"/>
    <w:rsid w:val="00A52887"/>
    <w:rsid w:val="00A54638"/>
    <w:rsid w:val="00A55B11"/>
    <w:rsid w:val="00A8542C"/>
    <w:rsid w:val="00A94642"/>
    <w:rsid w:val="00AA01E3"/>
    <w:rsid w:val="00AA6C91"/>
    <w:rsid w:val="00AC3C92"/>
    <w:rsid w:val="00AD52A7"/>
    <w:rsid w:val="00AE7852"/>
    <w:rsid w:val="00AF228F"/>
    <w:rsid w:val="00AF2FA0"/>
    <w:rsid w:val="00B30254"/>
    <w:rsid w:val="00B46D3A"/>
    <w:rsid w:val="00B55B40"/>
    <w:rsid w:val="00B65A02"/>
    <w:rsid w:val="00B677C9"/>
    <w:rsid w:val="00B67FA6"/>
    <w:rsid w:val="00B76CC9"/>
    <w:rsid w:val="00B87A73"/>
    <w:rsid w:val="00B976DC"/>
    <w:rsid w:val="00BA3868"/>
    <w:rsid w:val="00BB1874"/>
    <w:rsid w:val="00BB6F8E"/>
    <w:rsid w:val="00BE1B2B"/>
    <w:rsid w:val="00BE58C7"/>
    <w:rsid w:val="00BF2FBA"/>
    <w:rsid w:val="00C00D1F"/>
    <w:rsid w:val="00C05F7B"/>
    <w:rsid w:val="00C13F95"/>
    <w:rsid w:val="00C37DE6"/>
    <w:rsid w:val="00C42970"/>
    <w:rsid w:val="00C42D02"/>
    <w:rsid w:val="00C43D5E"/>
    <w:rsid w:val="00C45A98"/>
    <w:rsid w:val="00C478CB"/>
    <w:rsid w:val="00C63C09"/>
    <w:rsid w:val="00C64243"/>
    <w:rsid w:val="00C67C31"/>
    <w:rsid w:val="00C7471D"/>
    <w:rsid w:val="00C84227"/>
    <w:rsid w:val="00C87B88"/>
    <w:rsid w:val="00C902E5"/>
    <w:rsid w:val="00C956E1"/>
    <w:rsid w:val="00CC1847"/>
    <w:rsid w:val="00CC2747"/>
    <w:rsid w:val="00CC69DD"/>
    <w:rsid w:val="00CC7B6E"/>
    <w:rsid w:val="00CD702F"/>
    <w:rsid w:val="00CE1234"/>
    <w:rsid w:val="00CE4E3A"/>
    <w:rsid w:val="00CF6243"/>
    <w:rsid w:val="00D01F0B"/>
    <w:rsid w:val="00D044CA"/>
    <w:rsid w:val="00D2247B"/>
    <w:rsid w:val="00D237FE"/>
    <w:rsid w:val="00D24F75"/>
    <w:rsid w:val="00D52B8D"/>
    <w:rsid w:val="00D5543B"/>
    <w:rsid w:val="00D62A08"/>
    <w:rsid w:val="00D655AD"/>
    <w:rsid w:val="00D7080E"/>
    <w:rsid w:val="00D73922"/>
    <w:rsid w:val="00D772A8"/>
    <w:rsid w:val="00D8228A"/>
    <w:rsid w:val="00D90827"/>
    <w:rsid w:val="00D95BF3"/>
    <w:rsid w:val="00DB2959"/>
    <w:rsid w:val="00DB5FA1"/>
    <w:rsid w:val="00DC5657"/>
    <w:rsid w:val="00DC594D"/>
    <w:rsid w:val="00DD7301"/>
    <w:rsid w:val="00DE573C"/>
    <w:rsid w:val="00DF2369"/>
    <w:rsid w:val="00E02178"/>
    <w:rsid w:val="00E0559F"/>
    <w:rsid w:val="00E118B9"/>
    <w:rsid w:val="00E20AF1"/>
    <w:rsid w:val="00E2153D"/>
    <w:rsid w:val="00E22DC9"/>
    <w:rsid w:val="00E23F78"/>
    <w:rsid w:val="00E330DA"/>
    <w:rsid w:val="00E4622F"/>
    <w:rsid w:val="00E548A7"/>
    <w:rsid w:val="00E671BE"/>
    <w:rsid w:val="00E75AA2"/>
    <w:rsid w:val="00E85679"/>
    <w:rsid w:val="00E8666C"/>
    <w:rsid w:val="00E868E4"/>
    <w:rsid w:val="00E90A42"/>
    <w:rsid w:val="00E9545E"/>
    <w:rsid w:val="00E97549"/>
    <w:rsid w:val="00EA0E61"/>
    <w:rsid w:val="00EB1DD4"/>
    <w:rsid w:val="00EB314F"/>
    <w:rsid w:val="00EB4589"/>
    <w:rsid w:val="00EC356C"/>
    <w:rsid w:val="00ED3DC1"/>
    <w:rsid w:val="00ED7715"/>
    <w:rsid w:val="00F04FBC"/>
    <w:rsid w:val="00F07718"/>
    <w:rsid w:val="00F13F1D"/>
    <w:rsid w:val="00F1480F"/>
    <w:rsid w:val="00F20681"/>
    <w:rsid w:val="00F376E3"/>
    <w:rsid w:val="00F42AC8"/>
    <w:rsid w:val="00F51195"/>
    <w:rsid w:val="00F723CC"/>
    <w:rsid w:val="00F85CF4"/>
    <w:rsid w:val="00F9066C"/>
    <w:rsid w:val="00F92C2D"/>
    <w:rsid w:val="00FA2020"/>
    <w:rsid w:val="00FA4EB0"/>
    <w:rsid w:val="00FB6000"/>
    <w:rsid w:val="00FC3FCD"/>
    <w:rsid w:val="00FC53DC"/>
    <w:rsid w:val="00FD745D"/>
    <w:rsid w:val="00FE0878"/>
    <w:rsid w:val="00FE1673"/>
    <w:rsid w:val="00FE2AAA"/>
    <w:rsid w:val="00FF0BA4"/>
    <w:rsid w:val="00FF233D"/>
    <w:rsid w:val="00FF6E1B"/>
    <w:rsid w:val="29092693"/>
    <w:rsid w:val="2FF7032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2F1417-B148-43EF-8E35-4D50437F9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unhideWhenUsed="1" w:qFormat="1"/>
    <w:lsdException w:name="heading 3" w:semiHidden="1"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qFormat/>
    <w:pPr>
      <w:keepNext/>
      <w:outlineLvl w:val="0"/>
    </w:pPr>
    <w:rPr>
      <w:b/>
      <w:sz w:val="28"/>
      <w:szCs w:val="20"/>
      <w:lang w:val="en-US"/>
    </w:rPr>
  </w:style>
  <w:style w:type="paragraph" w:styleId="2">
    <w:name w:val="heading 2"/>
    <w:basedOn w:val="a"/>
    <w:next w:val="a"/>
    <w:link w:val="20"/>
    <w:uiPriority w:val="9"/>
    <w:unhideWhenUsed/>
    <w:qFormat/>
    <w:pPr>
      <w:keepNext/>
      <w:keepLines/>
      <w:spacing w:before="200" w:line="276" w:lineRule="auto"/>
      <w:outlineLvl w:val="1"/>
    </w:pPr>
    <w:rPr>
      <w:rFonts w:asciiTheme="majorHAnsi" w:eastAsiaTheme="majorEastAsia" w:hAnsiTheme="majorHAnsi" w:cstheme="majorBidi"/>
      <w:b/>
      <w:bCs/>
      <w:color w:val="4F81BD" w:themeColor="accent1"/>
      <w:sz w:val="26"/>
      <w:szCs w:val="26"/>
      <w:lang w:val="en-US" w:eastAsia="en-US"/>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8">
    <w:name w:val="heading 8"/>
    <w:basedOn w:val="a"/>
    <w:next w:val="a"/>
    <w:link w:val="80"/>
    <w:uiPriority w:val="9"/>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character" w:styleId="a4">
    <w:name w:val="Emphasis"/>
    <w:qFormat/>
    <w:rPr>
      <w:i/>
      <w:iCs/>
    </w:rPr>
  </w:style>
  <w:style w:type="character" w:styleId="a5">
    <w:name w:val="Hyperlink"/>
    <w:basedOn w:val="a0"/>
    <w:qFormat/>
    <w:rPr>
      <w:rFonts w:cs="Times New Roman"/>
      <w:color w:val="0000FF"/>
      <w:u w:val="single"/>
    </w:rPr>
  </w:style>
  <w:style w:type="character" w:styleId="a6">
    <w:name w:val="Strong"/>
    <w:basedOn w:val="a0"/>
    <w:uiPriority w:val="22"/>
    <w:qFormat/>
    <w:rPr>
      <w:b/>
      <w:bCs/>
    </w:rPr>
  </w:style>
  <w:style w:type="paragraph" w:styleId="a7">
    <w:name w:val="Balloon Text"/>
    <w:basedOn w:val="a"/>
    <w:link w:val="a8"/>
    <w:uiPriority w:val="99"/>
    <w:semiHidden/>
    <w:unhideWhenUsed/>
    <w:qFormat/>
    <w:rPr>
      <w:rFonts w:ascii="Tahoma" w:hAnsi="Tahoma" w:cs="Tahoma"/>
      <w:sz w:val="16"/>
      <w:szCs w:val="16"/>
    </w:rPr>
  </w:style>
  <w:style w:type="paragraph" w:styleId="a9">
    <w:name w:val="Plain Text"/>
    <w:basedOn w:val="a"/>
    <w:link w:val="aa"/>
    <w:qFormat/>
    <w:rPr>
      <w:rFonts w:ascii="Courier New" w:hAnsi="Courier New"/>
      <w:sz w:val="20"/>
      <w:szCs w:val="20"/>
    </w:rPr>
  </w:style>
  <w:style w:type="paragraph" w:styleId="ab">
    <w:name w:val="annotation text"/>
    <w:basedOn w:val="a"/>
    <w:link w:val="ac"/>
    <w:uiPriority w:val="99"/>
    <w:semiHidden/>
    <w:unhideWhenUsed/>
    <w:qFormat/>
    <w:rPr>
      <w:sz w:val="20"/>
      <w:szCs w:val="20"/>
    </w:rPr>
  </w:style>
  <w:style w:type="paragraph" w:styleId="ad">
    <w:name w:val="Body Text"/>
    <w:basedOn w:val="a"/>
    <w:link w:val="ae"/>
    <w:uiPriority w:val="99"/>
    <w:semiHidden/>
    <w:unhideWhenUsed/>
    <w:qFormat/>
    <w:pPr>
      <w:spacing w:after="120"/>
    </w:pPr>
  </w:style>
  <w:style w:type="paragraph" w:styleId="af">
    <w:name w:val="Body Text Indent"/>
    <w:basedOn w:val="a"/>
    <w:link w:val="af0"/>
    <w:uiPriority w:val="99"/>
    <w:semiHidden/>
    <w:unhideWhenUsed/>
    <w:qFormat/>
    <w:pPr>
      <w:spacing w:after="120"/>
      <w:ind w:left="283"/>
    </w:pPr>
  </w:style>
  <w:style w:type="paragraph" w:styleId="af1">
    <w:name w:val="Title"/>
    <w:basedOn w:val="a"/>
    <w:link w:val="af2"/>
    <w:qFormat/>
    <w:pPr>
      <w:jc w:val="center"/>
    </w:pPr>
    <w:rPr>
      <w:b/>
      <w:szCs w:val="20"/>
      <w:lang w:val="ro-RO"/>
    </w:rPr>
  </w:style>
  <w:style w:type="paragraph" w:styleId="af3">
    <w:name w:val="Normal (Web)"/>
    <w:basedOn w:val="a"/>
    <w:unhideWhenUsed/>
    <w:qFormat/>
    <w:pPr>
      <w:spacing w:before="100" w:beforeAutospacing="1" w:after="100" w:afterAutospacing="1"/>
    </w:pPr>
    <w:rPr>
      <w:lang w:val="ro-RO" w:eastAsia="ro-RO"/>
    </w:rPr>
  </w:style>
  <w:style w:type="paragraph" w:styleId="3">
    <w:name w:val="Body Text 3"/>
    <w:basedOn w:val="a"/>
    <w:link w:val="30"/>
    <w:unhideWhenUsed/>
    <w:qFormat/>
    <w:rPr>
      <w:b/>
      <w:szCs w:val="20"/>
      <w:lang w:val="ro-RO"/>
    </w:rPr>
  </w:style>
  <w:style w:type="table" w:styleId="af4">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qFormat/>
    <w:rPr>
      <w:rFonts w:ascii="Times New Roman" w:eastAsia="Times New Roman" w:hAnsi="Times New Roman" w:cs="Times New Roman"/>
      <w:b/>
      <w:sz w:val="28"/>
      <w:szCs w:val="20"/>
      <w:lang w:val="en-US" w:eastAsia="ru-RU"/>
    </w:rPr>
  </w:style>
  <w:style w:type="paragraph" w:styleId="af5">
    <w:name w:val="List Paragraph"/>
    <w:basedOn w:val="a"/>
    <w:link w:val="af6"/>
    <w:uiPriority w:val="1"/>
    <w:qFormat/>
    <w:pPr>
      <w:ind w:left="708"/>
    </w:pPr>
  </w:style>
  <w:style w:type="paragraph" w:styleId="af7">
    <w:name w:val="No Spacing"/>
    <w:uiPriority w:val="1"/>
    <w:qFormat/>
    <w:rPr>
      <w:rFonts w:eastAsiaTheme="minorEastAsia"/>
      <w:sz w:val="22"/>
      <w:szCs w:val="22"/>
      <w:lang w:val="en-US" w:eastAsia="en-US"/>
    </w:rPr>
  </w:style>
  <w:style w:type="character" w:customStyle="1" w:styleId="a8">
    <w:name w:val="Текст выноски Знак"/>
    <w:basedOn w:val="a0"/>
    <w:link w:val="a7"/>
    <w:uiPriority w:val="99"/>
    <w:semiHidden/>
    <w:rPr>
      <w:rFonts w:ascii="Tahoma" w:eastAsia="Times New Roman" w:hAnsi="Tahoma" w:cs="Tahoma"/>
      <w:sz w:val="16"/>
      <w:szCs w:val="16"/>
      <w:lang w:eastAsia="ru-RU"/>
    </w:rPr>
  </w:style>
  <w:style w:type="paragraph" w:customStyle="1" w:styleId="11">
    <w:name w:val="Без интервала1"/>
    <w:qFormat/>
    <w:rPr>
      <w:rFonts w:ascii="Calibri" w:eastAsia="Calibri" w:hAnsi="Calibri" w:cs="Times New Roman"/>
      <w:sz w:val="22"/>
      <w:szCs w:val="22"/>
      <w:lang w:val="en-US" w:eastAsia="en-US"/>
    </w:rPr>
  </w:style>
  <w:style w:type="character" w:customStyle="1" w:styleId="docheader">
    <w:name w:val="doc_header"/>
    <w:basedOn w:val="a0"/>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sz w:val="24"/>
      <w:szCs w:val="24"/>
      <w:lang w:eastAsia="ru-RU"/>
    </w:rPr>
  </w:style>
  <w:style w:type="character" w:customStyle="1" w:styleId="FontStyle26">
    <w:name w:val="Font Style26"/>
    <w:basedOn w:val="a0"/>
    <w:rPr>
      <w:rFonts w:ascii="Times New Roman" w:hAnsi="Times New Roman" w:cs="Times New Roman"/>
      <w:sz w:val="26"/>
      <w:szCs w:val="26"/>
    </w:rPr>
  </w:style>
  <w:style w:type="character" w:customStyle="1" w:styleId="30">
    <w:name w:val="Основной текст 3 Знак"/>
    <w:basedOn w:val="a0"/>
    <w:link w:val="3"/>
    <w:qFormat/>
    <w:rPr>
      <w:rFonts w:ascii="Times New Roman" w:eastAsia="Times New Roman" w:hAnsi="Times New Roman" w:cs="Times New Roman"/>
      <w:b/>
      <w:sz w:val="24"/>
      <w:szCs w:val="20"/>
      <w:lang w:val="ro-RO" w:eastAsia="ru-RU"/>
    </w:rPr>
  </w:style>
  <w:style w:type="character" w:customStyle="1" w:styleId="apple-converted-space">
    <w:name w:val="apple-converted-space"/>
    <w:basedOn w:val="a0"/>
    <w:qFormat/>
  </w:style>
  <w:style w:type="character" w:customStyle="1" w:styleId="af6">
    <w:name w:val="Абзац списка Знак"/>
    <w:basedOn w:val="a0"/>
    <w:link w:val="af5"/>
    <w:uiPriority w:val="1"/>
    <w:qFormat/>
    <w:locked/>
    <w:rPr>
      <w:rFonts w:ascii="Times New Roman" w:eastAsia="Times New Roman" w:hAnsi="Times New Roman" w:cs="Times New Roman"/>
      <w:sz w:val="24"/>
      <w:szCs w:val="24"/>
      <w:lang w:eastAsia="ru-RU"/>
    </w:rPr>
  </w:style>
  <w:style w:type="paragraph" w:customStyle="1" w:styleId="21">
    <w:name w:val="Без интервала2"/>
    <w:qFormat/>
    <w:rPr>
      <w:rFonts w:ascii="Calibri" w:eastAsia="Calibri" w:hAnsi="Calibri" w:cs="Times New Roman"/>
      <w:sz w:val="22"/>
      <w:szCs w:val="22"/>
      <w:lang w:val="en-US" w:eastAsia="en-US"/>
    </w:rPr>
  </w:style>
  <w:style w:type="character" w:customStyle="1" w:styleId="ac">
    <w:name w:val="Текст примечания Знак"/>
    <w:basedOn w:val="a0"/>
    <w:link w:val="ab"/>
    <w:uiPriority w:val="99"/>
    <w:semiHidden/>
    <w:qFormat/>
    <w:rPr>
      <w:rFonts w:ascii="Times New Roman" w:eastAsia="Times New Roman" w:hAnsi="Times New Roman" w:cs="Times New Roman"/>
      <w:sz w:val="20"/>
      <w:szCs w:val="20"/>
      <w:lang w:eastAsia="ru-RU"/>
    </w:rPr>
  </w:style>
  <w:style w:type="character" w:customStyle="1" w:styleId="markedcontent">
    <w:name w:val="markedcontent"/>
    <w:basedOn w:val="a0"/>
  </w:style>
  <w:style w:type="character" w:customStyle="1" w:styleId="af0">
    <w:name w:val="Основной текст с отступом Знак"/>
    <w:basedOn w:val="a0"/>
    <w:link w:val="af"/>
    <w:uiPriority w:val="99"/>
    <w:semiHidden/>
    <w:qFormat/>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lang w:val="en-US"/>
    </w:rPr>
  </w:style>
  <w:style w:type="character" w:customStyle="1" w:styleId="af2">
    <w:name w:val="Название Знак"/>
    <w:basedOn w:val="a0"/>
    <w:link w:val="af1"/>
    <w:qFormat/>
    <w:rPr>
      <w:rFonts w:ascii="Times New Roman" w:eastAsia="Times New Roman" w:hAnsi="Times New Roman" w:cs="Times New Roman"/>
      <w:b/>
      <w:sz w:val="24"/>
      <w:szCs w:val="20"/>
      <w:lang w:val="ro-RO" w:eastAsia="ru-RU"/>
    </w:rPr>
  </w:style>
  <w:style w:type="paragraph" w:customStyle="1" w:styleId="31">
    <w:name w:val="Без интервала3"/>
    <w:rPr>
      <w:rFonts w:ascii="Calibri" w:eastAsia="Calibri" w:hAnsi="Calibri" w:cs="Times New Roman"/>
      <w:sz w:val="22"/>
      <w:szCs w:val="22"/>
      <w:lang w:val="en-US" w:eastAsia="en-US"/>
    </w:rPr>
  </w:style>
  <w:style w:type="paragraph" w:customStyle="1" w:styleId="Default">
    <w:name w:val="Default"/>
    <w:pPr>
      <w:autoSpaceDE w:val="0"/>
      <w:autoSpaceDN w:val="0"/>
      <w:adjustRightInd w:val="0"/>
    </w:pPr>
    <w:rPr>
      <w:rFonts w:ascii="Times New Roman" w:hAnsi="Times New Roman" w:cs="Times New Roman"/>
      <w:color w:val="000000"/>
      <w:sz w:val="24"/>
      <w:szCs w:val="24"/>
      <w:lang w:eastAsia="en-US"/>
    </w:rPr>
  </w:style>
  <w:style w:type="character" w:customStyle="1" w:styleId="ae">
    <w:name w:val="Основной текст Знак"/>
    <w:basedOn w:val="a0"/>
    <w:link w:val="ad"/>
    <w:uiPriority w:val="99"/>
    <w:semiHidden/>
    <w:qFormat/>
    <w:rPr>
      <w:rFonts w:ascii="Times New Roman" w:eastAsia="Times New Roman" w:hAnsi="Times New Roman" w:cs="Times New Roman"/>
      <w:sz w:val="24"/>
      <w:szCs w:val="24"/>
      <w:lang w:eastAsia="ru-RU"/>
    </w:rPr>
  </w:style>
  <w:style w:type="table" w:customStyle="1" w:styleId="12">
    <w:name w:val="Сетка таблицы1"/>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paragraph" w:customStyle="1" w:styleId="TableParagraph">
    <w:name w:val="Table Paragraph"/>
    <w:basedOn w:val="a"/>
    <w:uiPriority w:val="1"/>
    <w:qFormat/>
    <w:pPr>
      <w:widowControl w:val="0"/>
      <w:autoSpaceDE w:val="0"/>
      <w:autoSpaceDN w:val="0"/>
      <w:spacing w:line="254" w:lineRule="exact"/>
      <w:ind w:left="110"/>
    </w:pPr>
    <w:rPr>
      <w:sz w:val="22"/>
      <w:szCs w:val="22"/>
      <w:lang w:val="ro-RO" w:eastAsia="en-US"/>
    </w:rPr>
  </w:style>
  <w:style w:type="character" w:customStyle="1" w:styleId="aa">
    <w:name w:val="Текст Знак"/>
    <w:basedOn w:val="a0"/>
    <w:link w:val="a9"/>
    <w:rPr>
      <w:rFonts w:ascii="Courier New" w:eastAsia="Times New Roman" w:hAnsi="Courier New" w:cs="Times New Roman"/>
      <w:sz w:val="20"/>
      <w:szCs w:val="20"/>
      <w:lang w:eastAsia="ru-RU"/>
    </w:rPr>
  </w:style>
  <w:style w:type="character" w:customStyle="1" w:styleId="80">
    <w:name w:val="Заголовок 8 Знак"/>
    <w:basedOn w:val="a0"/>
    <w:link w:val="8"/>
    <w:uiPriority w:val="9"/>
    <w:rPr>
      <w:rFonts w:asciiTheme="majorHAnsi" w:eastAsiaTheme="majorEastAsia" w:hAnsiTheme="majorHAnsi" w:cstheme="majorBidi"/>
      <w:color w:val="404040" w:themeColor="text1" w:themeTint="BF"/>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252596">
      <w:bodyDiv w:val="1"/>
      <w:marLeft w:val="0"/>
      <w:marRight w:val="0"/>
      <w:marTop w:val="0"/>
      <w:marBottom w:val="0"/>
      <w:divBdr>
        <w:top w:val="none" w:sz="0" w:space="0" w:color="auto"/>
        <w:left w:val="none" w:sz="0" w:space="0" w:color="auto"/>
        <w:bottom w:val="none" w:sz="0" w:space="0" w:color="auto"/>
        <w:right w:val="none" w:sz="0" w:space="0" w:color="auto"/>
      </w:divBdr>
    </w:div>
    <w:div w:id="763843757">
      <w:bodyDiv w:val="1"/>
      <w:marLeft w:val="0"/>
      <w:marRight w:val="0"/>
      <w:marTop w:val="0"/>
      <w:marBottom w:val="0"/>
      <w:divBdr>
        <w:top w:val="none" w:sz="0" w:space="0" w:color="auto"/>
        <w:left w:val="none" w:sz="0" w:space="0" w:color="auto"/>
        <w:bottom w:val="none" w:sz="0" w:space="0" w:color="auto"/>
        <w:right w:val="none" w:sz="0" w:space="0" w:color="auto"/>
      </w:divBdr>
    </w:div>
    <w:div w:id="1156650157">
      <w:bodyDiv w:val="1"/>
      <w:marLeft w:val="0"/>
      <w:marRight w:val="0"/>
      <w:marTop w:val="0"/>
      <w:marBottom w:val="0"/>
      <w:divBdr>
        <w:top w:val="none" w:sz="0" w:space="0" w:color="auto"/>
        <w:left w:val="none" w:sz="0" w:space="0" w:color="auto"/>
        <w:bottom w:val="none" w:sz="0" w:space="0" w:color="auto"/>
        <w:right w:val="none" w:sz="0" w:space="0" w:color="auto"/>
      </w:divBdr>
    </w:div>
    <w:div w:id="12611363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B6E173-1286-4593-B063-B3A092CC3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515</Words>
  <Characters>2942</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Mihai Fecăuțeanu</cp:lastModifiedBy>
  <cp:revision>2</cp:revision>
  <cp:lastPrinted>2025-11-03T06:27:00Z</cp:lastPrinted>
  <dcterms:created xsi:type="dcterms:W3CDTF">2026-10-01T11:31:00Z</dcterms:created>
  <dcterms:modified xsi:type="dcterms:W3CDTF">2026-10-01T11:31:00Z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932E5210842444BCA7EB1CB08786B095_13</vt:lpwstr>
  </property>
</Properties>
</file>