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5698"/>
        <w:gridCol w:w="1985"/>
      </w:tblGrid>
      <w:tr w14:paraId="5DD97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BCB9D16">
            <w:pPr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  <w:r>
              <w:rPr>
                <w:rFonts w:ascii="Calibri" w:hAnsi="Calibri" w:eastAsia="Times New Roman" w:cs="Times New Roman"/>
                <w:sz w:val="10"/>
                <w:szCs w:val="10"/>
                <w:lang w:val="ro-RO"/>
              </w:rPr>
              <w:t xml:space="preserve"> </w:t>
            </w:r>
            <w:r>
              <w:rPr>
                <w:rFonts w:ascii="Calibri" w:hAnsi="Calibri" w:eastAsia="Times New Roman" w:cs="Times New Roman"/>
                <w:sz w:val="10"/>
                <w:szCs w:val="10"/>
                <w:lang w:val="ro-RO"/>
              </w:rPr>
              <w:br w:type="page"/>
            </w:r>
          </w:p>
          <w:p w14:paraId="010F12EF">
            <w:pPr>
              <w:contextualSpacing/>
              <w:rPr>
                <w:rFonts w:ascii="Times New Roman" w:hAnsi="Times New Roman" w:eastAsia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val="ro-RO" w:eastAsia="ro-RO"/>
              </w:rPr>
              <w:drawing>
                <wp:anchor distT="0" distB="0" distL="114300" distR="114300" simplePos="0" relativeHeight="251659264" behindDoc="0" locked="0" layoutInCell="1" allowOverlap="0">
                  <wp:simplePos x="0" y="0"/>
                  <wp:positionH relativeFrom="margin">
                    <wp:posOffset>212090</wp:posOffset>
                  </wp:positionH>
                  <wp:positionV relativeFrom="margin">
                    <wp:posOffset>167005</wp:posOffset>
                  </wp:positionV>
                  <wp:extent cx="672465" cy="814705"/>
                  <wp:effectExtent l="0" t="0" r="0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9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AD2312F">
            <w:pPr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</w:p>
          <w:p w14:paraId="6D03BFD7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3E5BA282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14:paraId="0E720AD1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0E7386A8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14:paraId="0208021E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77658C02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  <w:t xml:space="preserve">PREȘEDINTELE  RAIONULUI                            </w:t>
            </w:r>
          </w:p>
          <w:p w14:paraId="5837FD4D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3B4069C">
            <w:pPr>
              <w:ind w:right="8681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o-RO" w:eastAsia="ro-RO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1905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27483D5">
            <w:pPr>
              <w:ind w:right="8681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lang w:val="ro-RO" w:eastAsia="ro-RO"/>
              </w:rPr>
              <w:drawing>
                <wp:inline distT="0" distB="0" distL="0" distR="0">
                  <wp:extent cx="524510" cy="714375"/>
                  <wp:effectExtent l="0" t="0" r="8890" b="0"/>
                  <wp:docPr id="11" name="Рисунок 11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427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E51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9356" w:type="dxa"/>
            <w:gridSpan w:val="3"/>
            <w:tcBorders>
              <w:top w:val="single" w:color="auto" w:sz="4" w:space="0"/>
              <w:left w:val="nil"/>
              <w:bottom w:val="thinThickSmallGap" w:color="auto" w:sz="24" w:space="0"/>
              <w:right w:val="nil"/>
            </w:tcBorders>
          </w:tcPr>
          <w:p w14:paraId="73FB5005">
            <w:pPr>
              <w:tabs>
                <w:tab w:val="left" w:pos="3861"/>
                <w:tab w:val="left" w:pos="9140"/>
              </w:tabs>
              <w:spacing w:line="240" w:lineRule="auto"/>
              <w:contextualSpacing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o-RO"/>
              </w:rPr>
              <w:t>Sec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o-RO"/>
              </w:rPr>
              <w:t>retara Consiliului raional</w:t>
            </w:r>
          </w:p>
        </w:tc>
      </w:tr>
    </w:tbl>
    <w:p w14:paraId="33E0A278">
      <w:pPr>
        <w:spacing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/>
        </w:rPr>
        <w:t>PROIECT DE DECIZIE nr. ____</w:t>
      </w:r>
    </w:p>
    <w:p w14:paraId="6D134195">
      <w:pPr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/>
        </w:rPr>
        <w:t>din „___” ____________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o-RO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  <w:lang w:val="ro-RO"/>
        </w:rPr>
        <w:t xml:space="preserve">         </w:t>
      </w:r>
    </w:p>
    <w:p w14:paraId="12F87CFC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lang w:val="ro-RO"/>
        </w:rPr>
      </w:pPr>
    </w:p>
    <w:p w14:paraId="3BB04C59">
      <w:pPr>
        <w:spacing w:after="0"/>
        <w:rPr>
          <w:rFonts w:ascii="Times New Roman" w:hAnsi="Times New Roman" w:cs="Times New Roman"/>
          <w:b/>
          <w:bCs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 xml:space="preserve">Cu privire la </w:t>
      </w:r>
      <w:r>
        <w:rPr>
          <w:rFonts w:ascii="Times New Roman" w:hAnsi="Times New Roman" w:cs="Times New Roman"/>
          <w:b/>
          <w:bCs/>
          <w:sz w:val="24"/>
          <w:lang w:val="ro-RO"/>
        </w:rPr>
        <w:t xml:space="preserve">conferirea Titlului Onorific  </w:t>
      </w:r>
    </w:p>
    <w:p w14:paraId="0DBFA37C">
      <w:pPr>
        <w:spacing w:after="0"/>
        <w:rPr>
          <w:rFonts w:ascii="Times New Roman" w:hAnsi="Times New Roman" w:cs="Times New Roman"/>
          <w:b/>
          <w:bCs/>
          <w:sz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lang w:val="ro-RO"/>
        </w:rPr>
        <w:t xml:space="preserve">„Cetățean de Onoare” al raionului Sîngerei </w:t>
      </w:r>
    </w:p>
    <w:p w14:paraId="05805460">
      <w:pPr>
        <w:spacing w:after="0"/>
        <w:ind w:firstLine="567"/>
        <w:jc w:val="both"/>
        <w:rPr>
          <w:rFonts w:ascii="Times New Roman" w:hAnsi="Times New Roman" w:cs="Times New Roman"/>
          <w:bCs/>
          <w:sz w:val="24"/>
          <w:lang w:val="ro-RO"/>
        </w:rPr>
      </w:pPr>
      <w:r>
        <w:rPr>
          <w:rFonts w:ascii="Times New Roman" w:hAnsi="Times New Roman" w:cs="Times New Roman"/>
          <w:sz w:val="24"/>
          <w:lang w:val="ro-RO"/>
        </w:rPr>
        <w:t xml:space="preserve">Având în vedere: Nota de fundamentare </w:t>
      </w:r>
      <w:r>
        <w:rPr>
          <w:rFonts w:ascii="Times New Roman" w:hAnsi="Times New Roman" w:cs="Times New Roman"/>
          <w:bCs/>
          <w:sz w:val="24"/>
          <w:lang w:val="ro-RO"/>
        </w:rPr>
        <w:t>cu privire la conferirea Titlului onorific „Cetățean de Onoare” al raionului;</w:t>
      </w:r>
    </w:p>
    <w:p w14:paraId="7B92F984">
      <w:pPr>
        <w:spacing w:after="0"/>
        <w:ind w:firstLine="567"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ro-RO"/>
        </w:rPr>
        <w:t>În conformitate cu art.</w:t>
      </w:r>
      <w:r>
        <w:rPr>
          <w:rFonts w:ascii="Times New Roman" w:hAnsi="Times New Roman" w:cs="Times New Roman"/>
          <w:sz w:val="24"/>
          <w:lang w:val="en-US"/>
        </w:rPr>
        <w:t xml:space="preserve"> 43 alin. (2), art.</w:t>
      </w:r>
      <w:r>
        <w:rPr>
          <w:rFonts w:ascii="Times New Roman" w:hAnsi="Times New Roman" w:cs="Times New Roman"/>
          <w:sz w:val="24"/>
          <w:lang w:val="ro-RO"/>
        </w:rPr>
        <w:t xml:space="preserve"> 46 alin. (1) al Legii nr. 436/2006 privind administrația publică locală, art 20, 21, 23</w:t>
      </w:r>
      <w:r>
        <w:rPr>
          <w:rFonts w:ascii="Times New Roman" w:hAnsi="Times New Roman" w:cs="Times New Roman"/>
          <w:sz w:val="24"/>
          <w:lang w:val="en-US"/>
        </w:rPr>
        <w:t xml:space="preserve"> alin. (2) lit. (g)</w:t>
      </w:r>
      <w:r>
        <w:rPr>
          <w:rFonts w:ascii="Times New Roman" w:hAnsi="Times New Roman" w:cs="Times New Roman"/>
          <w:sz w:val="24"/>
          <w:lang w:val="ro-RO"/>
        </w:rPr>
        <w:t xml:space="preserve"> al Legii cu privire la actele normative nr. 100/2017, Regulamentul privind conferirea Titlului </w:t>
      </w:r>
      <w:r>
        <w:rPr>
          <w:rFonts w:ascii="Times New Roman" w:hAnsi="Times New Roman" w:cs="Times New Roman"/>
          <w:bCs/>
          <w:sz w:val="24"/>
          <w:lang w:val="ro-RO"/>
        </w:rPr>
        <w:t xml:space="preserve">onorific „Cetățean de Onoare” al raionului Sîngerei, aprobat prin decizia Consiliului raional nr. 8/17 din 18.11.2010 </w:t>
      </w:r>
      <w:r>
        <w:rPr>
          <w:rFonts w:ascii="Times New Roman" w:hAnsi="Times New Roman" w:cs="Times New Roman"/>
          <w:bCs/>
          <w:sz w:val="24"/>
          <w:lang w:val="en-US"/>
        </w:rPr>
        <w:t>cu modificările ulterioare</w:t>
      </w:r>
      <w:r>
        <w:rPr>
          <w:rFonts w:ascii="Times New Roman" w:hAnsi="Times New Roman" w:cs="Times New Roman"/>
          <w:sz w:val="24"/>
          <w:lang w:val="ro-RO"/>
        </w:rPr>
        <w:t xml:space="preserve">, Demersul consilierilor raionali din </w:t>
      </w:r>
      <w:r>
        <w:rPr>
          <w:rFonts w:hint="default" w:ascii="Times New Roman" w:hAnsi="Times New Roman" w:cs="Times New Roman"/>
          <w:sz w:val="24"/>
          <w:lang w:val="ro-RO"/>
        </w:rPr>
        <w:t>29</w:t>
      </w:r>
      <w:r>
        <w:rPr>
          <w:rFonts w:ascii="Times New Roman" w:hAnsi="Times New Roman" w:cs="Times New Roman"/>
          <w:sz w:val="24"/>
          <w:lang w:val="ro-RO"/>
        </w:rPr>
        <w:t>.</w:t>
      </w:r>
      <w:r>
        <w:rPr>
          <w:rFonts w:hint="default" w:ascii="Times New Roman" w:hAnsi="Times New Roman" w:cs="Times New Roman"/>
          <w:sz w:val="24"/>
          <w:lang w:val="ro-RO"/>
        </w:rPr>
        <w:t>10</w:t>
      </w:r>
      <w:r>
        <w:rPr>
          <w:rFonts w:ascii="Times New Roman" w:hAnsi="Times New Roman" w:cs="Times New Roman"/>
          <w:sz w:val="24"/>
          <w:lang w:val="ro-RO"/>
        </w:rPr>
        <w:t>.202</w:t>
      </w:r>
      <w:r>
        <w:rPr>
          <w:rFonts w:hint="default" w:ascii="Times New Roman" w:hAnsi="Times New Roman" w:cs="Times New Roman"/>
          <w:sz w:val="24"/>
          <w:lang w:val="ro-RO"/>
        </w:rPr>
        <w:t>6</w:t>
      </w:r>
      <w:r>
        <w:rPr>
          <w:rFonts w:ascii="Times New Roman" w:hAnsi="Times New Roman" w:cs="Times New Roman"/>
          <w:sz w:val="24"/>
          <w:lang w:val="ro-RO"/>
        </w:rPr>
        <w:t>,</w:t>
      </w:r>
    </w:p>
    <w:p w14:paraId="1B86501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Consiliul raional,</w:t>
      </w:r>
    </w:p>
    <w:p w14:paraId="5123C5DE">
      <w:pPr>
        <w:spacing w:after="0"/>
        <w:jc w:val="center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D</w:t>
      </w:r>
      <w:r>
        <w:rPr>
          <w:rFonts w:hint="default" w:ascii="Times New Roman" w:hAnsi="Times New Roman" w:cs="Times New Roman"/>
          <w:b/>
          <w:sz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lang w:val="ro-RO"/>
        </w:rPr>
        <w:t>E</w:t>
      </w:r>
      <w:r>
        <w:rPr>
          <w:rFonts w:hint="default" w:ascii="Times New Roman" w:hAnsi="Times New Roman" w:cs="Times New Roman"/>
          <w:b/>
          <w:sz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lang w:val="ro-RO"/>
        </w:rPr>
        <w:t>C</w:t>
      </w:r>
      <w:r>
        <w:rPr>
          <w:rFonts w:hint="default" w:ascii="Times New Roman" w:hAnsi="Times New Roman" w:cs="Times New Roman"/>
          <w:b/>
          <w:sz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lang w:val="ro-RO"/>
        </w:rPr>
        <w:t>I</w:t>
      </w:r>
      <w:r>
        <w:rPr>
          <w:rFonts w:hint="default" w:ascii="Times New Roman" w:hAnsi="Times New Roman" w:cs="Times New Roman"/>
          <w:b/>
          <w:sz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lang w:val="ro-RO"/>
        </w:rPr>
        <w:t>D</w:t>
      </w:r>
      <w:r>
        <w:rPr>
          <w:rFonts w:hint="default" w:ascii="Times New Roman" w:hAnsi="Times New Roman" w:cs="Times New Roman"/>
          <w:b/>
          <w:sz w:val="24"/>
          <w:lang w:val="ro-RO"/>
        </w:rPr>
        <w:t xml:space="preserve"> </w:t>
      </w:r>
      <w:r>
        <w:rPr>
          <w:rFonts w:ascii="Times New Roman" w:hAnsi="Times New Roman" w:cs="Times New Roman"/>
          <w:b/>
          <w:sz w:val="24"/>
          <w:lang w:val="ro-RO"/>
        </w:rPr>
        <w:t>E:</w:t>
      </w:r>
    </w:p>
    <w:p w14:paraId="6DD48012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spacing w:after="0"/>
        <w:ind w:left="0" w:right="-113" w:firstLine="567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o-RO" w:eastAsia="ru-RU"/>
        </w:rPr>
      </w:pPr>
      <w:r>
        <w:rPr>
          <w:rFonts w:ascii="Times New Roman" w:hAnsi="Times New Roman" w:cs="Times New Roman"/>
          <w:bCs/>
          <w:sz w:val="24"/>
          <w:lang w:val="ro-RO"/>
        </w:rPr>
        <w:t xml:space="preserve">Se conferă </w:t>
      </w:r>
      <w:r>
        <w:rPr>
          <w:rFonts w:ascii="Times New Roman" w:hAnsi="Times New Roman" w:cs="Times New Roman"/>
          <w:sz w:val="24"/>
          <w:lang w:val="ro-RO"/>
        </w:rPr>
        <w:t xml:space="preserve">Titlul </w:t>
      </w:r>
      <w:r>
        <w:rPr>
          <w:rFonts w:ascii="Times New Roman" w:hAnsi="Times New Roman" w:cs="Times New Roman"/>
          <w:bCs/>
          <w:sz w:val="24"/>
          <w:lang w:val="ro-RO"/>
        </w:rPr>
        <w:t xml:space="preserve">onorific „Cetățean de Onoare” al raionului, </w:t>
      </w:r>
      <w:r>
        <w:rPr>
          <w:rFonts w:hint="default" w:ascii="Times New Roman" w:hAnsi="Times New Roman" w:eastAsia="Times New Roman" w:cs="Times New Roman"/>
          <w:b/>
          <w:bCs w:val="0"/>
          <w:sz w:val="24"/>
          <w:szCs w:val="24"/>
          <w:lang w:val="ro-RO"/>
        </w:rPr>
        <w:t>dnei Aliona PISARENCO</w:t>
      </w:r>
      <w:r>
        <w:rPr>
          <w:rFonts w:ascii="Times New Roman" w:hAnsi="Times New Roman" w:cs="Times New Roman"/>
          <w:b/>
          <w:bCs w:val="0"/>
          <w:color w:val="1F1F1F"/>
          <w:sz w:val="24"/>
          <w:szCs w:val="24"/>
          <w:shd w:val="clear" w:color="auto" w:fill="FFFFFF"/>
          <w:lang w:val="en-US"/>
        </w:rPr>
        <w:t xml:space="preserve"> - </w:t>
      </w:r>
      <w:r>
        <w:rPr>
          <w:rFonts w:hint="default"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ro-RO"/>
        </w:rPr>
        <w:t>Medic chirurg pediatru în cadrul IMSP ”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6171A"/>
          <w:spacing w:val="0"/>
          <w:sz w:val="24"/>
          <w:szCs w:val="24"/>
          <w:shd w:val="clear" w:fill="FFFFFF"/>
        </w:rPr>
        <w:t>Institutul Mamei și Copilului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6171A"/>
          <w:spacing w:val="0"/>
          <w:sz w:val="24"/>
          <w:szCs w:val="24"/>
          <w:shd w:val="clear" w:fill="FFFFFF"/>
          <w:lang w:val="ro-RO"/>
        </w:rPr>
        <w:t>”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6171A"/>
          <w:spacing w:val="0"/>
          <w:sz w:val="24"/>
          <w:szCs w:val="24"/>
          <w:shd w:val="clear" w:fill="FFFFFF"/>
        </w:rPr>
        <w:t xml:space="preserve"> 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6171A"/>
          <w:spacing w:val="0"/>
          <w:sz w:val="24"/>
          <w:szCs w:val="24"/>
          <w:shd w:val="clear" w:fill="FFFFFF"/>
          <w:lang w:val="ro-RO"/>
        </w:rPr>
        <w:t>or.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6171A"/>
          <w:spacing w:val="0"/>
          <w:sz w:val="24"/>
          <w:szCs w:val="24"/>
          <w:shd w:val="clear" w:fill="FFFFFF"/>
        </w:rPr>
        <w:t xml:space="preserve"> Chișinău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16171A"/>
          <w:spacing w:val="0"/>
          <w:sz w:val="24"/>
          <w:szCs w:val="24"/>
          <w:shd w:val="clear" w:fill="FFFFFF"/>
          <w:lang w:val="ro-RO"/>
        </w:rPr>
        <w:t>,</w:t>
      </w:r>
      <w:r>
        <w:rPr>
          <w:rFonts w:ascii="Times New Roman" w:hAnsi="Times New Roman" w:eastAsia="Calibri" w:cs="Times New Roman"/>
          <w:b/>
          <w:bCs/>
          <w:sz w:val="24"/>
          <w:szCs w:val="24"/>
          <w:shd w:val="clear" w:color="auto" w:fill="FFFFFF"/>
          <w:lang w:val="ro-RO"/>
        </w:rPr>
        <w:t xml:space="preserve"> originară din </w:t>
      </w:r>
      <w:r>
        <w:rPr>
          <w:rFonts w:hint="default" w:ascii="Times New Roman" w:hAnsi="Times New Roman" w:eastAsia="Calibri" w:cs="Times New Roman"/>
          <w:b/>
          <w:bCs/>
          <w:sz w:val="24"/>
          <w:szCs w:val="24"/>
          <w:shd w:val="clear" w:color="auto" w:fill="FFFFFF"/>
          <w:lang w:val="ro-RO"/>
        </w:rPr>
        <w:t>raion</w:t>
      </w:r>
      <w:r>
        <w:rPr>
          <w:rFonts w:ascii="Times New Roman" w:hAnsi="Times New Roman" w:eastAsia="Calibri" w:cs="Times New Roman"/>
          <w:b/>
          <w:bCs/>
          <w:sz w:val="24"/>
          <w:szCs w:val="24"/>
          <w:shd w:val="clear" w:color="auto" w:fill="FFFFFF"/>
          <w:lang w:val="ro-RO"/>
        </w:rPr>
        <w:t>ul Sîngerei</w:t>
      </w:r>
      <w:r>
        <w:rPr>
          <w:rFonts w:ascii="Times New Roman" w:hAnsi="Times New Roman" w:cs="Times New Roman"/>
          <w:b/>
          <w:bCs/>
          <w:sz w:val="24"/>
          <w:lang w:val="ro-RO"/>
        </w:rPr>
        <w:t>.</w:t>
      </w:r>
    </w:p>
    <w:p w14:paraId="59724D62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spacing w:after="0"/>
        <w:ind w:left="0" w:right="-113" w:firstLine="567"/>
        <w:contextualSpacing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ro-RO" w:eastAsia="ru-RU"/>
          <w14:textFill>
            <w14:solidFill>
              <w14:schemeClr w14:val="tx1"/>
            </w14:solidFill>
          </w14:textFill>
        </w:rPr>
        <w:t xml:space="preserve">Președintele raionului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o-RO" w:eastAsia="ru-RU"/>
          <w14:textFill>
            <w14:solidFill>
              <w14:schemeClr w14:val="tx1"/>
            </w14:solidFill>
          </w14:textFill>
        </w:rPr>
        <w:t xml:space="preserve">dl 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val="ro-RO"/>
          <w14:textFill>
            <w14:solidFill>
              <w14:schemeClr w14:val="tx1"/>
            </w14:solidFill>
          </w14:textFill>
        </w:rPr>
        <w:t xml:space="preserve">Cristian CAINARIAN </w:t>
      </w:r>
      <w:r>
        <w:rPr>
          <w:rFonts w:ascii="Times New Roman" w:hAnsi="Times New Roman" w:eastAsia="Times New Roman" w:cs="Times New Roman"/>
          <w:sz w:val="24"/>
          <w:szCs w:val="24"/>
          <w:lang w:val="ro-RO" w:eastAsia="ru-RU"/>
        </w:rPr>
        <w:t xml:space="preserve">va înmâna brevetul “Cetățean de Onoare </w:t>
      </w:r>
      <w:r>
        <w:rPr>
          <w:rFonts w:ascii="Times New Roman" w:hAnsi="Times New Roman" w:eastAsia="Times New Roman" w:cs="Times New Roman"/>
          <w:bCs/>
          <w:sz w:val="24"/>
          <w:szCs w:val="24"/>
          <w:lang w:val="ro-RO"/>
        </w:rPr>
        <w:t>al  raionului Sîngerei</w:t>
      </w:r>
      <w:r>
        <w:rPr>
          <w:rFonts w:ascii="Times New Roman" w:hAnsi="Times New Roman" w:eastAsia="Times New Roman" w:cs="Times New Roman"/>
          <w:sz w:val="24"/>
          <w:szCs w:val="24"/>
          <w:lang w:val="ro-RO" w:eastAsia="ru-RU"/>
        </w:rPr>
        <w:t>” în cadrul unei festivități solemne.</w:t>
      </w:r>
    </w:p>
    <w:p w14:paraId="6569A5BB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spacing w:after="0"/>
        <w:ind w:left="0" w:right="-113" w:firstLine="567"/>
        <w:contextualSpacing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en-US"/>
        </w:rPr>
        <w:t>Responsabi</w:t>
      </w:r>
      <w:r>
        <w:rPr>
          <w:rFonts w:hint="default" w:ascii="Times New Roman" w:hAnsi="Times New Roman" w:cs="Times New Roman"/>
          <w:sz w:val="24"/>
          <w:lang w:val="ro-RO"/>
        </w:rPr>
        <w:t>lă</w:t>
      </w:r>
      <w:r>
        <w:rPr>
          <w:rFonts w:ascii="Times New Roman" w:hAnsi="Times New Roman" w:cs="Times New Roman"/>
          <w:sz w:val="24"/>
          <w:lang w:val="en-US"/>
        </w:rPr>
        <w:t xml:space="preserve"> de executarea prezentei decizii se desemnează </w:t>
      </w:r>
      <w:r>
        <w:rPr>
          <w:rFonts w:ascii="Times New Roman" w:hAnsi="Times New Roman" w:cs="Times New Roman"/>
          <w:sz w:val="24"/>
          <w:lang w:val="ro-RO"/>
        </w:rPr>
        <w:t>Secție Administrație Publică din cadrul Aparatului Președintelui raionului.</w:t>
      </w:r>
      <w:r>
        <w:rPr>
          <w:rFonts w:ascii="Times New Roman" w:hAnsi="Times New Roman" w:cs="Times New Roman"/>
          <w:b/>
          <w:sz w:val="24"/>
          <w:lang w:val="ro-RO"/>
        </w:rPr>
        <w:t xml:space="preserve"> </w:t>
      </w:r>
    </w:p>
    <w:p w14:paraId="781BD273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spacing w:after="0"/>
        <w:ind w:left="0" w:right="-113" w:firstLine="567"/>
        <w:contextualSpacing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en-US"/>
        </w:rPr>
        <w:t>Monitorizarea realizării deciziei în cauză, se pune în sarcina Comisiei consultative pentru Învăţământ, cultură, sport, tineret, ocrotirea sănătăţii, problemele sociale, turism şi culte. (dna</w:t>
      </w:r>
      <w:r>
        <w:rPr>
          <w:rFonts w:ascii="Times New Roman" w:hAnsi="Times New Roman" w:cs="Times New Roman"/>
          <w:sz w:val="24"/>
          <w:lang w:val="it-IT"/>
        </w:rPr>
        <w:t xml:space="preserve"> Alina </w:t>
      </w:r>
      <w:r>
        <w:rPr>
          <w:rFonts w:ascii="Times New Roman" w:hAnsi="Times New Roman" w:cs="Times New Roman"/>
          <w:sz w:val="24"/>
          <w:lang w:val="en-US"/>
        </w:rPr>
        <w:t>TABARCEA).</w:t>
      </w:r>
    </w:p>
    <w:p w14:paraId="41229C45">
      <w:pPr>
        <w:numPr>
          <w:ilvl w:val="0"/>
          <w:numId w:val="1"/>
        </w:numPr>
        <w:tabs>
          <w:tab w:val="left" w:pos="284"/>
          <w:tab w:val="left" w:pos="567"/>
          <w:tab w:val="left" w:pos="851"/>
          <w:tab w:val="left" w:pos="993"/>
        </w:tabs>
        <w:spacing w:after="0"/>
        <w:ind w:left="0" w:right="-113" w:firstLine="567"/>
        <w:contextualSpacing/>
        <w:jc w:val="both"/>
        <w:rPr>
          <w:rFonts w:ascii="Times New Roman" w:hAnsi="Times New Roman" w:cs="Times New Roman"/>
          <w:sz w:val="24"/>
          <w:lang w:val="ro-RO"/>
        </w:rPr>
      </w:pPr>
      <w:r>
        <w:rPr>
          <w:rFonts w:ascii="Times New Roman" w:hAnsi="Times New Roman" w:cs="Times New Roman"/>
          <w:sz w:val="24"/>
          <w:lang w:val="en-US"/>
        </w:rPr>
        <w:t>Prezenta decizie poate fi contestată la Judecătoria Bălți (sediul central str. Hotinului nr. 43) în termen de 30 zile de la data publicării, potrivit prevederilor Codul Administrativ al RM nr.116/2018.</w:t>
      </w:r>
    </w:p>
    <w:p w14:paraId="0FA4247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 xml:space="preserve">PREȘEDINTE </w:t>
      </w:r>
    </w:p>
    <w:p w14:paraId="6AB1AE1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o-RO" w:eastAsia="ru-RU"/>
        </w:rPr>
        <w:t>Cristian CAINARIAN</w:t>
      </w:r>
    </w:p>
    <w:p w14:paraId="4213DA8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en-US" w:eastAsia="ru-RU"/>
        </w:rPr>
        <w:t>______________________</w:t>
      </w:r>
    </w:p>
    <w:tbl>
      <w:tblPr>
        <w:tblStyle w:val="4"/>
        <w:tblW w:w="97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1"/>
        <w:gridCol w:w="4422"/>
      </w:tblGrid>
      <w:tr w14:paraId="4E7A2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3" w:hRule="atLeast"/>
        </w:trPr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14:paraId="53F9C8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</w:p>
          <w:p w14:paraId="5E4D646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u w:val="single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  <w:t>CONTRASEMNAT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u w:val="single"/>
                <w:lang w:val="ro-RO" w:eastAsia="ru-RU"/>
              </w:rPr>
              <w:t>/ÎNTOCMIT</w:t>
            </w:r>
          </w:p>
          <w:p w14:paraId="38C717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Secretar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ro-RO"/>
              </w:rPr>
              <w:t>ă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Consiliului raional</w:t>
            </w:r>
          </w:p>
          <w:p w14:paraId="79662130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 w:eastAsia="ru-RU"/>
              </w:rPr>
              <w:t>Mihaela LUCA</w:t>
            </w:r>
          </w:p>
          <w:p w14:paraId="108BD813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  <w:t>________________</w:t>
            </w:r>
          </w:p>
          <w:p w14:paraId="622B0C0A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</w:pPr>
          </w:p>
          <w:p w14:paraId="1343F5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INIȚIAT:</w:t>
            </w:r>
          </w:p>
          <w:p w14:paraId="3C6088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Consilierii raionali</w:t>
            </w:r>
          </w:p>
          <w:p w14:paraId="3545B3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4"/>
                <w:szCs w:val="20"/>
                <w:lang w:val="en-US" w:eastAsia="ru-RU"/>
              </w:rPr>
            </w:pPr>
          </w:p>
          <w:p w14:paraId="5EB89D5C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 xml:space="preserve">Oxana BONTEA  </w:t>
            </w: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_______</w:t>
            </w: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>___</w:t>
            </w:r>
          </w:p>
          <w:p w14:paraId="1F3BDD5E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</w:p>
          <w:p w14:paraId="76993363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>Alina TABARCEA __________</w:t>
            </w:r>
          </w:p>
          <w:p w14:paraId="4B8061A6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 xml:space="preserve">     </w:t>
            </w:r>
          </w:p>
          <w:p w14:paraId="061585D3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14:paraId="59F770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it-IT" w:eastAsia="ru-RU"/>
              </w:rPr>
            </w:pPr>
          </w:p>
          <w:p w14:paraId="74A407A0">
            <w:pPr>
              <w:spacing w:after="0" w:line="240" w:lineRule="auto"/>
              <w:ind w:firstLine="1501" w:firstLineChars="750"/>
              <w:jc w:val="both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it-IT" w:eastAsia="ru-RU"/>
              </w:rPr>
              <w:t>COORDONAT</w:t>
            </w:r>
          </w:p>
          <w:p w14:paraId="16C039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  <w:t xml:space="preserve">Şefă Secție Juridică și Resurse Umane </w:t>
            </w:r>
          </w:p>
          <w:p w14:paraId="284207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  <w:t xml:space="preserve">Oxana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TABARCEA</w:t>
            </w:r>
          </w:p>
          <w:p w14:paraId="14EB6E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</w:p>
          <w:p w14:paraId="4F91469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  <w:t>______________</w:t>
            </w:r>
          </w:p>
          <w:p w14:paraId="1B2293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it-IT" w:eastAsia="ru-RU"/>
              </w:rPr>
            </w:pPr>
          </w:p>
          <w:p w14:paraId="01558C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 w14:paraId="33E088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 w14:paraId="398FA5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 w14:paraId="4C8225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  <w:p w14:paraId="446B8A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639AB168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b/>
          <w:lang w:val="ro-RO"/>
        </w:rPr>
      </w:pPr>
    </w:p>
    <w:tbl>
      <w:tblPr>
        <w:tblStyle w:val="4"/>
        <w:tblW w:w="952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5892"/>
        <w:gridCol w:w="1956"/>
      </w:tblGrid>
      <w:tr w14:paraId="3E467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2" w:hRule="atLeast"/>
        </w:trPr>
        <w:tc>
          <w:tcPr>
            <w:tcW w:w="167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2179D21">
            <w:pPr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  <w:r>
              <w:rPr>
                <w:rFonts w:ascii="Calibri" w:hAnsi="Calibri" w:eastAsia="Times New Roman" w:cs="Times New Roman"/>
                <w:sz w:val="10"/>
                <w:szCs w:val="10"/>
                <w:lang w:val="ro-RO"/>
              </w:rPr>
              <w:br w:type="page"/>
            </w:r>
          </w:p>
          <w:p w14:paraId="5E4D179A">
            <w:pPr>
              <w:contextualSpacing/>
              <w:rPr>
                <w:rFonts w:ascii="Times New Roman" w:hAnsi="Times New Roman" w:eastAsia="Times New Roman" w:cs="Times New Roman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10"/>
                <w:szCs w:val="10"/>
                <w:lang w:eastAsia="ru-RU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margin">
                    <wp:posOffset>347980</wp:posOffset>
                  </wp:positionH>
                  <wp:positionV relativeFrom="margin">
                    <wp:posOffset>159385</wp:posOffset>
                  </wp:positionV>
                  <wp:extent cx="672465" cy="814705"/>
                  <wp:effectExtent l="0" t="0" r="13335" b="444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814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9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3FE5870">
            <w:pPr>
              <w:contextualSpacing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</w:p>
          <w:p w14:paraId="355ACCB0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607089F0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REPUBLICA  MOLDOVA</w:t>
            </w:r>
          </w:p>
          <w:p w14:paraId="5DE8A7F1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7067B2F7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6"/>
                <w:szCs w:val="26"/>
                <w:lang w:val="ro-RO"/>
              </w:rPr>
              <w:t>CONSILIUL  RAIONAL  SÎNGEREI</w:t>
            </w:r>
          </w:p>
          <w:p w14:paraId="482ACC40">
            <w:pPr>
              <w:keepNext/>
              <w:spacing w:after="0" w:line="240" w:lineRule="auto"/>
              <w:contextualSpacing/>
              <w:jc w:val="center"/>
              <w:outlineLvl w:val="0"/>
              <w:rPr>
                <w:rFonts w:ascii="Times New Roman" w:hAnsi="Times New Roman" w:eastAsia="Times New Roman" w:cs="Times New Roman"/>
                <w:b/>
                <w:sz w:val="10"/>
                <w:szCs w:val="10"/>
                <w:lang w:val="ro-RO"/>
              </w:rPr>
            </w:pPr>
          </w:p>
          <w:p w14:paraId="0EEB399B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</w:pPr>
            <w:r>
              <w:rPr>
                <w:rFonts w:ascii="Times New Roman" w:hAnsi="Times New Roman" w:eastAsia="Calibri" w:cs="Times New Roman"/>
                <w:b/>
                <w:sz w:val="26"/>
                <w:szCs w:val="26"/>
                <w:lang w:val="it-IT" w:eastAsia="ru-RU"/>
              </w:rPr>
              <w:t xml:space="preserve">PREȘEDINTELE  RAIONULUI                            </w:t>
            </w:r>
          </w:p>
          <w:p w14:paraId="6A80FB96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10"/>
                <w:szCs w:val="10"/>
                <w:lang w:val="ro-RO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70957ED">
            <w:pPr>
              <w:ind w:right="8681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5372100</wp:posOffset>
                  </wp:positionH>
                  <wp:positionV relativeFrom="paragraph">
                    <wp:posOffset>114300</wp:posOffset>
                  </wp:positionV>
                  <wp:extent cx="687070" cy="866140"/>
                  <wp:effectExtent l="0" t="0" r="17780" b="1016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070" cy="866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2D172889">
            <w:pPr>
              <w:ind w:right="8681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18"/>
                <w:szCs w:val="18"/>
                <w:lang w:val="ro-RO"/>
              </w:rPr>
            </w:pPr>
            <w:r>
              <w:rPr>
                <w:lang w:eastAsia="ru-RU"/>
              </w:rPr>
              <w:drawing>
                <wp:inline distT="0" distB="0" distL="0" distR="0">
                  <wp:extent cx="516255" cy="714375"/>
                  <wp:effectExtent l="0" t="0" r="17145" b="9525"/>
                  <wp:docPr id="7" name="Рисунок 7" descr="Stem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7" descr="Stem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91" cy="722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989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9521" w:type="dxa"/>
            <w:gridSpan w:val="3"/>
            <w:tcBorders>
              <w:top w:val="single" w:color="auto" w:sz="4" w:space="0"/>
              <w:left w:val="nil"/>
              <w:bottom w:val="thinThickSmallGap" w:color="auto" w:sz="24" w:space="0"/>
              <w:right w:val="nil"/>
            </w:tcBorders>
          </w:tcPr>
          <w:p w14:paraId="5EB35885">
            <w:pPr>
              <w:tabs>
                <w:tab w:val="left" w:pos="3861"/>
              </w:tabs>
              <w:spacing w:line="240" w:lineRule="auto"/>
              <w:ind w:right="6271"/>
              <w:contextualSpacing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o-RO"/>
              </w:rPr>
            </w:pPr>
            <w:bookmarkStart w:id="0" w:name="_GoBack"/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ro-RO"/>
              </w:rPr>
              <w:t>Secretara Consiliului raional</w:t>
            </w:r>
            <w:bookmarkEnd w:id="0"/>
          </w:p>
        </w:tc>
      </w:tr>
    </w:tbl>
    <w:p w14:paraId="1C2DD719">
      <w:pPr>
        <w:spacing w:after="0" w:line="240" w:lineRule="auto"/>
        <w:jc w:val="both"/>
        <w:rPr>
          <w:rFonts w:ascii="Times New Roman" w:hAnsi="Times New Roman" w:eastAsia="Times New Roman" w:cs="Times New Roman"/>
          <w:sz w:val="14"/>
          <w:lang w:val="ro-RO"/>
        </w:rPr>
      </w:pPr>
    </w:p>
    <w:p w14:paraId="5A8DDFD9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Nr. _____________</w:t>
      </w:r>
    </w:p>
    <w:p w14:paraId="4E5504EA">
      <w:pPr>
        <w:spacing w:after="0"/>
        <w:rPr>
          <w:rFonts w:ascii="Times New Roman" w:hAnsi="Times New Roman" w:cs="Times New Roman"/>
          <w:b/>
          <w:sz w:val="24"/>
          <w:lang w:val="ro-RO"/>
        </w:rPr>
      </w:pPr>
      <w:r>
        <w:rPr>
          <w:rFonts w:ascii="Times New Roman" w:hAnsi="Times New Roman" w:cs="Times New Roman"/>
          <w:b/>
          <w:sz w:val="24"/>
          <w:lang w:val="ro-RO"/>
        </w:rPr>
        <w:t>din „____” ______________ 2026</w:t>
      </w:r>
    </w:p>
    <w:p w14:paraId="6A6288D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lang w:val="ro-RO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5"/>
        <w:gridCol w:w="5288"/>
      </w:tblGrid>
      <w:tr w14:paraId="74566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4785" w:type="dxa"/>
          </w:tcPr>
          <w:p w14:paraId="2F7C5F67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lang w:val="ro-RO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Secretară </w:t>
            </w:r>
          </w:p>
          <w:p w14:paraId="1277FFB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 a Consiliului raional</w:t>
            </w: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ab/>
            </w:r>
          </w:p>
          <w:p w14:paraId="204C7DBA">
            <w:pPr>
              <w:tabs>
                <w:tab w:val="center" w:pos="2466"/>
              </w:tabs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 xml:space="preserve">    </w:t>
            </w: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>Mihaela LUCA</w:t>
            </w:r>
          </w:p>
          <w:p w14:paraId="0232FE8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</w:tc>
        <w:tc>
          <w:tcPr>
            <w:tcW w:w="5529" w:type="dxa"/>
          </w:tcPr>
          <w:p w14:paraId="066CCC4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 xml:space="preserve">  De acord şi dispun elaborarea  </w:t>
            </w:r>
          </w:p>
          <w:p w14:paraId="5DAD29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sz w:val="24"/>
                <w:lang w:val="ro-RO"/>
              </w:rPr>
              <w:t xml:space="preserve">                                        proiectului de decizie</w:t>
            </w:r>
          </w:p>
          <w:p w14:paraId="6E2E13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                                       PREŞEDINTE</w:t>
            </w:r>
          </w:p>
          <w:p w14:paraId="5F73B3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  <w:t xml:space="preserve">                                        Cristian CAINARIAN</w:t>
            </w:r>
          </w:p>
          <w:p w14:paraId="4AE7128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sz w:val="24"/>
                <w:lang w:val="ro-RO"/>
              </w:rPr>
            </w:pPr>
          </w:p>
          <w:p w14:paraId="2C4DFEC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</w:tc>
      </w:tr>
    </w:tbl>
    <w:p w14:paraId="61257117">
      <w:pPr>
        <w:spacing w:after="0" w:line="240" w:lineRule="auto"/>
        <w:contextualSpacing/>
        <w:jc w:val="both"/>
        <w:rPr>
          <w:rFonts w:ascii="Times New Roman" w:hAnsi="Times New Roman" w:eastAsia="Times New Roman" w:cs="Times New Roman"/>
          <w:b/>
          <w:lang w:val="ro-RO"/>
        </w:rPr>
      </w:pPr>
    </w:p>
    <w:p w14:paraId="1CCFA5FD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lang w:val="ro-RO"/>
        </w:rPr>
      </w:pPr>
      <w:r>
        <w:rPr>
          <w:rFonts w:ascii="Times New Roman" w:hAnsi="Times New Roman" w:eastAsia="Times New Roman" w:cs="Times New Roman"/>
          <w:b/>
          <w:lang w:val="ro-RO"/>
        </w:rPr>
        <w:t>NOTĂ DE FUNDAMENTARE</w:t>
      </w:r>
    </w:p>
    <w:p w14:paraId="1FA8FD7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val="ro-RO"/>
        </w:rPr>
      </w:pPr>
      <w:r>
        <w:rPr>
          <w:rFonts w:ascii="Times New Roman" w:hAnsi="Times New Roman" w:eastAsia="Times New Roman" w:cs="Times New Roman"/>
          <w:b/>
          <w:lang w:val="ro-RO"/>
        </w:rPr>
        <w:t xml:space="preserve">Cu privire la </w:t>
      </w:r>
      <w:r>
        <w:rPr>
          <w:rFonts w:ascii="Times New Roman" w:hAnsi="Times New Roman" w:eastAsia="Times New Roman" w:cs="Times New Roman"/>
          <w:b/>
          <w:bCs/>
          <w:lang w:val="ro-RO"/>
        </w:rPr>
        <w:t xml:space="preserve">conferirea Titlului Onorific  </w:t>
      </w:r>
    </w:p>
    <w:p w14:paraId="735EB5D7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lang w:val="ro-RO"/>
        </w:rPr>
      </w:pPr>
      <w:r>
        <w:rPr>
          <w:rFonts w:ascii="Times New Roman" w:hAnsi="Times New Roman" w:eastAsia="Times New Roman" w:cs="Times New Roman"/>
          <w:b/>
          <w:bCs/>
          <w:lang w:val="ro-RO"/>
        </w:rPr>
        <w:t xml:space="preserve">„Cetățean de Onoare” al  raionului Sîngerei </w:t>
      </w:r>
    </w:p>
    <w:tbl>
      <w:tblPr>
        <w:tblStyle w:val="4"/>
        <w:tblW w:w="5108" w:type="pct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6"/>
      </w:tblGrid>
      <w:tr w14:paraId="78760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DEF36">
            <w:pPr>
              <w:tabs>
                <w:tab w:val="left" w:pos="0"/>
                <w:tab w:val="left" w:pos="1196"/>
              </w:tabs>
              <w:spacing w:after="0" w:line="240" w:lineRule="auto"/>
              <w:ind w:left="34"/>
              <w:rPr>
                <w:rFonts w:ascii="Times New Roman" w:hAnsi="Times New Roman" w:eastAsia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val="it-IT" w:eastAsia="ru-RU"/>
              </w:rPr>
              <w:t xml:space="preserve">1. 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lang w:val="en-US" w:eastAsia="ru-RU"/>
              </w:rPr>
              <w:t>Denumirea sau numele autorului şi, după caz, a/al participanţilor la elaborarea proiectului actului normativ</w:t>
            </w:r>
          </w:p>
        </w:tc>
      </w:tr>
      <w:tr w14:paraId="2637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0D310">
            <w:pPr>
              <w:tabs>
                <w:tab w:val="center" w:pos="2466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 xml:space="preserve">   Proiectul de decizie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Cu privire la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conferirea Titlului Onorific  „Cetățean de Onoare al raionului Sîngerei”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este inițiat grupul de consilieri raionali: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bCs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dna Oxana BONTEA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 xml:space="preserve"> și </w:t>
            </w: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 xml:space="preserve">dna </w:t>
            </w: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Alina TABARCEA</w:t>
            </w: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 xml:space="preserve">și elaborat de către </w:t>
            </w: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d</w:t>
            </w:r>
            <w:r>
              <w:rPr>
                <w:rFonts w:hint="default" w:ascii="Times New Roman" w:hAnsi="Times New Roman" w:eastAsia="Calibri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>na Mihaela Luca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- </w:t>
            </w:r>
            <w:r>
              <w:rPr>
                <w:rFonts w:hint="default" w:ascii="Times New Roman" w:hAnsi="Times New Roman" w:eastAsia="Times New Roman" w:cs="Times New Roman"/>
                <w:lang w:val="ro-RO" w:eastAsia="ru-RU"/>
              </w:rPr>
              <w:t xml:space="preserve">Secretara Consiliului 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>raion</w:t>
            </w:r>
            <w:r>
              <w:rPr>
                <w:rFonts w:hint="default" w:ascii="Times New Roman" w:hAnsi="Times New Roman" w:eastAsia="Times New Roman" w:cs="Times New Roman"/>
                <w:lang w:val="ro-RO" w:eastAsia="ru-RU"/>
              </w:rPr>
              <w:t>al</w:t>
            </w:r>
            <w:r>
              <w:rPr>
                <w:rFonts w:ascii="Times New Roman" w:hAnsi="Times New Roman" w:eastAsia="Times New Roman" w:cs="Times New Roman"/>
                <w:lang w:val="en-US" w:eastAsia="ru-RU"/>
              </w:rPr>
              <w:t xml:space="preserve"> Sîngerei.</w:t>
            </w:r>
          </w:p>
        </w:tc>
      </w:tr>
      <w:tr w14:paraId="3237B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B60FC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lang w:val="en-US" w:eastAsia="ru-RU"/>
              </w:rPr>
              <w:t>2.   Condiţiile ce au impus elaborarea proiectului actului normativ</w:t>
            </w:r>
          </w:p>
        </w:tc>
      </w:tr>
      <w:tr w14:paraId="3E80F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3F4E1A"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Necesitatea elaborării şi adoptării proiectului de decizie intervine în scopul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valorificării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numelu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unor personalităţi marcante băștinaș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e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a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le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raionului Sîngerei, pentru merite deosebite, munca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ireproșabilă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și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contribuția semnificativă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întru tratarea celor mai complexe cazuri patologice și malformații neonatale  la nou-născuți. </w:t>
            </w:r>
          </w:p>
          <w:p w14:paraId="6CF19686">
            <w:pPr>
              <w:shd w:val="clear" w:color="auto" w:fill="FAFAFA"/>
              <w:spacing w:after="0" w:line="240" w:lineRule="auto"/>
              <w:jc w:val="both"/>
              <w:textAlignment w:val="baseline"/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Dna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Aliona PISARENCO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s-a născut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la data de 02.10.1977, în  raionul Sîngerei, în timp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devenind studentă la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Facultatea de Medicină Generală,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Universitatea de Stat de Medicină și Farmacie „Nicolae Testemițanu" din orașul Chișinău, Republica Moldova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(1996-2002).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2F8DB1A8">
            <w:pPr>
              <w:shd w:val="clear" w:color="auto" w:fill="FAFAFA"/>
              <w:spacing w:after="0" w:line="240" w:lineRule="auto"/>
              <w:jc w:val="both"/>
              <w:textAlignment w:val="baseline"/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   După absolvirea Universității de Stat de Medicină și Farmacie „Nicolae Testemițanu" din orașul  Chișinău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,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dna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Aliona PISARENCO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face rezidentura (an.2002-2006) în chirurgie pediatrică, concomitent activând și ca asistentă medicală în secția de  reanimare a nou-născuților. În perioada anilor 2007-2010, dna Aliona PISARENCO ob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ține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studii doctorale în chirurgie,ortopedie și traumatologie pediatrică. În acest context, din anul 2009 și până în prezent, potrivit profilului profesional publicat, dnei este șefă a secției de chirurgie pentru nou-născuți din cadrul Institutului Mamei și Copilului din or. Chișinău. Concomitent cu activitatea ce o desfășoară în cadrul IMSP Institutul Mamei și Copilului, începând cu anul 2021, dna Aliona PISARENCO își realizează activitatea  ca  medic chirurg pediatru și în cadrul Spitalului Internațional Medpark din Chișinău.</w:t>
            </w:r>
          </w:p>
          <w:p w14:paraId="62F66EA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  Re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eșind din cele sus menționate, considerăm benefic și solicităm aprobarea proiectului de decizie privind conferirea Titlului Onorific „Cetățean de Onoare al raionului Sîngerei” dnei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Aliona PISARENCO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originară din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raion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ul Sîngerei.</w:t>
            </w:r>
          </w:p>
        </w:tc>
      </w:tr>
      <w:tr w14:paraId="6741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A540A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3. Obiectivele urmărite și soluțiile propuse</w:t>
            </w:r>
          </w:p>
        </w:tc>
      </w:tr>
      <w:tr w14:paraId="729F8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D7781">
            <w:pPr>
              <w:pStyle w:val="7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34" w:leftChars="0" w:firstLine="34" w:firstLineChars="0"/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Promovarea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, recunoașterea și aprecierea meritelor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personalităților de o valoare profesională și morală excepțională în domeniul medicinii autohtone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, </w:t>
            </w: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î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n special în raionul Sîngerei; </w:t>
            </w:r>
          </w:p>
          <w:p w14:paraId="04115EFC">
            <w:pPr>
              <w:pStyle w:val="7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34" w:leftChars="0" w:firstLine="34" w:firstLineChars="0"/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Evidențierea activității profesionale și a realizărilor remarcabile în domeniul său de activitate;</w:t>
            </w:r>
          </w:p>
          <w:p w14:paraId="6CCFCB65">
            <w:pPr>
              <w:pStyle w:val="7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34" w:leftChars="0" w:firstLine="34" w:firstLineChars="0"/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Promovarea valorilor morale,culturale și sociale în comunitate;</w:t>
            </w:r>
          </w:p>
          <w:p w14:paraId="728A5BB5">
            <w:pPr>
              <w:pStyle w:val="7"/>
              <w:numPr>
                <w:ilvl w:val="0"/>
                <w:numId w:val="2"/>
              </w:numPr>
              <w:tabs>
                <w:tab w:val="left" w:pos="318"/>
              </w:tabs>
              <w:spacing w:after="0" w:line="240" w:lineRule="auto"/>
              <w:ind w:left="-34" w:leftChars="0" w:firstLine="34" w:firstLineChars="0"/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Exprimarea recunoștinței comunității față de persoanele care au adus beneficii localității.</w:t>
            </w:r>
          </w:p>
          <w:p w14:paraId="4D80975E">
            <w:pPr>
              <w:numPr>
                <w:ilvl w:val="0"/>
                <w:numId w:val="0"/>
              </w:numPr>
              <w:tabs>
                <w:tab w:val="left" w:pos="318"/>
              </w:tabs>
              <w:spacing w:after="0" w:line="240" w:lineRule="auto"/>
              <w:ind w:left="34" w:leftChars="0"/>
              <w:contextualSpacing/>
              <w:rPr>
                <w:rFonts w:ascii="Times New Roman" w:hAnsi="Times New Roman" w:eastAsia="Times New Roman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D26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78A2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eastAsia="ru-RU"/>
                <w14:textFill>
                  <w14:solidFill>
                    <w14:schemeClr w14:val="tx1"/>
                  </w14:solidFill>
                </w14:textFill>
              </w:rPr>
              <w:t xml:space="preserve">4. 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lang w:val="ro-RO" w:eastAsia="ru-RU"/>
                <w14:textFill>
                  <w14:solidFill>
                    <w14:schemeClr w14:val="tx1"/>
                  </w14:solidFill>
                </w14:textFill>
              </w:rPr>
              <w:t xml:space="preserve"> Analiza impactului de reglementare</w:t>
            </w:r>
          </w:p>
        </w:tc>
      </w:tr>
      <w:tr w14:paraId="0F591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6574C">
            <w:pPr>
              <w:spacing w:after="0" w:line="240" w:lineRule="auto"/>
              <w:ind w:right="-57"/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Proiectul de decizie nu înregistrează careva impacturi și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este întemeiat în conformitate cu prevederile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43 alin. (2), art.</w:t>
            </w:r>
            <w:r>
              <w:rPr>
                <w:rFonts w:ascii="Times New Roman" w:hAnsi="Times New Roman" w:cs="Times New Roman"/>
                <w:sz w:val="24"/>
                <w:lang w:val="ro-RO"/>
              </w:rPr>
              <w:t xml:space="preserve"> 46 alin. (1) al Legii nr. 436/2006 privind administrația publică locală, art 20, 21, 23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 alin. (2) lit. (g)</w:t>
            </w:r>
            <w:r>
              <w:rPr>
                <w:rFonts w:ascii="Times New Roman" w:hAnsi="Times New Roman" w:cs="Times New Roman"/>
                <w:sz w:val="24"/>
                <w:lang w:val="ro-RO"/>
              </w:rPr>
              <w:t xml:space="preserve"> al Legii cu privire la actele normative nr. 100/2017, Regulamentul privind conferirea Titlului </w:t>
            </w:r>
            <w:r>
              <w:rPr>
                <w:rFonts w:ascii="Times New Roman" w:hAnsi="Times New Roman" w:cs="Times New Roman"/>
                <w:bCs/>
                <w:sz w:val="24"/>
                <w:lang w:val="ro-RO"/>
              </w:rPr>
              <w:t xml:space="preserve">onorific „Cetățean de Onoare” al raionului Sîngerei, aprobat prin decizia Consiliului raional nr. 8/17 din 18.11.2010 </w:t>
            </w:r>
            <w:r>
              <w:rPr>
                <w:rFonts w:ascii="Times New Roman" w:hAnsi="Times New Roman" w:cs="Times New Roman"/>
                <w:bCs/>
                <w:sz w:val="24"/>
                <w:lang w:val="en-US"/>
              </w:rPr>
              <w:t>cu modificările ulterioare,</w:t>
            </w:r>
            <w:r>
              <w:rPr>
                <w:rFonts w:ascii="Times New Roman" w:hAnsi="Times New Roman" w:cs="Times New Roman"/>
                <w:sz w:val="24"/>
                <w:lang w:val="ro-RO"/>
              </w:rPr>
              <w:t xml:space="preserve"> Demersul consilierilor raionali din </w:t>
            </w:r>
            <w:r>
              <w:rPr>
                <w:rFonts w:hint="default" w:ascii="Times New Roman" w:hAnsi="Times New Roman" w:cs="Times New Roman"/>
                <w:sz w:val="24"/>
                <w:lang w:val="ro-RO"/>
              </w:rPr>
              <w:t>29.10.2026</w:t>
            </w:r>
            <w:r>
              <w:rPr>
                <w:rFonts w:ascii="Times New Roman" w:hAnsi="Times New Roman" w:cs="Times New Roman"/>
                <w:sz w:val="24"/>
                <w:lang w:val="ro-RO"/>
              </w:rPr>
              <w:t>.</w:t>
            </w:r>
          </w:p>
        </w:tc>
      </w:tr>
      <w:tr w14:paraId="4B3E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90FE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5.   Compatibilitatea proiectului actului normative cu legislația UE</w:t>
            </w:r>
          </w:p>
        </w:tc>
      </w:tr>
      <w:tr w14:paraId="2B65D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1C6F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  Nu este aplicabil</w:t>
            </w:r>
          </w:p>
        </w:tc>
      </w:tr>
      <w:tr w14:paraId="5F503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A23D3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>6.   Avizarea și consultarea publică a proiectului actului normativ</w:t>
            </w:r>
          </w:p>
        </w:tc>
      </w:tr>
      <w:tr w14:paraId="58D1C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97A4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  Necesită avizul comisiilor consultative de specialitate ale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Consiliului raional Sîngerei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. Va fi publicat, pe pagina oficială web a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Consiliului raional.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E9F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9BA21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7.   Concluziile expertizelor </w:t>
            </w:r>
          </w:p>
        </w:tc>
      </w:tr>
      <w:tr w14:paraId="2D03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0D31B"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 xml:space="preserve">   Nu este aplicabil</w:t>
            </w:r>
          </w:p>
        </w:tc>
      </w:tr>
      <w:tr w14:paraId="0A9F2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5C0AE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8.   Modul de încorporare a actului în cadrul normativ existent </w:t>
            </w:r>
          </w:p>
        </w:tc>
      </w:tr>
      <w:tr w14:paraId="033B3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BB171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Prezentul proiect nu necesită modificarea sau elaborarea unor acte normative noi.</w:t>
            </w:r>
          </w:p>
        </w:tc>
      </w:tr>
      <w:tr w14:paraId="766F4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D3B52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9.   Măsurile necesare pentru implementarea prevederilor proiectului actului normativ </w:t>
            </w:r>
          </w:p>
        </w:tc>
      </w:tr>
      <w:tr w14:paraId="477B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8636">
            <w:pPr>
              <w:tabs>
                <w:tab w:val="left" w:pos="884"/>
                <w:tab w:val="left" w:pos="1196"/>
              </w:tabs>
              <w:spacing w:after="0" w:line="240" w:lineRule="auto"/>
              <w:rPr>
                <w:rFonts w:ascii="Times New Roman" w:hAnsi="Times New Roman" w:eastAsia="Calibri" w:cs="Times New Roman"/>
                <w:b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Times New Roman" w:hAnsi="Times New Roman" w:eastAsia="Calibri" w:cs="Times New Roman"/>
                <w:color w:val="000000" w:themeColor="text1"/>
                <w:lang w:val="ro-RO"/>
                <w14:textFill>
                  <w14:solidFill>
                    <w14:schemeClr w14:val="tx1"/>
                  </w14:solidFill>
                </w14:textFill>
              </w:rPr>
              <w:t>Nu este aplicabil</w:t>
            </w:r>
          </w:p>
        </w:tc>
      </w:tr>
    </w:tbl>
    <w:tbl>
      <w:tblPr>
        <w:tblStyle w:val="6"/>
        <w:tblW w:w="0" w:type="auto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0"/>
        <w:gridCol w:w="5259"/>
      </w:tblGrid>
      <w:tr w14:paraId="37871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4770" w:type="dxa"/>
          </w:tcPr>
          <w:p w14:paraId="5D8A6E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8A2FEC4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</w:pPr>
          </w:p>
          <w:p w14:paraId="6609E2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  <w:t>INIȚIAT:</w:t>
            </w:r>
          </w:p>
          <w:p w14:paraId="62C00F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 w:eastAsia="ru-RU"/>
              </w:rPr>
              <w:t>Consilierii raionali</w:t>
            </w:r>
          </w:p>
          <w:p w14:paraId="610563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14"/>
                <w:szCs w:val="20"/>
                <w:lang w:val="en-US" w:eastAsia="ru-RU"/>
              </w:rPr>
            </w:pPr>
          </w:p>
          <w:p w14:paraId="429F15EC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 xml:space="preserve">Oxana BONTEA  </w:t>
            </w:r>
            <w:r>
              <w:rPr>
                <w:rFonts w:ascii="Times New Roman" w:hAnsi="Times New Roman" w:eastAsia="Times New Roman" w:cs="Times New Roman"/>
                <w:b/>
                <w:lang w:val="en-US" w:eastAsia="ru-RU"/>
              </w:rPr>
              <w:t>_______</w:t>
            </w: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>___</w:t>
            </w:r>
          </w:p>
          <w:p w14:paraId="1F6A4521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</w:p>
          <w:p w14:paraId="33C1DDD2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lang w:val="ro-RO" w:eastAsia="ru-RU"/>
              </w:rPr>
              <w:t>Alina TABARCEA __________</w:t>
            </w:r>
          </w:p>
          <w:p w14:paraId="6D1D18BC">
            <w:pPr>
              <w:tabs>
                <w:tab w:val="center" w:pos="2466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</w:tc>
        <w:tc>
          <w:tcPr>
            <w:tcW w:w="5259" w:type="dxa"/>
          </w:tcPr>
          <w:p w14:paraId="0845B9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 w:themeColor="text1"/>
                <w:sz w:val="20"/>
                <w:szCs w:val="20"/>
                <w:u w:val="single"/>
                <w:lang w:val="en-US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B6B40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</w:pPr>
          </w:p>
          <w:p w14:paraId="69A68CD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u w:val="single"/>
                <w:lang w:val="ro-RO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u w:val="single"/>
                <w:lang w:val="en-US" w:eastAsia="ru-RU"/>
              </w:rPr>
              <w:t>CONTRASEMNAT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u w:val="single"/>
                <w:lang w:val="ro-RO" w:eastAsia="ru-RU"/>
              </w:rPr>
              <w:t>/ÎNTOCMIT</w:t>
            </w:r>
          </w:p>
          <w:p w14:paraId="4FB310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Secretar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ro-RO"/>
              </w:rPr>
              <w:t>ă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a</w:t>
            </w: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Consiliului raional</w:t>
            </w:r>
          </w:p>
          <w:p w14:paraId="798FA3F1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o-RO" w:eastAsia="ru-RU"/>
              </w:rPr>
              <w:t>Mihaela LUCA</w:t>
            </w:r>
          </w:p>
          <w:p w14:paraId="3C7E78E2">
            <w:pPr>
              <w:tabs>
                <w:tab w:val="center" w:pos="2466"/>
              </w:tabs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it-IT" w:eastAsia="ru-RU"/>
              </w:rPr>
              <w:t>________________</w:t>
            </w:r>
          </w:p>
          <w:p w14:paraId="5174C43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lang w:val="ro-RO"/>
              </w:rPr>
            </w:pPr>
          </w:p>
        </w:tc>
      </w:tr>
    </w:tbl>
    <w:p w14:paraId="1B521E90">
      <w:pPr>
        <w:spacing w:after="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en-US" w:eastAsia="ru-RU"/>
          <w14:textFill>
            <w14:solidFill>
              <w14:schemeClr w14:val="tx1"/>
            </w14:solidFill>
          </w14:textFill>
        </w:rPr>
      </w:pPr>
    </w:p>
    <w:sectPr>
      <w:pgSz w:w="11906" w:h="16838"/>
      <w:pgMar w:top="567" w:right="851" w:bottom="567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5F35F7"/>
    <w:multiLevelType w:val="multilevel"/>
    <w:tmpl w:val="4B5F35F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A58E9"/>
    <w:multiLevelType w:val="multilevel"/>
    <w:tmpl w:val="642A58E9"/>
    <w:lvl w:ilvl="0" w:tentative="0">
      <w:start w:val="1"/>
      <w:numFmt w:val="bullet"/>
      <w:lvlText w:val=""/>
      <w:lvlJc w:val="left"/>
      <w:pPr>
        <w:ind w:left="686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0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2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4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56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28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0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2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4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5CF4"/>
    <w:rsid w:val="00005696"/>
    <w:rsid w:val="00022B43"/>
    <w:rsid w:val="000E150A"/>
    <w:rsid w:val="000F32A0"/>
    <w:rsid w:val="001139D4"/>
    <w:rsid w:val="00146B0B"/>
    <w:rsid w:val="001714AB"/>
    <w:rsid w:val="001D14BA"/>
    <w:rsid w:val="001F00A8"/>
    <w:rsid w:val="00230245"/>
    <w:rsid w:val="00264B0A"/>
    <w:rsid w:val="0029751C"/>
    <w:rsid w:val="002B50E5"/>
    <w:rsid w:val="002C136A"/>
    <w:rsid w:val="00305A6C"/>
    <w:rsid w:val="0031012B"/>
    <w:rsid w:val="003E4FC3"/>
    <w:rsid w:val="00402027"/>
    <w:rsid w:val="004B3ABB"/>
    <w:rsid w:val="00526356"/>
    <w:rsid w:val="005A73EF"/>
    <w:rsid w:val="005B4CCD"/>
    <w:rsid w:val="00622E0D"/>
    <w:rsid w:val="006666D8"/>
    <w:rsid w:val="007C133D"/>
    <w:rsid w:val="00801A1E"/>
    <w:rsid w:val="00830F2D"/>
    <w:rsid w:val="008671FB"/>
    <w:rsid w:val="008976BF"/>
    <w:rsid w:val="00934418"/>
    <w:rsid w:val="0095451E"/>
    <w:rsid w:val="00973457"/>
    <w:rsid w:val="00A242E6"/>
    <w:rsid w:val="00A84C03"/>
    <w:rsid w:val="00A9610C"/>
    <w:rsid w:val="00B55CF4"/>
    <w:rsid w:val="00B64EE3"/>
    <w:rsid w:val="00BA3DC4"/>
    <w:rsid w:val="00BB4643"/>
    <w:rsid w:val="00BC19DC"/>
    <w:rsid w:val="00BE0E08"/>
    <w:rsid w:val="00BE72D0"/>
    <w:rsid w:val="00C212B2"/>
    <w:rsid w:val="00C6397C"/>
    <w:rsid w:val="00C9734A"/>
    <w:rsid w:val="00CC6A31"/>
    <w:rsid w:val="00CD252A"/>
    <w:rsid w:val="00CF6D23"/>
    <w:rsid w:val="00DA2192"/>
    <w:rsid w:val="00DD5769"/>
    <w:rsid w:val="00E61D6F"/>
    <w:rsid w:val="00F10C48"/>
    <w:rsid w:val="00F765A8"/>
    <w:rsid w:val="00FA25C1"/>
    <w:rsid w:val="00FC3725"/>
    <w:rsid w:val="0D710547"/>
    <w:rsid w:val="318E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9">
    <w:name w:val="Заголовок 3 Знак"/>
    <w:basedOn w:val="3"/>
    <w:link w:val="2"/>
    <w:semiHidden/>
    <w:qFormat/>
    <w:uiPriority w:val="9"/>
    <w:rPr>
      <w:rFonts w:asciiTheme="majorHAnsi" w:hAnsiTheme="majorHAnsi" w:eastAsiaTheme="majorEastAsia" w:cstheme="majorBidi"/>
      <w:b/>
      <w:bCs/>
      <w:color w:val="5B9BD5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4.wdp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90294-8EFA-453B-8F4C-E6EE76FF3E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807</Words>
  <Characters>5246</Characters>
  <Lines>69</Lines>
  <Paragraphs>19</Paragraphs>
  <TotalTime>8</TotalTime>
  <ScaleCrop>false</ScaleCrop>
  <LinksUpToDate>false</LinksUpToDate>
  <CharactersWithSpaces>6264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2025-08-15T11:09:00Z</dcterms:created>
  <dc:creator>Admin</dc:creator>
  <cp:lastModifiedBy>Mihaela Luca</cp:lastModifiedBy>
  <cp:lastPrinted>2026-10-30T06:05:59Z</cp:lastPrinted>
  <dcterms:modified xsi:type="dcterms:W3CDTF">2026-10-30T06:06:33Z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eyJoZGlkIjoiYTk3OTkxZmVhYmRiZDZiNDlmYWFlZjM0NTJlMTliNjQiLCJ1c2VySWQiOiIxMTE1MDIzMDQ0NDY3MiJ9</vt:lpwstr>
  </property>
  <property fmtid="{D5CDD505-2E9C-101B-9397-08002B2CF9AE}" pid="3" name="KSOProductBuildVer">
    <vt:lpwstr>1049-12.1.0.29162</vt:lpwstr>
  </property>
  <property fmtid="{D5CDD505-2E9C-101B-9397-08002B2CF9AE}" pid="4" name="ICV">
    <vt:lpwstr>06F948095A3D496182BE41A18F6C325B_13</vt:lpwstr>
  </property>
</Properties>
</file>