
<file path=[Content_Types].xml><?xml version="1.0" encoding="utf-8"?>
<Types xmlns="http://schemas.openxmlformats.org/package/2006/content-types">
  <Default Extension="xml" ContentType="application/xml"/>
  <Default Extension="wmf" ContentType="image/x-wmf"/>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3"/>
        <w:gridCol w:w="5698"/>
        <w:gridCol w:w="1985"/>
      </w:tblGrid>
      <w:tr w14:paraId="0CCE8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2" w:hRule="atLeast"/>
        </w:trPr>
        <w:tc>
          <w:tcPr>
            <w:tcW w:w="1673" w:type="dxa"/>
            <w:tcBorders>
              <w:top w:val="nil"/>
              <w:left w:val="nil"/>
              <w:bottom w:val="single" w:color="auto" w:sz="4" w:space="0"/>
              <w:right w:val="nil"/>
            </w:tcBorders>
          </w:tcPr>
          <w:p w14:paraId="7C3C33FF">
            <w:pPr>
              <w:contextualSpacing/>
              <w:jc w:val="center"/>
              <w:rPr>
                <w:rFonts w:ascii="Times New Roman" w:hAnsi="Times New Roman" w:eastAsia="Times New Roman" w:cs="Times New Roman"/>
                <w:b/>
                <w:sz w:val="10"/>
                <w:szCs w:val="10"/>
                <w:lang w:val="ro-RO"/>
              </w:rPr>
            </w:pPr>
            <w:r>
              <w:rPr>
                <w:rFonts w:ascii="Calibri" w:hAnsi="Calibri" w:eastAsia="Times New Roman" w:cs="Times New Roman"/>
                <w:sz w:val="10"/>
                <w:szCs w:val="10"/>
                <w:lang w:val="ro-RO"/>
              </w:rPr>
              <w:t xml:space="preserve"> </w:t>
            </w:r>
            <w:r>
              <w:rPr>
                <w:rFonts w:ascii="Calibri" w:hAnsi="Calibri" w:eastAsia="Times New Roman" w:cs="Times New Roman"/>
                <w:sz w:val="10"/>
                <w:szCs w:val="10"/>
                <w:lang w:val="ro-RO"/>
              </w:rPr>
              <w:br w:type="page"/>
            </w:r>
          </w:p>
          <w:p w14:paraId="7553900C">
            <w:pPr>
              <w:contextualSpacing/>
              <w:rPr>
                <w:rFonts w:ascii="Times New Roman" w:hAnsi="Times New Roman" w:eastAsia="Times New Roman" w:cs="Times New Roman"/>
                <w:lang w:val="ro-RO"/>
              </w:rPr>
            </w:pPr>
            <w:r>
              <w:rPr>
                <w:rFonts w:ascii="Times New Roman" w:hAnsi="Times New Roman" w:eastAsia="Times New Roman" w:cs="Times New Roman"/>
                <w:sz w:val="10"/>
                <w:szCs w:val="10"/>
                <w:lang w:val="ro-RO" w:eastAsia="ro-RO"/>
              </w:rPr>
              <w:drawing>
                <wp:anchor distT="0" distB="0" distL="114300" distR="114300" simplePos="0" relativeHeight="251661312" behindDoc="0" locked="0" layoutInCell="1" allowOverlap="0">
                  <wp:simplePos x="0" y="0"/>
                  <wp:positionH relativeFrom="margin">
                    <wp:posOffset>212090</wp:posOffset>
                  </wp:positionH>
                  <wp:positionV relativeFrom="margin">
                    <wp:posOffset>167005</wp:posOffset>
                  </wp:positionV>
                  <wp:extent cx="672465" cy="814705"/>
                  <wp:effectExtent l="0" t="0" r="0" b="444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6" cstate="print"/>
                          <a:srcRect/>
                          <a:stretch>
                            <a:fillRect/>
                          </a:stretch>
                        </pic:blipFill>
                        <pic:spPr>
                          <a:xfrm>
                            <a:off x="0" y="0"/>
                            <a:ext cx="672465" cy="814705"/>
                          </a:xfrm>
                          <a:prstGeom prst="rect">
                            <a:avLst/>
                          </a:prstGeom>
                          <a:noFill/>
                        </pic:spPr>
                      </pic:pic>
                    </a:graphicData>
                  </a:graphic>
                </wp:anchor>
              </w:drawing>
            </w:r>
          </w:p>
        </w:tc>
        <w:tc>
          <w:tcPr>
            <w:tcW w:w="5698" w:type="dxa"/>
            <w:tcBorders>
              <w:top w:val="nil"/>
              <w:left w:val="nil"/>
              <w:bottom w:val="single" w:color="auto" w:sz="4" w:space="0"/>
              <w:right w:val="nil"/>
            </w:tcBorders>
          </w:tcPr>
          <w:p w14:paraId="514CB380">
            <w:pPr>
              <w:contextualSpacing/>
              <w:rPr>
                <w:rFonts w:ascii="Times New Roman" w:hAnsi="Times New Roman" w:eastAsia="Times New Roman" w:cs="Times New Roman"/>
                <w:sz w:val="24"/>
                <w:szCs w:val="24"/>
                <w:lang w:val="ro-RO"/>
              </w:rPr>
            </w:pPr>
          </w:p>
          <w:p w14:paraId="19A50FB6">
            <w:pPr>
              <w:keepNext/>
              <w:spacing w:after="0" w:line="240" w:lineRule="auto"/>
              <w:contextualSpacing/>
              <w:jc w:val="center"/>
              <w:outlineLvl w:val="0"/>
              <w:rPr>
                <w:rFonts w:ascii="Times New Roman" w:hAnsi="Times New Roman" w:eastAsia="Times New Roman" w:cs="Times New Roman"/>
                <w:b/>
                <w:sz w:val="10"/>
                <w:szCs w:val="10"/>
                <w:lang w:val="ro-RO"/>
              </w:rPr>
            </w:pPr>
          </w:p>
          <w:p w14:paraId="6856D1AB">
            <w:pPr>
              <w:keepNext/>
              <w:spacing w:after="0" w:line="240" w:lineRule="auto"/>
              <w:contextualSpacing/>
              <w:jc w:val="center"/>
              <w:outlineLvl w:val="0"/>
              <w:rPr>
                <w:rFonts w:ascii="Times New Roman" w:hAnsi="Times New Roman" w:eastAsia="Times New Roman" w:cs="Times New Roman"/>
                <w:b/>
                <w:sz w:val="26"/>
                <w:szCs w:val="26"/>
                <w:lang w:val="ro-RO"/>
              </w:rPr>
            </w:pPr>
            <w:r>
              <w:rPr>
                <w:rFonts w:ascii="Times New Roman" w:hAnsi="Times New Roman" w:eastAsia="Times New Roman" w:cs="Times New Roman"/>
                <w:b/>
                <w:sz w:val="26"/>
                <w:szCs w:val="26"/>
                <w:lang w:val="ro-RO"/>
              </w:rPr>
              <w:t>REPUBLICA  MOLDOVA</w:t>
            </w:r>
          </w:p>
          <w:p w14:paraId="5CDB3DC2">
            <w:pPr>
              <w:keepNext/>
              <w:spacing w:after="0" w:line="240" w:lineRule="auto"/>
              <w:contextualSpacing/>
              <w:jc w:val="center"/>
              <w:outlineLvl w:val="0"/>
              <w:rPr>
                <w:rFonts w:ascii="Times New Roman" w:hAnsi="Times New Roman" w:eastAsia="Times New Roman" w:cs="Times New Roman"/>
                <w:b/>
                <w:sz w:val="10"/>
                <w:szCs w:val="10"/>
                <w:lang w:val="ro-RO"/>
              </w:rPr>
            </w:pPr>
          </w:p>
          <w:p w14:paraId="6B9215E9">
            <w:pPr>
              <w:keepNext/>
              <w:spacing w:after="0" w:line="240" w:lineRule="auto"/>
              <w:contextualSpacing/>
              <w:jc w:val="center"/>
              <w:outlineLvl w:val="0"/>
              <w:rPr>
                <w:rFonts w:ascii="Times New Roman" w:hAnsi="Times New Roman" w:eastAsia="Times New Roman" w:cs="Times New Roman"/>
                <w:b/>
                <w:sz w:val="26"/>
                <w:szCs w:val="26"/>
                <w:lang w:val="ro-RO"/>
              </w:rPr>
            </w:pPr>
            <w:r>
              <w:rPr>
                <w:rFonts w:ascii="Times New Roman" w:hAnsi="Times New Roman" w:eastAsia="Times New Roman" w:cs="Times New Roman"/>
                <w:b/>
                <w:sz w:val="26"/>
                <w:szCs w:val="26"/>
                <w:lang w:val="ro-RO"/>
              </w:rPr>
              <w:t>CONSILIUL  RAIONAL  SÎNGEREI</w:t>
            </w:r>
          </w:p>
          <w:p w14:paraId="653C878C">
            <w:pPr>
              <w:keepNext/>
              <w:spacing w:after="0" w:line="240" w:lineRule="auto"/>
              <w:contextualSpacing/>
              <w:jc w:val="center"/>
              <w:outlineLvl w:val="0"/>
              <w:rPr>
                <w:rFonts w:ascii="Times New Roman" w:hAnsi="Times New Roman" w:eastAsia="Times New Roman" w:cs="Times New Roman"/>
                <w:b/>
                <w:sz w:val="10"/>
                <w:szCs w:val="10"/>
                <w:lang w:val="ro-RO"/>
              </w:rPr>
            </w:pPr>
          </w:p>
          <w:p w14:paraId="10DD600A">
            <w:pPr>
              <w:spacing w:after="0" w:line="240" w:lineRule="auto"/>
              <w:jc w:val="center"/>
              <w:rPr>
                <w:rFonts w:ascii="Times New Roman" w:hAnsi="Times New Roman" w:eastAsia="Calibri" w:cs="Times New Roman"/>
                <w:b/>
                <w:sz w:val="26"/>
                <w:szCs w:val="26"/>
                <w:lang w:val="it-IT" w:eastAsia="ru-RU"/>
              </w:rPr>
            </w:pPr>
            <w:r>
              <w:rPr>
                <w:rFonts w:ascii="Times New Roman" w:hAnsi="Times New Roman" w:eastAsia="Calibri" w:cs="Times New Roman"/>
                <w:b/>
                <w:sz w:val="26"/>
                <w:szCs w:val="26"/>
                <w:lang w:val="it-IT" w:eastAsia="ru-RU"/>
              </w:rPr>
              <w:t xml:space="preserve">PREȘEDINTELE  RAIONULUI                            </w:t>
            </w:r>
          </w:p>
          <w:p w14:paraId="582E2D1E">
            <w:pPr>
              <w:contextualSpacing/>
              <w:jc w:val="center"/>
              <w:rPr>
                <w:rFonts w:ascii="Times New Roman" w:hAnsi="Times New Roman" w:eastAsia="Times New Roman" w:cs="Times New Roman"/>
                <w:sz w:val="10"/>
                <w:szCs w:val="10"/>
                <w:lang w:val="ro-RO"/>
              </w:rPr>
            </w:pPr>
          </w:p>
        </w:tc>
        <w:tc>
          <w:tcPr>
            <w:tcW w:w="1985" w:type="dxa"/>
            <w:tcBorders>
              <w:top w:val="nil"/>
              <w:left w:val="nil"/>
              <w:bottom w:val="single" w:color="auto" w:sz="4" w:space="0"/>
              <w:right w:val="nil"/>
            </w:tcBorders>
          </w:tcPr>
          <w:p w14:paraId="1B43DD04">
            <w:pPr>
              <w:ind w:right="8681"/>
              <w:contextualSpacing/>
              <w:jc w:val="center"/>
              <w:rPr>
                <w:rFonts w:ascii="Times New Roman" w:hAnsi="Times New Roman" w:eastAsia="Times New Roman" w:cs="Times New Roman"/>
                <w:sz w:val="24"/>
                <w:szCs w:val="24"/>
                <w:lang w:val="ro-RO"/>
              </w:rPr>
            </w:pPr>
            <w:r>
              <w:rPr>
                <w:rFonts w:ascii="Times New Roman" w:hAnsi="Times New Roman" w:eastAsia="Times New Roman" w:cs="Times New Roman"/>
                <w:sz w:val="24"/>
                <w:szCs w:val="24"/>
                <w:lang w:val="ro-RO" w:eastAsia="ro-RO"/>
              </w:rPr>
              <w:drawing>
                <wp:anchor distT="0" distB="0" distL="114300" distR="114300" simplePos="0" relativeHeight="251662336" behindDoc="1" locked="0" layoutInCell="1" allowOverlap="1">
                  <wp:simplePos x="0" y="0"/>
                  <wp:positionH relativeFrom="column">
                    <wp:posOffset>5372100</wp:posOffset>
                  </wp:positionH>
                  <wp:positionV relativeFrom="paragraph">
                    <wp:posOffset>114300</wp:posOffset>
                  </wp:positionV>
                  <wp:extent cx="687070" cy="866140"/>
                  <wp:effectExtent l="1905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7" cstate="print"/>
                          <a:srcRect/>
                          <a:stretch>
                            <a:fillRect/>
                          </a:stretch>
                        </pic:blipFill>
                        <pic:spPr>
                          <a:xfrm>
                            <a:off x="0" y="0"/>
                            <a:ext cx="687070" cy="866140"/>
                          </a:xfrm>
                          <a:prstGeom prst="rect">
                            <a:avLst/>
                          </a:prstGeom>
                          <a:noFill/>
                        </pic:spPr>
                      </pic:pic>
                    </a:graphicData>
                  </a:graphic>
                </wp:anchor>
              </w:drawing>
            </w:r>
          </w:p>
          <w:p w14:paraId="06C04C40">
            <w:pPr>
              <w:ind w:right="8681"/>
              <w:contextualSpacing/>
              <w:jc w:val="center"/>
              <w:rPr>
                <w:rFonts w:ascii="Times New Roman" w:hAnsi="Times New Roman" w:eastAsia="Times New Roman" w:cs="Times New Roman"/>
                <w:b/>
                <w:sz w:val="18"/>
                <w:szCs w:val="18"/>
                <w:lang w:val="ro-RO"/>
              </w:rPr>
            </w:pPr>
            <w:r>
              <w:rPr>
                <w:lang w:val="ro-RO" w:eastAsia="ro-RO"/>
              </w:rPr>
              <w:drawing>
                <wp:inline distT="0" distB="0" distL="0" distR="0">
                  <wp:extent cx="524510" cy="714375"/>
                  <wp:effectExtent l="0" t="0" r="8890" b="0"/>
                  <wp:docPr id="11" name="Рисунок 11" descr="Stem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Stemă"/>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a:stretch>
                            <a:fillRect/>
                          </a:stretch>
                        </pic:blipFill>
                        <pic:spPr>
                          <a:xfrm>
                            <a:off x="0" y="0"/>
                            <a:ext cx="530427" cy="722369"/>
                          </a:xfrm>
                          <a:prstGeom prst="rect">
                            <a:avLst/>
                          </a:prstGeom>
                          <a:noFill/>
                          <a:ln>
                            <a:noFill/>
                          </a:ln>
                        </pic:spPr>
                      </pic:pic>
                    </a:graphicData>
                  </a:graphic>
                </wp:inline>
              </w:drawing>
            </w:r>
          </w:p>
        </w:tc>
      </w:tr>
      <w:tr w14:paraId="4D11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9356" w:type="dxa"/>
            <w:gridSpan w:val="3"/>
            <w:tcBorders>
              <w:top w:val="single" w:color="auto" w:sz="4" w:space="0"/>
              <w:left w:val="nil"/>
              <w:bottom w:val="thinThickSmallGap" w:color="auto" w:sz="24" w:space="0"/>
              <w:right w:val="nil"/>
            </w:tcBorders>
          </w:tcPr>
          <w:p w14:paraId="7307BCE0">
            <w:pPr>
              <w:tabs>
                <w:tab w:val="left" w:pos="3861"/>
                <w:tab w:val="left" w:pos="9140"/>
              </w:tabs>
              <w:spacing w:line="240" w:lineRule="auto"/>
              <w:contextualSpacing/>
              <w:rPr>
                <w:rFonts w:hint="default" w:ascii="Times New Roman" w:hAnsi="Times New Roman" w:eastAsia="Times New Roman" w:cs="Times New Roman"/>
                <w:b/>
                <w:sz w:val="24"/>
                <w:szCs w:val="24"/>
                <w:lang w:val="ro-RO"/>
              </w:rPr>
            </w:pPr>
            <w:r>
              <w:rPr>
                <w:rFonts w:hint="default" w:ascii="Times New Roman" w:hAnsi="Times New Roman" w:eastAsia="Times New Roman" w:cs="Times New Roman"/>
                <w:b/>
                <w:sz w:val="24"/>
                <w:szCs w:val="24"/>
                <w:lang w:val="ro-RO"/>
              </w:rPr>
              <w:t>Secretara Consiliului raional</w:t>
            </w:r>
          </w:p>
        </w:tc>
      </w:tr>
    </w:tbl>
    <w:p w14:paraId="605778EA">
      <w:pPr>
        <w:spacing w:after="0"/>
        <w:jc w:val="center"/>
        <w:rPr>
          <w:rFonts w:ascii="Times New Roman" w:hAnsi="Times New Roman" w:eastAsia="Times New Roman" w:cs="Times New Roman"/>
          <w:b/>
          <w:sz w:val="24"/>
          <w:szCs w:val="24"/>
          <w:lang w:val="ro-RO"/>
        </w:rPr>
      </w:pPr>
    </w:p>
    <w:p w14:paraId="61A459A0">
      <w:pPr>
        <w:spacing w:after="0"/>
        <w:jc w:val="center"/>
        <w:rPr>
          <w:rFonts w:ascii="Times New Roman" w:hAnsi="Times New Roman" w:eastAsia="Times New Roman" w:cs="Times New Roman"/>
          <w:b/>
          <w:sz w:val="24"/>
          <w:szCs w:val="24"/>
          <w:lang w:val="ro-RO"/>
        </w:rPr>
      </w:pPr>
      <w:r>
        <w:rPr>
          <w:rFonts w:ascii="Times New Roman" w:hAnsi="Times New Roman" w:eastAsia="Times New Roman" w:cs="Times New Roman"/>
          <w:b/>
          <w:sz w:val="24"/>
          <w:szCs w:val="24"/>
          <w:lang w:val="ro-RO"/>
        </w:rPr>
        <w:t>PROIECT DE DECIZIE nr. ____</w:t>
      </w:r>
    </w:p>
    <w:p w14:paraId="7F12973B">
      <w:pPr>
        <w:jc w:val="center"/>
        <w:rPr>
          <w:rFonts w:ascii="Times New Roman" w:hAnsi="Times New Roman" w:eastAsia="Times New Roman" w:cs="Times New Roman"/>
          <w:b/>
          <w:bCs w:val="0"/>
          <w:i w:val="0"/>
          <w:iCs w:val="0"/>
          <w:sz w:val="24"/>
          <w:szCs w:val="24"/>
          <w:lang w:val="ro-RO"/>
        </w:rPr>
      </w:pPr>
      <w:r>
        <w:rPr>
          <w:rFonts w:ascii="Times New Roman" w:hAnsi="Times New Roman" w:eastAsia="Times New Roman" w:cs="Times New Roman"/>
          <w:b/>
          <w:bCs w:val="0"/>
          <w:i w:val="0"/>
          <w:iCs w:val="0"/>
          <w:sz w:val="24"/>
          <w:szCs w:val="24"/>
          <w:lang w:val="ro-RO"/>
        </w:rPr>
        <w:t>din „___” ____________ 202</w:t>
      </w:r>
      <w:r>
        <w:rPr>
          <w:rFonts w:hint="default" w:ascii="Times New Roman" w:hAnsi="Times New Roman" w:eastAsia="Times New Roman" w:cs="Times New Roman"/>
          <w:b/>
          <w:bCs w:val="0"/>
          <w:i w:val="0"/>
          <w:iCs w:val="0"/>
          <w:sz w:val="24"/>
          <w:szCs w:val="24"/>
          <w:lang w:val="ro-RO"/>
        </w:rPr>
        <w:t>6</w:t>
      </w:r>
      <w:r>
        <w:rPr>
          <w:rFonts w:ascii="Times New Roman" w:hAnsi="Times New Roman" w:eastAsia="Times New Roman" w:cs="Times New Roman"/>
          <w:b/>
          <w:bCs w:val="0"/>
          <w:i w:val="0"/>
          <w:iCs w:val="0"/>
          <w:sz w:val="24"/>
          <w:szCs w:val="24"/>
          <w:lang w:val="ro-RO"/>
        </w:rPr>
        <w:t xml:space="preserve">             </w:t>
      </w:r>
    </w:p>
    <w:p w14:paraId="25F16DAC">
      <w:pPr>
        <w:spacing w:after="0" w:line="240" w:lineRule="auto"/>
        <w:jc w:val="both"/>
        <w:rPr>
          <w:rFonts w:ascii="Times New Roman" w:hAnsi="Times New Roman" w:eastAsia="Times New Roman" w:cs="Times New Roman"/>
          <w:b/>
          <w:bCs w:val="0"/>
          <w:i w:val="0"/>
          <w:iCs w:val="0"/>
          <w:sz w:val="24"/>
          <w:lang w:val="ro-RO"/>
        </w:rPr>
      </w:pPr>
      <w:r>
        <w:rPr>
          <w:rFonts w:ascii="Times New Roman" w:hAnsi="Times New Roman" w:eastAsia="Times New Roman" w:cs="Times New Roman"/>
          <w:b/>
          <w:bCs w:val="0"/>
          <w:i w:val="0"/>
          <w:iCs w:val="0"/>
          <w:sz w:val="24"/>
          <w:lang w:val="ro-RO"/>
        </w:rPr>
        <w:t xml:space="preserve">Cu privire la conferirea Titlului onorific  „Cetățean de Onoare” </w:t>
      </w:r>
    </w:p>
    <w:p w14:paraId="6C54865A">
      <w:pPr>
        <w:spacing w:after="0" w:line="240" w:lineRule="auto"/>
        <w:jc w:val="both"/>
        <w:rPr>
          <w:rFonts w:ascii="Times New Roman" w:hAnsi="Times New Roman" w:eastAsia="Times New Roman" w:cs="Times New Roman"/>
          <w:b/>
          <w:bCs/>
          <w:sz w:val="24"/>
          <w:lang w:val="ro-RO"/>
        </w:rPr>
      </w:pPr>
      <w:r>
        <w:rPr>
          <w:rFonts w:ascii="Times New Roman" w:hAnsi="Times New Roman" w:eastAsia="Times New Roman" w:cs="Times New Roman"/>
          <w:b/>
          <w:bCs w:val="0"/>
          <w:i w:val="0"/>
          <w:iCs w:val="0"/>
          <w:sz w:val="24"/>
          <w:lang w:val="ro-RO"/>
        </w:rPr>
        <w:t>al raionului Sîngerei (post-mortem)</w:t>
      </w:r>
    </w:p>
    <w:p w14:paraId="5C455089">
      <w:pPr>
        <w:spacing w:after="0" w:line="240" w:lineRule="auto"/>
        <w:ind w:firstLine="708"/>
        <w:rPr>
          <w:rFonts w:ascii="Times New Roman" w:hAnsi="Times New Roman" w:eastAsia="Times New Roman" w:cs="Times New Roman"/>
          <w:sz w:val="24"/>
          <w:szCs w:val="24"/>
          <w:lang w:val="ro-RO"/>
        </w:rPr>
      </w:pPr>
      <w:r>
        <w:rPr>
          <w:rFonts w:ascii="Times New Roman" w:hAnsi="Times New Roman" w:eastAsia="Times New Roman" w:cs="Times New Roman"/>
          <w:sz w:val="24"/>
          <w:szCs w:val="24"/>
          <w:lang w:val="ro-RO"/>
        </w:rPr>
        <w:t>Avînd în vedere</w:t>
      </w:r>
      <w:r>
        <w:rPr>
          <w:rFonts w:hint="default" w:ascii="Times New Roman" w:hAnsi="Times New Roman" w:eastAsia="Times New Roman" w:cs="Times New Roman"/>
          <w:sz w:val="24"/>
          <w:szCs w:val="24"/>
          <w:lang w:val="ro-RO"/>
        </w:rPr>
        <w:t>:</w:t>
      </w:r>
      <w:r>
        <w:rPr>
          <w:rFonts w:ascii="Times New Roman" w:hAnsi="Times New Roman" w:eastAsia="Times New Roman" w:cs="Times New Roman"/>
          <w:sz w:val="24"/>
          <w:szCs w:val="24"/>
          <w:lang w:val="ro-RO"/>
        </w:rPr>
        <w:t xml:space="preserve"> </w:t>
      </w:r>
      <w:r>
        <w:rPr>
          <w:rFonts w:hint="default" w:ascii="Times New Roman" w:hAnsi="Times New Roman" w:eastAsia="Times New Roman" w:cs="Times New Roman"/>
          <w:sz w:val="24"/>
          <w:szCs w:val="24"/>
          <w:lang w:val="ro-RO"/>
        </w:rPr>
        <w:t>N</w:t>
      </w:r>
      <w:r>
        <w:rPr>
          <w:rFonts w:ascii="Times New Roman" w:hAnsi="Times New Roman" w:eastAsia="Times New Roman" w:cs="Times New Roman"/>
          <w:sz w:val="24"/>
          <w:szCs w:val="24"/>
          <w:lang w:val="ro-RO"/>
        </w:rPr>
        <w:t>ota de fundamentare”</w:t>
      </w:r>
      <w:r>
        <w:rPr>
          <w:rFonts w:hint="default" w:ascii="Times New Roman" w:hAnsi="Times New Roman" w:eastAsia="Times New Roman" w:cs="Times New Roman"/>
          <w:sz w:val="24"/>
          <w:szCs w:val="24"/>
          <w:lang w:val="ro-RO"/>
        </w:rPr>
        <w:t>C</w:t>
      </w:r>
      <w:r>
        <w:rPr>
          <w:rFonts w:ascii="Times New Roman" w:hAnsi="Times New Roman" w:eastAsia="Times New Roman" w:cs="Times New Roman"/>
          <w:bCs/>
          <w:sz w:val="24"/>
          <w:szCs w:val="24"/>
          <w:lang w:val="ro-RO"/>
        </w:rPr>
        <w:t xml:space="preserve">u privire la conferirea </w:t>
      </w:r>
      <w:r>
        <w:rPr>
          <w:rFonts w:ascii="Times New Roman" w:hAnsi="Times New Roman" w:eastAsia="Times New Roman" w:cs="Times New Roman"/>
          <w:bCs/>
          <w:sz w:val="24"/>
          <w:lang w:val="ro-RO"/>
        </w:rPr>
        <w:t xml:space="preserve">Titlului onorific „Cetățean de Onoare” al raionului (post-mortem), </w:t>
      </w:r>
      <w:r>
        <w:rPr>
          <w:rFonts w:ascii="Times New Roman" w:hAnsi="Times New Roman" w:eastAsia="Times New Roman" w:cs="Times New Roman"/>
          <w:sz w:val="24"/>
          <w:szCs w:val="24"/>
          <w:lang w:val="ro-RO"/>
        </w:rPr>
        <w:t>în conformitate cu art.</w:t>
      </w:r>
      <w:r>
        <w:rPr>
          <w:rFonts w:ascii="Times New Roman" w:hAnsi="Times New Roman" w:eastAsia="Times New Roman" w:cs="Times New Roman"/>
          <w:sz w:val="24"/>
          <w:szCs w:val="24"/>
          <w:lang w:val="en-US"/>
        </w:rPr>
        <w:t xml:space="preserve"> 43 alin.(2)</w:t>
      </w:r>
      <w:r>
        <w:rPr>
          <w:rFonts w:ascii="Times New Roman" w:hAnsi="Times New Roman" w:eastAsia="Times New Roman" w:cs="Times New Roman"/>
          <w:sz w:val="24"/>
          <w:szCs w:val="24"/>
          <w:lang w:val="ro-RO"/>
        </w:rPr>
        <w:t xml:space="preserve"> 46 alin.(1) al Legii nr. 436/2006 privind administrația publică locală, art. 20, 21, 23</w:t>
      </w:r>
      <w:r>
        <w:rPr>
          <w:rFonts w:ascii="Times New Roman" w:hAnsi="Times New Roman" w:eastAsia="Times New Roman" w:cs="Times New Roman"/>
          <w:sz w:val="24"/>
          <w:szCs w:val="24"/>
          <w:lang w:val="en-US"/>
        </w:rPr>
        <w:t xml:space="preserve"> alin. (2),  lit.(g)</w:t>
      </w:r>
      <w:r>
        <w:rPr>
          <w:rFonts w:ascii="Times New Roman" w:hAnsi="Times New Roman" w:eastAsia="Times New Roman" w:cs="Times New Roman"/>
          <w:sz w:val="24"/>
          <w:szCs w:val="24"/>
          <w:lang w:val="ro-RO"/>
        </w:rPr>
        <w:t xml:space="preserve"> al Legii cu privire la actele normative nr.100/2017, Regulamentul privind conferirea Titlului </w:t>
      </w:r>
      <w:r>
        <w:rPr>
          <w:rFonts w:ascii="Times New Roman" w:hAnsi="Times New Roman" w:eastAsia="Times New Roman" w:cs="Times New Roman"/>
          <w:bCs/>
          <w:sz w:val="24"/>
          <w:lang w:val="ro-RO"/>
        </w:rPr>
        <w:t xml:space="preserve">onorific „Cetățean de Onoare” al raionului Sîngerei, aprobat prin decizia Consiliului raional nr. 8/17 din 18.11.2010 </w:t>
      </w:r>
      <w:r>
        <w:rPr>
          <w:rFonts w:ascii="Times New Roman" w:hAnsi="Times New Roman" w:eastAsia="Times New Roman" w:cs="Times New Roman"/>
          <w:bCs/>
          <w:sz w:val="24"/>
          <w:lang w:val="en-US"/>
        </w:rPr>
        <w:t>cu modificările ulterioare</w:t>
      </w:r>
      <w:r>
        <w:rPr>
          <w:rFonts w:ascii="Times New Roman" w:hAnsi="Times New Roman" w:eastAsia="Times New Roman" w:cs="Times New Roman"/>
          <w:sz w:val="24"/>
          <w:szCs w:val="24"/>
          <w:lang w:val="ro-RO"/>
        </w:rPr>
        <w:t>,</w:t>
      </w:r>
      <w:r>
        <w:rPr>
          <w:rFonts w:hint="default" w:ascii="Times New Roman" w:hAnsi="Times New Roman" w:eastAsia="Times New Roman" w:cs="Times New Roman"/>
          <w:sz w:val="24"/>
          <w:szCs w:val="24"/>
          <w:lang w:val="ro-RO"/>
        </w:rPr>
        <w:t>Demersul consilierilor din 29.10.2026,</w:t>
      </w:r>
      <w:r>
        <w:rPr>
          <w:rFonts w:ascii="Times New Roman" w:hAnsi="Times New Roman" w:eastAsia="Times New Roman" w:cs="Times New Roman"/>
          <w:sz w:val="24"/>
          <w:szCs w:val="24"/>
          <w:lang w:val="ro-RO"/>
        </w:rPr>
        <w:t xml:space="preserve"> </w:t>
      </w:r>
    </w:p>
    <w:p w14:paraId="62277F6D">
      <w:pPr>
        <w:spacing w:after="0" w:line="240" w:lineRule="auto"/>
        <w:ind w:firstLine="708"/>
        <w:rPr>
          <w:rFonts w:ascii="Times New Roman" w:hAnsi="Times New Roman" w:eastAsia="Times New Roman" w:cs="Times New Roman"/>
          <w:sz w:val="24"/>
          <w:szCs w:val="24"/>
          <w:lang w:val="ro-RO"/>
        </w:rPr>
      </w:pPr>
      <w:r>
        <w:rPr>
          <w:rFonts w:ascii="Times New Roman" w:hAnsi="Times New Roman" w:eastAsia="Times New Roman" w:cs="Times New Roman"/>
          <w:b/>
          <w:bCs/>
          <w:sz w:val="24"/>
          <w:szCs w:val="24"/>
          <w:lang w:val="ro-RO"/>
        </w:rPr>
        <w:t xml:space="preserve"> Consiliul </w:t>
      </w:r>
      <w:r>
        <w:rPr>
          <w:rFonts w:hint="default" w:ascii="Times New Roman" w:hAnsi="Times New Roman" w:eastAsia="Times New Roman" w:cs="Times New Roman"/>
          <w:b/>
          <w:bCs/>
          <w:sz w:val="24"/>
          <w:szCs w:val="24"/>
          <w:lang w:val="ro-RO"/>
        </w:rPr>
        <w:t>r</w:t>
      </w:r>
      <w:r>
        <w:rPr>
          <w:rFonts w:ascii="Times New Roman" w:hAnsi="Times New Roman" w:eastAsia="Times New Roman" w:cs="Times New Roman"/>
          <w:b/>
          <w:bCs/>
          <w:sz w:val="24"/>
          <w:szCs w:val="24"/>
          <w:lang w:val="ro-RO"/>
        </w:rPr>
        <w:t>aional</w:t>
      </w:r>
      <w:r>
        <w:rPr>
          <w:rFonts w:ascii="Times New Roman" w:hAnsi="Times New Roman" w:eastAsia="Times New Roman" w:cs="Times New Roman"/>
          <w:sz w:val="24"/>
          <w:szCs w:val="24"/>
          <w:lang w:val="ro-RO"/>
        </w:rPr>
        <w:t xml:space="preserve">,   </w:t>
      </w:r>
      <w:r>
        <w:rPr>
          <w:rFonts w:hint="default" w:ascii="Times New Roman" w:hAnsi="Times New Roman" w:eastAsia="Times New Roman" w:cs="Times New Roman"/>
          <w:sz w:val="24"/>
          <w:szCs w:val="24"/>
          <w:lang w:val="ro-RO"/>
        </w:rPr>
        <w:t xml:space="preserve"> </w:t>
      </w:r>
      <w:r>
        <w:rPr>
          <w:rFonts w:ascii="Times New Roman" w:hAnsi="Times New Roman" w:eastAsia="Times New Roman" w:cs="Times New Roman"/>
          <w:sz w:val="24"/>
          <w:szCs w:val="24"/>
          <w:lang w:val="ro-RO"/>
        </w:rPr>
        <w:t xml:space="preserve">                                           </w:t>
      </w:r>
    </w:p>
    <w:p w14:paraId="74BD6874">
      <w:pPr>
        <w:spacing w:after="0"/>
        <w:jc w:val="center"/>
        <w:rPr>
          <w:rFonts w:ascii="Times New Roman" w:hAnsi="Times New Roman" w:eastAsia="Times New Roman" w:cs="Times New Roman"/>
          <w:b/>
          <w:sz w:val="24"/>
          <w:szCs w:val="24"/>
          <w:lang w:val="ro-RO"/>
        </w:rPr>
      </w:pPr>
      <w:r>
        <w:rPr>
          <w:rFonts w:ascii="Times New Roman" w:hAnsi="Times New Roman" w:eastAsia="Times New Roman" w:cs="Times New Roman"/>
          <w:b/>
          <w:sz w:val="24"/>
          <w:szCs w:val="24"/>
          <w:lang w:val="ro-RO"/>
        </w:rPr>
        <w:t>D</w:t>
      </w:r>
      <w:r>
        <w:rPr>
          <w:rFonts w:hint="default" w:ascii="Times New Roman" w:hAnsi="Times New Roman" w:eastAsia="Times New Roman" w:cs="Times New Roman"/>
          <w:b/>
          <w:sz w:val="24"/>
          <w:szCs w:val="24"/>
          <w:lang w:val="ro-RO"/>
        </w:rPr>
        <w:t xml:space="preserve"> </w:t>
      </w:r>
      <w:r>
        <w:rPr>
          <w:rFonts w:ascii="Times New Roman" w:hAnsi="Times New Roman" w:eastAsia="Times New Roman" w:cs="Times New Roman"/>
          <w:b/>
          <w:sz w:val="24"/>
          <w:szCs w:val="24"/>
          <w:lang w:val="ro-RO"/>
        </w:rPr>
        <w:t>E</w:t>
      </w:r>
      <w:r>
        <w:rPr>
          <w:rFonts w:hint="default" w:ascii="Times New Roman" w:hAnsi="Times New Roman" w:eastAsia="Times New Roman" w:cs="Times New Roman"/>
          <w:b/>
          <w:sz w:val="24"/>
          <w:szCs w:val="24"/>
          <w:lang w:val="ro-RO"/>
        </w:rPr>
        <w:t xml:space="preserve"> </w:t>
      </w:r>
      <w:r>
        <w:rPr>
          <w:rFonts w:ascii="Times New Roman" w:hAnsi="Times New Roman" w:eastAsia="Times New Roman" w:cs="Times New Roman"/>
          <w:b/>
          <w:sz w:val="24"/>
          <w:szCs w:val="24"/>
          <w:lang w:val="ro-RO"/>
        </w:rPr>
        <w:t>C</w:t>
      </w:r>
      <w:r>
        <w:rPr>
          <w:rFonts w:hint="default" w:ascii="Times New Roman" w:hAnsi="Times New Roman" w:eastAsia="Times New Roman" w:cs="Times New Roman"/>
          <w:b/>
          <w:sz w:val="24"/>
          <w:szCs w:val="24"/>
          <w:lang w:val="ro-RO"/>
        </w:rPr>
        <w:t xml:space="preserve"> </w:t>
      </w:r>
      <w:r>
        <w:rPr>
          <w:rFonts w:ascii="Times New Roman" w:hAnsi="Times New Roman" w:eastAsia="Times New Roman" w:cs="Times New Roman"/>
          <w:b/>
          <w:sz w:val="24"/>
          <w:szCs w:val="24"/>
          <w:lang w:val="ro-RO"/>
        </w:rPr>
        <w:t>I</w:t>
      </w:r>
      <w:r>
        <w:rPr>
          <w:rFonts w:hint="default" w:ascii="Times New Roman" w:hAnsi="Times New Roman" w:eastAsia="Times New Roman" w:cs="Times New Roman"/>
          <w:b/>
          <w:sz w:val="24"/>
          <w:szCs w:val="24"/>
          <w:lang w:val="ro-RO"/>
        </w:rPr>
        <w:t xml:space="preserve"> </w:t>
      </w:r>
      <w:r>
        <w:rPr>
          <w:rFonts w:ascii="Times New Roman" w:hAnsi="Times New Roman" w:eastAsia="Times New Roman" w:cs="Times New Roman"/>
          <w:b/>
          <w:sz w:val="24"/>
          <w:szCs w:val="24"/>
          <w:lang w:val="ro-RO"/>
        </w:rPr>
        <w:t>D</w:t>
      </w:r>
      <w:r>
        <w:rPr>
          <w:rFonts w:hint="default" w:ascii="Times New Roman" w:hAnsi="Times New Roman" w:eastAsia="Times New Roman" w:cs="Times New Roman"/>
          <w:b/>
          <w:sz w:val="24"/>
          <w:szCs w:val="24"/>
          <w:lang w:val="ro-RO"/>
        </w:rPr>
        <w:t xml:space="preserve"> </w:t>
      </w:r>
      <w:r>
        <w:rPr>
          <w:rFonts w:ascii="Times New Roman" w:hAnsi="Times New Roman" w:eastAsia="Times New Roman" w:cs="Times New Roman"/>
          <w:b/>
          <w:sz w:val="24"/>
          <w:szCs w:val="24"/>
          <w:lang w:val="ro-RO"/>
        </w:rPr>
        <w:t>E:</w:t>
      </w:r>
    </w:p>
    <w:p w14:paraId="140EB699">
      <w:pPr>
        <w:numPr>
          <w:ilvl w:val="0"/>
          <w:numId w:val="1"/>
        </w:numPr>
        <w:spacing w:after="0" w:line="240" w:lineRule="auto"/>
        <w:ind w:left="567" w:right="-57" w:hanging="425"/>
        <w:contextualSpacing/>
        <w:rPr>
          <w:rStyle w:val="4"/>
          <w:rFonts w:ascii="Times New Roman" w:hAnsi="Times New Roman" w:cs="Times New Roman"/>
          <w:b w:val="0"/>
          <w:sz w:val="24"/>
          <w:szCs w:val="24"/>
          <w:lang w:val="ro-RO"/>
        </w:rPr>
      </w:pPr>
      <w:r>
        <w:rPr>
          <w:rStyle w:val="4"/>
          <w:rFonts w:ascii="Times New Roman" w:hAnsi="Times New Roman" w:cs="Times New Roman"/>
          <w:b w:val="0"/>
          <w:sz w:val="24"/>
          <w:szCs w:val="24"/>
          <w:lang w:val="ro-RO"/>
        </w:rPr>
        <w:t xml:space="preserve">Se conferă Titlul onorific „Cetățean de Onoare” al raionului Sîngerei (post-mortem), </w:t>
      </w:r>
      <w:r>
        <w:rPr>
          <w:rStyle w:val="4"/>
          <w:rFonts w:ascii="Times New Roman" w:hAnsi="Times New Roman" w:cs="Times New Roman"/>
          <w:sz w:val="24"/>
          <w:szCs w:val="24"/>
          <w:lang w:val="ro-RO"/>
        </w:rPr>
        <w:t xml:space="preserve">dlui </w:t>
      </w:r>
      <w:r>
        <w:rPr>
          <w:rStyle w:val="4"/>
          <w:rFonts w:hint="default" w:ascii="Times New Roman" w:hAnsi="Times New Roman" w:cs="Times New Roman"/>
          <w:sz w:val="24"/>
          <w:szCs w:val="24"/>
          <w:lang w:val="ro-RO"/>
        </w:rPr>
        <w:t>Chiril ȘUȘU</w:t>
      </w:r>
      <w:r>
        <w:rPr>
          <w:rStyle w:val="4"/>
          <w:rFonts w:ascii="Times New Roman" w:hAnsi="Times New Roman" w:cs="Times New Roman"/>
          <w:b w:val="0"/>
          <w:sz w:val="24"/>
          <w:szCs w:val="24"/>
          <w:lang w:val="ro-RO"/>
        </w:rPr>
        <w:t xml:space="preserve"> -</w:t>
      </w:r>
      <w:r>
        <w:rPr>
          <w:rStyle w:val="4"/>
          <w:rFonts w:hint="default" w:ascii="Times New Roman" w:hAnsi="Times New Roman" w:cs="Times New Roman"/>
          <w:b w:val="0"/>
          <w:sz w:val="24"/>
          <w:szCs w:val="24"/>
          <w:lang w:val="ro-RO"/>
        </w:rPr>
        <w:t xml:space="preserve"> </w:t>
      </w:r>
      <w:r>
        <w:rPr>
          <w:rFonts w:hint="default" w:ascii="Times New Roman" w:hAnsi="Times New Roman" w:eastAsia="SimSun" w:cs="Times New Roman"/>
          <w:sz w:val="24"/>
          <w:szCs w:val="24"/>
        </w:rPr>
        <w:t>antrenor de fotbal și antrenor emerit din Republica Moldova</w:t>
      </w:r>
      <w:r>
        <w:rPr>
          <w:rFonts w:hint="default" w:ascii="Times New Roman" w:hAnsi="Times New Roman" w:eastAsia="SimSun" w:cs="Times New Roman"/>
          <w:sz w:val="24"/>
          <w:szCs w:val="24"/>
          <w:lang w:val="ro-RO"/>
        </w:rPr>
        <w:t>.</w:t>
      </w:r>
    </w:p>
    <w:p w14:paraId="4C84A90E">
      <w:pPr>
        <w:spacing w:after="0" w:line="240" w:lineRule="auto"/>
        <w:ind w:left="567" w:right="-57"/>
        <w:contextualSpacing/>
        <w:rPr>
          <w:rStyle w:val="4"/>
          <w:rFonts w:ascii="Times New Roman" w:hAnsi="Times New Roman" w:cs="Times New Roman"/>
          <w:b w:val="0"/>
          <w:sz w:val="6"/>
          <w:szCs w:val="6"/>
          <w:lang w:val="ro-RO"/>
        </w:rPr>
      </w:pPr>
      <w:r>
        <w:rPr>
          <w:rStyle w:val="4"/>
          <w:rFonts w:ascii="Times New Roman" w:hAnsi="Times New Roman" w:cs="Times New Roman"/>
          <w:b w:val="0"/>
          <w:sz w:val="6"/>
          <w:szCs w:val="6"/>
          <w:lang w:val="ro-RO"/>
        </w:rPr>
        <w:t xml:space="preserve"> </w:t>
      </w:r>
    </w:p>
    <w:p w14:paraId="648F4B48">
      <w:pPr>
        <w:numPr>
          <w:ilvl w:val="0"/>
          <w:numId w:val="1"/>
        </w:numPr>
        <w:spacing w:after="0" w:line="240" w:lineRule="auto"/>
        <w:ind w:left="567" w:hanging="425"/>
        <w:contextualSpacing/>
        <w:rPr>
          <w:rStyle w:val="4"/>
          <w:rFonts w:ascii="Times New Roman" w:hAnsi="Times New Roman" w:cs="Times New Roman"/>
          <w:b w:val="0"/>
          <w:sz w:val="24"/>
          <w:szCs w:val="24"/>
          <w:lang w:val="en-US"/>
        </w:rPr>
      </w:pPr>
      <w:r>
        <w:rPr>
          <w:rStyle w:val="4"/>
          <w:rFonts w:ascii="Times New Roman" w:hAnsi="Times New Roman" w:cs="Times New Roman"/>
          <w:b w:val="0"/>
          <w:sz w:val="24"/>
          <w:szCs w:val="24"/>
          <w:lang w:val="en-US"/>
        </w:rPr>
        <w:t xml:space="preserve">Președintele raionului </w:t>
      </w:r>
      <w:r>
        <w:rPr>
          <w:rStyle w:val="4"/>
          <w:rFonts w:ascii="Times New Roman" w:hAnsi="Times New Roman" w:cs="Times New Roman"/>
          <w:sz w:val="24"/>
          <w:szCs w:val="24"/>
          <w:lang w:val="en-US"/>
        </w:rPr>
        <w:t>dl Cristian CAINARIAN</w:t>
      </w:r>
      <w:r>
        <w:rPr>
          <w:rStyle w:val="4"/>
          <w:rFonts w:ascii="Times New Roman" w:hAnsi="Times New Roman" w:cs="Times New Roman"/>
          <w:b w:val="0"/>
          <w:sz w:val="24"/>
          <w:szCs w:val="24"/>
          <w:lang w:val="en-US"/>
        </w:rPr>
        <w:t xml:space="preserve"> va înmâna succesorului legal, adeverința “Cetățean de Onoare” al raionului Sîngerei în cadrul unei festivități solemne.</w:t>
      </w:r>
    </w:p>
    <w:p w14:paraId="09B9BFE3">
      <w:pPr>
        <w:spacing w:after="0" w:line="240" w:lineRule="auto"/>
        <w:contextualSpacing/>
        <w:rPr>
          <w:rStyle w:val="4"/>
          <w:rFonts w:ascii="Times New Roman" w:hAnsi="Times New Roman" w:cs="Times New Roman"/>
          <w:b w:val="0"/>
          <w:sz w:val="6"/>
          <w:szCs w:val="6"/>
          <w:lang w:val="en-US"/>
        </w:rPr>
      </w:pPr>
    </w:p>
    <w:p w14:paraId="5CE9A2F5">
      <w:pPr>
        <w:numPr>
          <w:ilvl w:val="0"/>
          <w:numId w:val="1"/>
        </w:numPr>
        <w:spacing w:after="0" w:line="240" w:lineRule="auto"/>
        <w:ind w:left="567" w:hanging="425"/>
        <w:contextualSpacing/>
        <w:rPr>
          <w:rStyle w:val="4"/>
          <w:rFonts w:ascii="Times New Roman" w:hAnsi="Times New Roman" w:cs="Times New Roman"/>
          <w:b w:val="0"/>
          <w:sz w:val="24"/>
          <w:szCs w:val="24"/>
          <w:lang w:val="en-US"/>
        </w:rPr>
      </w:pPr>
      <w:r>
        <w:rPr>
          <w:rStyle w:val="4"/>
          <w:rFonts w:ascii="Times New Roman" w:hAnsi="Times New Roman" w:cs="Times New Roman"/>
          <w:b w:val="0"/>
          <w:sz w:val="24"/>
          <w:szCs w:val="24"/>
          <w:lang w:val="en-US"/>
        </w:rPr>
        <w:t>Responsabil</w:t>
      </w:r>
      <w:r>
        <w:rPr>
          <w:rStyle w:val="4"/>
          <w:rFonts w:ascii="Times New Roman" w:hAnsi="Times New Roman" w:cs="Times New Roman"/>
          <w:b w:val="0"/>
          <w:sz w:val="24"/>
          <w:szCs w:val="24"/>
          <w:lang w:val="ro-RO"/>
        </w:rPr>
        <w:t>ă</w:t>
      </w:r>
      <w:r>
        <w:rPr>
          <w:rStyle w:val="4"/>
          <w:rFonts w:ascii="Times New Roman" w:hAnsi="Times New Roman" w:cs="Times New Roman"/>
          <w:b w:val="0"/>
          <w:sz w:val="24"/>
          <w:szCs w:val="24"/>
          <w:lang w:val="en-US"/>
        </w:rPr>
        <w:t xml:space="preserve"> de executarea prezentei decizii se desemnează Secți</w:t>
      </w:r>
      <w:r>
        <w:rPr>
          <w:rStyle w:val="4"/>
          <w:rFonts w:hint="default" w:ascii="Times New Roman" w:hAnsi="Times New Roman" w:cs="Times New Roman"/>
          <w:b w:val="0"/>
          <w:sz w:val="24"/>
          <w:szCs w:val="24"/>
          <w:lang w:val="ro-RO"/>
        </w:rPr>
        <w:t>a</w:t>
      </w:r>
      <w:r>
        <w:rPr>
          <w:rStyle w:val="4"/>
          <w:rFonts w:ascii="Times New Roman" w:hAnsi="Times New Roman" w:cs="Times New Roman"/>
          <w:b w:val="0"/>
          <w:sz w:val="24"/>
          <w:szCs w:val="24"/>
          <w:lang w:val="en-US"/>
        </w:rPr>
        <w:t xml:space="preserve"> Administrație Publică din cadrul Aparatului Președintelui raionului Sîngerei.</w:t>
      </w:r>
    </w:p>
    <w:p w14:paraId="6A0F3C83">
      <w:pPr>
        <w:spacing w:after="0" w:line="240" w:lineRule="auto"/>
        <w:contextualSpacing/>
        <w:rPr>
          <w:rStyle w:val="4"/>
          <w:rFonts w:ascii="Times New Roman" w:hAnsi="Times New Roman" w:cs="Times New Roman"/>
          <w:b w:val="0"/>
          <w:sz w:val="6"/>
          <w:szCs w:val="6"/>
          <w:lang w:val="en-US"/>
        </w:rPr>
      </w:pPr>
    </w:p>
    <w:p w14:paraId="49303142">
      <w:pPr>
        <w:numPr>
          <w:ilvl w:val="0"/>
          <w:numId w:val="1"/>
        </w:numPr>
        <w:spacing w:after="0" w:line="240" w:lineRule="auto"/>
        <w:ind w:left="567" w:hanging="425"/>
        <w:contextualSpacing/>
        <w:rPr>
          <w:rStyle w:val="4"/>
          <w:rFonts w:ascii="Times New Roman" w:hAnsi="Times New Roman" w:cs="Times New Roman"/>
          <w:b w:val="0"/>
          <w:sz w:val="24"/>
          <w:szCs w:val="24"/>
          <w:lang w:val="en-US"/>
        </w:rPr>
      </w:pPr>
      <w:r>
        <w:rPr>
          <w:rStyle w:val="4"/>
          <w:rFonts w:ascii="Times New Roman" w:hAnsi="Times New Roman" w:cs="Times New Roman"/>
          <w:b w:val="0"/>
          <w:sz w:val="24"/>
          <w:szCs w:val="24"/>
          <w:lang w:val="en-US"/>
        </w:rPr>
        <w:t xml:space="preserve">Monitorizarea realizării deciziei în cauză, se pune în sarcina Comisiei consultative pentru Învăţământ, cultură, sport, tineret, ocrotirea sănătăţii, problemele sociale, turism şi culte </w:t>
      </w:r>
    </w:p>
    <w:p w14:paraId="291F279D">
      <w:pPr>
        <w:spacing w:after="0" w:line="240" w:lineRule="auto"/>
        <w:ind w:left="567"/>
        <w:contextualSpacing/>
        <w:rPr>
          <w:rStyle w:val="4"/>
          <w:rFonts w:ascii="Times New Roman" w:hAnsi="Times New Roman" w:cs="Times New Roman"/>
          <w:b w:val="0"/>
          <w:sz w:val="24"/>
          <w:szCs w:val="24"/>
          <w:lang w:val="ro-RO"/>
        </w:rPr>
      </w:pPr>
      <w:r>
        <w:rPr>
          <w:rStyle w:val="4"/>
          <w:rFonts w:ascii="Times New Roman" w:hAnsi="Times New Roman" w:cs="Times New Roman"/>
          <w:b w:val="0"/>
          <w:sz w:val="24"/>
          <w:szCs w:val="24"/>
        </w:rPr>
        <w:t>(</w:t>
      </w:r>
      <w:r>
        <w:rPr>
          <w:rStyle w:val="4"/>
          <w:rFonts w:hint="default" w:ascii="Times New Roman" w:hAnsi="Times New Roman" w:cs="Times New Roman"/>
          <w:b w:val="0"/>
          <w:sz w:val="24"/>
          <w:szCs w:val="24"/>
          <w:lang w:val="ro-RO"/>
        </w:rPr>
        <w:t>dna Alina TABARCEA</w:t>
      </w:r>
      <w:r>
        <w:rPr>
          <w:rStyle w:val="4"/>
          <w:rFonts w:ascii="Times New Roman" w:hAnsi="Times New Roman" w:cs="Times New Roman"/>
          <w:b w:val="0"/>
          <w:sz w:val="24"/>
          <w:szCs w:val="24"/>
        </w:rPr>
        <w:t>).</w:t>
      </w:r>
    </w:p>
    <w:p w14:paraId="47092679">
      <w:pPr>
        <w:pStyle w:val="7"/>
        <w:numPr>
          <w:ilvl w:val="0"/>
          <w:numId w:val="1"/>
        </w:numPr>
        <w:spacing w:after="0" w:line="240" w:lineRule="auto"/>
        <w:ind w:left="567" w:hanging="425"/>
        <w:rPr>
          <w:rStyle w:val="4"/>
          <w:rFonts w:ascii="Times New Roman" w:hAnsi="Times New Roman" w:cs="Times New Roman"/>
          <w:b w:val="0"/>
          <w:sz w:val="24"/>
          <w:szCs w:val="24"/>
          <w:lang w:val="ro-RO"/>
        </w:rPr>
      </w:pPr>
      <w:r>
        <w:rPr>
          <w:rStyle w:val="4"/>
          <w:rFonts w:ascii="Times New Roman" w:hAnsi="Times New Roman" w:cs="Times New Roman"/>
          <w:b w:val="0"/>
          <w:sz w:val="24"/>
          <w:szCs w:val="24"/>
          <w:lang w:val="ro-RO"/>
        </w:rPr>
        <w:t>Prezenta decizie poate fi contestată la Judecătoria Bălți (sediul Central, str. Hotinului, nr. 43) în termen de 30 zile de la data comunicării, potrivit prevederilor Codului Administrativ al Republicii Moldova nr. 116/2018.</w:t>
      </w:r>
    </w:p>
    <w:p w14:paraId="75DF44FD">
      <w:pPr>
        <w:spacing w:after="0" w:line="240" w:lineRule="auto"/>
        <w:jc w:val="center"/>
        <w:rPr>
          <w:rFonts w:ascii="Times New Roman" w:hAnsi="Times New Roman" w:eastAsia="Times New Roman" w:cs="Times New Roman"/>
          <w:b/>
          <w:sz w:val="24"/>
          <w:szCs w:val="24"/>
          <w:lang w:val="ro-RO" w:eastAsia="ru-RU"/>
        </w:rPr>
      </w:pPr>
      <w:r>
        <w:rPr>
          <w:rFonts w:ascii="Times New Roman" w:hAnsi="Times New Roman" w:eastAsia="Times New Roman" w:cs="Times New Roman"/>
          <w:b/>
          <w:sz w:val="24"/>
          <w:szCs w:val="24"/>
          <w:lang w:val="ro-RO" w:eastAsia="ru-RU"/>
        </w:rPr>
        <w:t xml:space="preserve">PREȘEDINTE </w:t>
      </w:r>
    </w:p>
    <w:p w14:paraId="54EC3BA8">
      <w:pPr>
        <w:spacing w:after="0" w:line="240" w:lineRule="auto"/>
        <w:jc w:val="center"/>
        <w:rPr>
          <w:rFonts w:ascii="Times New Roman" w:hAnsi="Times New Roman" w:eastAsia="Times New Roman" w:cs="Times New Roman"/>
          <w:b/>
          <w:sz w:val="24"/>
          <w:szCs w:val="24"/>
          <w:lang w:val="ro-RO" w:eastAsia="ru-RU"/>
        </w:rPr>
      </w:pPr>
      <w:r>
        <w:rPr>
          <w:rFonts w:ascii="Times New Roman" w:hAnsi="Times New Roman" w:eastAsia="Times New Roman" w:cs="Times New Roman"/>
          <w:b/>
          <w:sz w:val="24"/>
          <w:szCs w:val="24"/>
          <w:lang w:val="ro-RO" w:eastAsia="ru-RU"/>
        </w:rPr>
        <w:t>Cristian CAINARIAN</w:t>
      </w:r>
    </w:p>
    <w:p w14:paraId="1EAB9564">
      <w:pPr>
        <w:spacing w:after="0" w:line="240" w:lineRule="auto"/>
        <w:jc w:val="center"/>
        <w:rPr>
          <w:rFonts w:ascii="Times New Roman" w:hAnsi="Times New Roman" w:eastAsia="Times New Roman" w:cs="Times New Roman"/>
          <w:b/>
          <w:sz w:val="24"/>
          <w:szCs w:val="24"/>
          <w:lang w:val="en-US" w:eastAsia="ru-RU"/>
        </w:rPr>
      </w:pPr>
      <w:r>
        <w:rPr>
          <w:rFonts w:ascii="Times New Roman" w:hAnsi="Times New Roman" w:eastAsia="Times New Roman" w:cs="Times New Roman"/>
          <w:b/>
          <w:sz w:val="24"/>
          <w:szCs w:val="24"/>
          <w:lang w:val="en-US" w:eastAsia="ru-RU"/>
        </w:rPr>
        <w:t>______________________</w:t>
      </w:r>
    </w:p>
    <w:tbl>
      <w:tblPr>
        <w:tblStyle w:val="3"/>
        <w:tblW w:w="97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
        <w:gridCol w:w="1686"/>
        <w:gridCol w:w="2983"/>
        <w:gridCol w:w="3074"/>
        <w:gridCol w:w="1348"/>
        <w:gridCol w:w="520"/>
      </w:tblGrid>
      <w:tr w14:paraId="6E17D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0" w:type="dxa"/>
          <w:trHeight w:val="3523" w:hRule="atLeast"/>
        </w:trPr>
        <w:tc>
          <w:tcPr>
            <w:tcW w:w="4771" w:type="dxa"/>
            <w:gridSpan w:val="3"/>
            <w:tcBorders>
              <w:top w:val="nil"/>
              <w:left w:val="nil"/>
              <w:bottom w:val="nil"/>
              <w:right w:val="nil"/>
            </w:tcBorders>
          </w:tcPr>
          <w:p w14:paraId="1E1D9282">
            <w:pPr>
              <w:spacing w:after="0" w:line="240" w:lineRule="auto"/>
              <w:jc w:val="center"/>
              <w:rPr>
                <w:rFonts w:hint="default" w:ascii="Times New Roman" w:hAnsi="Times New Roman" w:eastAsia="Times New Roman" w:cs="Times New Roman"/>
                <w:b/>
                <w:sz w:val="20"/>
                <w:szCs w:val="20"/>
                <w:u w:val="single"/>
                <w:lang w:val="ro-RO" w:eastAsia="ru-RU"/>
              </w:rPr>
            </w:pPr>
            <w:r>
              <w:rPr>
                <w:rFonts w:ascii="Times New Roman" w:hAnsi="Times New Roman" w:eastAsia="Times New Roman" w:cs="Times New Roman"/>
                <w:b/>
                <w:sz w:val="20"/>
                <w:szCs w:val="20"/>
                <w:u w:val="single"/>
                <w:lang w:val="en-US" w:eastAsia="ru-RU"/>
              </w:rPr>
              <w:t>CONTRASEMNA</w:t>
            </w:r>
            <w:r>
              <w:rPr>
                <w:rFonts w:hint="default" w:ascii="Times New Roman" w:hAnsi="Times New Roman" w:eastAsia="Times New Roman" w:cs="Times New Roman"/>
                <w:b/>
                <w:sz w:val="20"/>
                <w:szCs w:val="20"/>
                <w:u w:val="single"/>
                <w:lang w:val="ro-RO" w:eastAsia="ru-RU"/>
              </w:rPr>
              <w:t>T/ÎNTOCMIT</w:t>
            </w:r>
          </w:p>
          <w:p w14:paraId="254F69B3">
            <w:pPr>
              <w:spacing w:after="0" w:line="240" w:lineRule="auto"/>
              <w:jc w:val="center"/>
              <w:rPr>
                <w:rFonts w:ascii="Times New Roman" w:hAnsi="Times New Roman" w:eastAsia="Times New Roman" w:cs="Times New Roman"/>
                <w:b/>
                <w:sz w:val="20"/>
                <w:szCs w:val="20"/>
                <w:lang w:val="en-US"/>
              </w:rPr>
            </w:pPr>
            <w:r>
              <w:rPr>
                <w:rFonts w:ascii="Times New Roman" w:hAnsi="Times New Roman" w:eastAsia="Times New Roman" w:cs="Times New Roman"/>
                <w:b/>
                <w:sz w:val="20"/>
                <w:szCs w:val="20"/>
                <w:lang w:val="en-US"/>
              </w:rPr>
              <w:t>Secretară  a Consiliului raional</w:t>
            </w:r>
          </w:p>
          <w:p w14:paraId="24C13ECD">
            <w:pPr>
              <w:tabs>
                <w:tab w:val="center" w:pos="2466"/>
              </w:tabs>
              <w:spacing w:after="0" w:line="240" w:lineRule="auto"/>
              <w:jc w:val="center"/>
              <w:rPr>
                <w:rFonts w:hint="default" w:ascii="Times New Roman" w:hAnsi="Times New Roman" w:eastAsia="Times New Roman" w:cs="Times New Roman"/>
                <w:b/>
                <w:sz w:val="20"/>
                <w:szCs w:val="20"/>
                <w:lang w:val="ro-RO" w:eastAsia="ru-RU"/>
              </w:rPr>
            </w:pPr>
            <w:r>
              <w:rPr>
                <w:rFonts w:hint="default" w:ascii="Times New Roman" w:hAnsi="Times New Roman" w:eastAsia="Times New Roman" w:cs="Times New Roman"/>
                <w:b/>
                <w:sz w:val="20"/>
                <w:szCs w:val="20"/>
                <w:lang w:val="ro-RO" w:eastAsia="ru-RU"/>
              </w:rPr>
              <w:t>Mihaela LUCA</w:t>
            </w:r>
          </w:p>
          <w:p w14:paraId="6E0D7508">
            <w:pPr>
              <w:tabs>
                <w:tab w:val="center" w:pos="2466"/>
              </w:tabs>
              <w:spacing w:after="0" w:line="240" w:lineRule="auto"/>
              <w:jc w:val="center"/>
              <w:rPr>
                <w:rFonts w:ascii="Times New Roman" w:hAnsi="Times New Roman" w:eastAsia="Times New Roman" w:cs="Times New Roman"/>
                <w:sz w:val="20"/>
                <w:szCs w:val="20"/>
                <w:lang w:val="it-IT" w:eastAsia="ru-RU"/>
              </w:rPr>
            </w:pPr>
            <w:r>
              <w:rPr>
                <w:rFonts w:ascii="Times New Roman" w:hAnsi="Times New Roman" w:eastAsia="Times New Roman" w:cs="Times New Roman"/>
                <w:sz w:val="20"/>
                <w:szCs w:val="20"/>
                <w:lang w:val="it-IT" w:eastAsia="ru-RU"/>
              </w:rPr>
              <w:t>________________</w:t>
            </w:r>
          </w:p>
          <w:p w14:paraId="58C698A2">
            <w:pPr>
              <w:tabs>
                <w:tab w:val="center" w:pos="2466"/>
              </w:tabs>
              <w:spacing w:after="0" w:line="240" w:lineRule="auto"/>
              <w:jc w:val="center"/>
              <w:rPr>
                <w:rFonts w:ascii="Times New Roman" w:hAnsi="Times New Roman" w:eastAsia="Times New Roman" w:cs="Times New Roman"/>
                <w:sz w:val="20"/>
                <w:szCs w:val="20"/>
                <w:lang w:val="it-IT" w:eastAsia="ru-RU"/>
              </w:rPr>
            </w:pPr>
          </w:p>
          <w:p w14:paraId="65DA204F">
            <w:pPr>
              <w:spacing w:after="0" w:line="240" w:lineRule="auto"/>
              <w:jc w:val="center"/>
              <w:rPr>
                <w:rFonts w:ascii="Times New Roman" w:hAnsi="Times New Roman" w:eastAsia="Times New Roman" w:cs="Times New Roman"/>
                <w:b/>
                <w:color w:val="000000" w:themeColor="text1"/>
                <w:sz w:val="20"/>
                <w:szCs w:val="20"/>
                <w:u w:val="single"/>
                <w:lang w:val="en-US" w:eastAsia="ru-RU"/>
                <w14:textFill>
                  <w14:solidFill>
                    <w14:schemeClr w14:val="tx1"/>
                  </w14:solidFill>
                </w14:textFill>
              </w:rPr>
            </w:pPr>
            <w:r>
              <w:rPr>
                <w:rFonts w:ascii="Times New Roman" w:hAnsi="Times New Roman" w:eastAsia="Times New Roman" w:cs="Times New Roman"/>
                <w:b/>
                <w:color w:val="000000" w:themeColor="text1"/>
                <w:sz w:val="20"/>
                <w:szCs w:val="20"/>
                <w:u w:val="single"/>
                <w:lang w:val="en-US" w:eastAsia="ru-RU"/>
                <w14:textFill>
                  <w14:solidFill>
                    <w14:schemeClr w14:val="tx1"/>
                  </w14:solidFill>
                </w14:textFill>
              </w:rPr>
              <w:t>INIȚIAT:</w:t>
            </w:r>
          </w:p>
          <w:p w14:paraId="2031CD44">
            <w:pPr>
              <w:spacing w:after="0" w:line="240" w:lineRule="auto"/>
              <w:jc w:val="center"/>
              <w:rPr>
                <w:rFonts w:ascii="Times New Roman" w:hAnsi="Times New Roman" w:eastAsia="Times New Roman" w:cs="Times New Roman"/>
                <w:b/>
                <w:sz w:val="20"/>
                <w:szCs w:val="20"/>
                <w:lang w:val="en-US" w:eastAsia="ru-RU"/>
              </w:rPr>
            </w:pPr>
            <w:r>
              <w:rPr>
                <w:rFonts w:ascii="Times New Roman" w:hAnsi="Times New Roman" w:eastAsia="Times New Roman" w:cs="Times New Roman"/>
                <w:b/>
                <w:sz w:val="20"/>
                <w:szCs w:val="20"/>
                <w:lang w:val="en-US" w:eastAsia="ru-RU"/>
              </w:rPr>
              <w:t>Consilier raional</w:t>
            </w:r>
          </w:p>
          <w:p w14:paraId="2E3EF5D9">
            <w:pPr>
              <w:spacing w:after="0" w:line="240" w:lineRule="auto"/>
              <w:jc w:val="center"/>
              <w:rPr>
                <w:rFonts w:ascii="Times New Roman" w:hAnsi="Times New Roman" w:eastAsia="Times New Roman" w:cs="Times New Roman"/>
                <w:b/>
                <w:sz w:val="14"/>
                <w:szCs w:val="20"/>
                <w:lang w:val="en-US" w:eastAsia="ru-RU"/>
              </w:rPr>
            </w:pPr>
          </w:p>
          <w:p w14:paraId="38A0756D">
            <w:pPr>
              <w:tabs>
                <w:tab w:val="center" w:pos="2466"/>
              </w:tabs>
              <w:spacing w:after="0" w:line="240" w:lineRule="auto"/>
              <w:jc w:val="center"/>
              <w:rPr>
                <w:rFonts w:ascii="Times New Roman" w:hAnsi="Times New Roman" w:eastAsia="Times New Roman" w:cs="Times New Roman"/>
                <w:b/>
                <w:lang w:val="en-US" w:eastAsia="ru-RU"/>
              </w:rPr>
            </w:pPr>
            <w:r>
              <w:rPr>
                <w:rFonts w:hint="default" w:ascii="Times New Roman" w:hAnsi="Times New Roman" w:eastAsia="Times New Roman" w:cs="Times New Roman"/>
                <w:b/>
                <w:lang w:val="ro-RO" w:eastAsia="ru-RU"/>
              </w:rPr>
              <w:t xml:space="preserve">Gheorghe CAZACU </w:t>
            </w:r>
            <w:r>
              <w:rPr>
                <w:rFonts w:ascii="Times New Roman" w:hAnsi="Times New Roman" w:eastAsia="Times New Roman" w:cs="Times New Roman"/>
                <w:b/>
                <w:lang w:val="en-US" w:eastAsia="ru-RU"/>
              </w:rPr>
              <w:t>___________</w:t>
            </w:r>
          </w:p>
          <w:p w14:paraId="7E0EDFA8">
            <w:pPr>
              <w:tabs>
                <w:tab w:val="center" w:pos="2466"/>
              </w:tabs>
              <w:spacing w:after="0" w:line="240" w:lineRule="auto"/>
              <w:jc w:val="center"/>
              <w:rPr>
                <w:rFonts w:ascii="Times New Roman" w:hAnsi="Times New Roman" w:eastAsia="Times New Roman" w:cs="Times New Roman"/>
                <w:sz w:val="20"/>
                <w:szCs w:val="20"/>
                <w:lang w:val="it-IT" w:eastAsia="ru-RU"/>
              </w:rPr>
            </w:pPr>
          </w:p>
        </w:tc>
        <w:tc>
          <w:tcPr>
            <w:tcW w:w="4422" w:type="dxa"/>
            <w:gridSpan w:val="2"/>
            <w:tcBorders>
              <w:top w:val="nil"/>
              <w:left w:val="nil"/>
              <w:bottom w:val="nil"/>
              <w:right w:val="nil"/>
            </w:tcBorders>
          </w:tcPr>
          <w:p w14:paraId="09589AF8">
            <w:pPr>
              <w:spacing w:after="0" w:line="240" w:lineRule="auto"/>
              <w:jc w:val="center"/>
              <w:rPr>
                <w:rFonts w:ascii="Times New Roman" w:hAnsi="Times New Roman" w:eastAsia="Times New Roman" w:cs="Times New Roman"/>
                <w:b/>
                <w:sz w:val="20"/>
                <w:szCs w:val="20"/>
                <w:lang w:val="it-IT" w:eastAsia="ru-RU"/>
              </w:rPr>
            </w:pPr>
            <w:r>
              <w:rPr>
                <w:rFonts w:ascii="Times New Roman" w:hAnsi="Times New Roman" w:eastAsia="Times New Roman" w:cs="Times New Roman"/>
                <w:b/>
                <w:sz w:val="20"/>
                <w:szCs w:val="20"/>
                <w:u w:val="single"/>
                <w:lang w:val="it-IT" w:eastAsia="ru-RU"/>
              </w:rPr>
              <w:t>COORDONAT</w:t>
            </w:r>
          </w:p>
          <w:p w14:paraId="7F6A2444">
            <w:pPr>
              <w:spacing w:after="0" w:line="240" w:lineRule="auto"/>
              <w:jc w:val="center"/>
              <w:rPr>
                <w:rFonts w:ascii="Times New Roman" w:hAnsi="Times New Roman" w:eastAsia="Times New Roman" w:cs="Times New Roman"/>
                <w:b/>
                <w:sz w:val="20"/>
                <w:szCs w:val="20"/>
                <w:lang w:val="it-IT" w:eastAsia="ru-RU"/>
              </w:rPr>
            </w:pPr>
            <w:r>
              <w:rPr>
                <w:rFonts w:ascii="Times New Roman" w:hAnsi="Times New Roman" w:eastAsia="Times New Roman" w:cs="Times New Roman"/>
                <w:b/>
                <w:sz w:val="20"/>
                <w:szCs w:val="20"/>
                <w:lang w:val="it-IT" w:eastAsia="ru-RU"/>
              </w:rPr>
              <w:t xml:space="preserve">Şefă Secție Juridică și Resurse Umane </w:t>
            </w:r>
          </w:p>
          <w:p w14:paraId="79BF1248">
            <w:pPr>
              <w:spacing w:after="0" w:line="240" w:lineRule="auto"/>
              <w:jc w:val="center"/>
              <w:rPr>
                <w:rFonts w:ascii="Times New Roman" w:hAnsi="Times New Roman" w:eastAsia="Times New Roman" w:cs="Times New Roman"/>
                <w:b/>
                <w:sz w:val="20"/>
                <w:szCs w:val="20"/>
                <w:lang w:val="en-US" w:eastAsia="ru-RU"/>
              </w:rPr>
            </w:pPr>
            <w:r>
              <w:rPr>
                <w:rFonts w:ascii="Times New Roman" w:hAnsi="Times New Roman" w:eastAsia="Times New Roman" w:cs="Times New Roman"/>
                <w:b/>
                <w:sz w:val="20"/>
                <w:szCs w:val="20"/>
                <w:lang w:val="it-IT" w:eastAsia="ru-RU"/>
              </w:rPr>
              <w:t xml:space="preserve">Oxana  </w:t>
            </w:r>
            <w:r>
              <w:rPr>
                <w:rFonts w:ascii="Times New Roman" w:hAnsi="Times New Roman" w:eastAsia="Times New Roman" w:cs="Times New Roman"/>
                <w:b/>
                <w:sz w:val="20"/>
                <w:szCs w:val="20"/>
                <w:lang w:val="en-US" w:eastAsia="ru-RU"/>
              </w:rPr>
              <w:t>TABARCEA</w:t>
            </w:r>
          </w:p>
          <w:p w14:paraId="7553D39A">
            <w:pPr>
              <w:spacing w:after="0" w:line="240" w:lineRule="auto"/>
              <w:jc w:val="center"/>
              <w:rPr>
                <w:rFonts w:ascii="Times New Roman" w:hAnsi="Times New Roman" w:eastAsia="Times New Roman" w:cs="Times New Roman"/>
                <w:b/>
                <w:sz w:val="20"/>
                <w:szCs w:val="20"/>
                <w:lang w:val="it-IT" w:eastAsia="ru-RU"/>
              </w:rPr>
            </w:pPr>
            <w:r>
              <w:rPr>
                <w:rFonts w:ascii="Times New Roman" w:hAnsi="Times New Roman" w:eastAsia="Times New Roman" w:cs="Times New Roman"/>
                <w:b/>
                <w:sz w:val="20"/>
                <w:szCs w:val="20"/>
                <w:lang w:val="it-IT" w:eastAsia="ru-RU"/>
              </w:rPr>
              <w:t>______________</w:t>
            </w:r>
          </w:p>
          <w:p w14:paraId="12D7FBC9">
            <w:pPr>
              <w:spacing w:after="0" w:line="240" w:lineRule="auto"/>
              <w:jc w:val="center"/>
              <w:rPr>
                <w:rFonts w:ascii="Times New Roman" w:hAnsi="Times New Roman" w:eastAsia="Times New Roman" w:cs="Times New Roman"/>
                <w:sz w:val="20"/>
                <w:szCs w:val="20"/>
                <w:lang w:val="en-US" w:eastAsia="ru-RU"/>
              </w:rPr>
            </w:pPr>
          </w:p>
          <w:p w14:paraId="5DE308A8">
            <w:pPr>
              <w:spacing w:after="0" w:line="240" w:lineRule="auto"/>
              <w:jc w:val="center"/>
              <w:rPr>
                <w:rFonts w:ascii="Times New Roman" w:hAnsi="Times New Roman" w:eastAsia="Times New Roman" w:cs="Times New Roman"/>
                <w:sz w:val="20"/>
                <w:szCs w:val="20"/>
                <w:lang w:val="en-US" w:eastAsia="ru-RU"/>
              </w:rPr>
            </w:pPr>
          </w:p>
          <w:p w14:paraId="0B26BF05">
            <w:pPr>
              <w:spacing w:after="0" w:line="240" w:lineRule="auto"/>
              <w:jc w:val="center"/>
              <w:rPr>
                <w:rFonts w:ascii="Times New Roman" w:hAnsi="Times New Roman" w:eastAsia="Times New Roman" w:cs="Times New Roman"/>
                <w:sz w:val="20"/>
                <w:szCs w:val="20"/>
                <w:lang w:val="en-US" w:eastAsia="ru-RU"/>
              </w:rPr>
            </w:pPr>
          </w:p>
          <w:p w14:paraId="135C32A6">
            <w:pPr>
              <w:spacing w:after="0" w:line="240" w:lineRule="auto"/>
              <w:jc w:val="center"/>
              <w:rPr>
                <w:rFonts w:ascii="Times New Roman" w:hAnsi="Times New Roman" w:eastAsia="Times New Roman" w:cs="Times New Roman"/>
                <w:sz w:val="20"/>
                <w:szCs w:val="20"/>
                <w:lang w:val="en-US" w:eastAsia="ru-RU"/>
              </w:rPr>
            </w:pPr>
          </w:p>
        </w:tc>
      </w:tr>
      <w:tr w14:paraId="07B28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2" w:type="dxa"/>
          <w:trHeight w:val="1784" w:hRule="atLeast"/>
        </w:trPr>
        <w:tc>
          <w:tcPr>
            <w:tcW w:w="1686" w:type="dxa"/>
            <w:tcBorders>
              <w:top w:val="nil"/>
              <w:left w:val="nil"/>
              <w:bottom w:val="single" w:color="auto" w:sz="4" w:space="0"/>
              <w:right w:val="nil"/>
            </w:tcBorders>
          </w:tcPr>
          <w:p w14:paraId="52127A26">
            <w:pPr>
              <w:contextualSpacing/>
              <w:rPr>
                <w:rFonts w:ascii="Times New Roman" w:hAnsi="Times New Roman" w:eastAsia="Times New Roman" w:cs="Times New Roman"/>
                <w:lang w:val="ro-RO"/>
              </w:rPr>
            </w:pPr>
            <w:r>
              <w:rPr>
                <w:rFonts w:ascii="Times New Roman" w:hAnsi="Times New Roman" w:eastAsia="Times New Roman" w:cs="Times New Roman"/>
                <w:sz w:val="10"/>
                <w:szCs w:val="10"/>
                <w:lang w:val="ro-RO" w:eastAsia="ro-RO"/>
              </w:rPr>
              <w:drawing>
                <wp:anchor distT="0" distB="0" distL="114300" distR="114300" simplePos="0" relativeHeight="251659264" behindDoc="0" locked="0" layoutInCell="1" allowOverlap="0">
                  <wp:simplePos x="0" y="0"/>
                  <wp:positionH relativeFrom="margin">
                    <wp:posOffset>229235</wp:posOffset>
                  </wp:positionH>
                  <wp:positionV relativeFrom="margin">
                    <wp:posOffset>159385</wp:posOffset>
                  </wp:positionV>
                  <wp:extent cx="672465" cy="814705"/>
                  <wp:effectExtent l="0" t="0" r="0" b="444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6" cstate="print"/>
                          <a:srcRect/>
                          <a:stretch>
                            <a:fillRect/>
                          </a:stretch>
                        </pic:blipFill>
                        <pic:spPr>
                          <a:xfrm>
                            <a:off x="0" y="0"/>
                            <a:ext cx="672465" cy="814705"/>
                          </a:xfrm>
                          <a:prstGeom prst="rect">
                            <a:avLst/>
                          </a:prstGeom>
                          <a:noFill/>
                        </pic:spPr>
                      </pic:pic>
                    </a:graphicData>
                  </a:graphic>
                </wp:anchor>
              </w:drawing>
            </w:r>
          </w:p>
        </w:tc>
        <w:tc>
          <w:tcPr>
            <w:tcW w:w="6057" w:type="dxa"/>
            <w:gridSpan w:val="2"/>
            <w:tcBorders>
              <w:top w:val="nil"/>
              <w:left w:val="nil"/>
              <w:bottom w:val="single" w:color="auto" w:sz="4" w:space="0"/>
              <w:right w:val="nil"/>
            </w:tcBorders>
          </w:tcPr>
          <w:p w14:paraId="45500E6A">
            <w:pPr>
              <w:contextualSpacing/>
              <w:rPr>
                <w:rFonts w:ascii="Times New Roman" w:hAnsi="Times New Roman" w:eastAsia="Times New Roman" w:cs="Times New Roman"/>
                <w:sz w:val="24"/>
                <w:szCs w:val="24"/>
                <w:lang w:val="ro-RO"/>
              </w:rPr>
            </w:pPr>
          </w:p>
          <w:p w14:paraId="6F44D81A">
            <w:pPr>
              <w:keepNext/>
              <w:spacing w:after="0" w:line="240" w:lineRule="auto"/>
              <w:contextualSpacing/>
              <w:jc w:val="center"/>
              <w:outlineLvl w:val="0"/>
              <w:rPr>
                <w:rFonts w:ascii="Times New Roman" w:hAnsi="Times New Roman" w:eastAsia="Times New Roman" w:cs="Times New Roman"/>
                <w:b/>
                <w:sz w:val="10"/>
                <w:szCs w:val="10"/>
                <w:lang w:val="ro-RO"/>
              </w:rPr>
            </w:pPr>
          </w:p>
          <w:p w14:paraId="6AF9AF3E">
            <w:pPr>
              <w:keepNext/>
              <w:spacing w:after="0" w:line="240" w:lineRule="auto"/>
              <w:contextualSpacing/>
              <w:jc w:val="center"/>
              <w:outlineLvl w:val="0"/>
              <w:rPr>
                <w:rFonts w:ascii="Times New Roman" w:hAnsi="Times New Roman" w:eastAsia="Times New Roman" w:cs="Times New Roman"/>
                <w:b/>
                <w:sz w:val="26"/>
                <w:szCs w:val="26"/>
                <w:lang w:val="ro-RO"/>
              </w:rPr>
            </w:pPr>
            <w:r>
              <w:rPr>
                <w:rFonts w:ascii="Times New Roman" w:hAnsi="Times New Roman" w:eastAsia="Times New Roman" w:cs="Times New Roman"/>
                <w:b/>
                <w:sz w:val="26"/>
                <w:szCs w:val="26"/>
                <w:lang w:val="ro-RO"/>
              </w:rPr>
              <w:t>REPUBLICA  MOLDOVA</w:t>
            </w:r>
          </w:p>
          <w:p w14:paraId="0521189E">
            <w:pPr>
              <w:keepNext/>
              <w:spacing w:after="0" w:line="240" w:lineRule="auto"/>
              <w:contextualSpacing/>
              <w:jc w:val="center"/>
              <w:outlineLvl w:val="0"/>
              <w:rPr>
                <w:rFonts w:ascii="Times New Roman" w:hAnsi="Times New Roman" w:eastAsia="Times New Roman" w:cs="Times New Roman"/>
                <w:b/>
                <w:sz w:val="10"/>
                <w:szCs w:val="10"/>
                <w:lang w:val="ro-RO"/>
              </w:rPr>
            </w:pPr>
          </w:p>
          <w:p w14:paraId="47F6F00A">
            <w:pPr>
              <w:keepNext/>
              <w:spacing w:after="0" w:line="240" w:lineRule="auto"/>
              <w:contextualSpacing/>
              <w:jc w:val="center"/>
              <w:outlineLvl w:val="0"/>
              <w:rPr>
                <w:rFonts w:ascii="Times New Roman" w:hAnsi="Times New Roman" w:eastAsia="Times New Roman" w:cs="Times New Roman"/>
                <w:b/>
                <w:sz w:val="26"/>
                <w:szCs w:val="26"/>
                <w:lang w:val="ro-RO"/>
              </w:rPr>
            </w:pPr>
            <w:r>
              <w:rPr>
                <w:rFonts w:ascii="Times New Roman" w:hAnsi="Times New Roman" w:eastAsia="Times New Roman" w:cs="Times New Roman"/>
                <w:b/>
                <w:sz w:val="26"/>
                <w:szCs w:val="26"/>
                <w:lang w:val="ro-RO"/>
              </w:rPr>
              <w:t>CONSILIUL  RAIONAL  SÎNGEREI</w:t>
            </w:r>
          </w:p>
          <w:p w14:paraId="50E7A4ED">
            <w:pPr>
              <w:keepNext/>
              <w:spacing w:after="0" w:line="240" w:lineRule="auto"/>
              <w:contextualSpacing/>
              <w:jc w:val="center"/>
              <w:outlineLvl w:val="0"/>
              <w:rPr>
                <w:rFonts w:ascii="Times New Roman" w:hAnsi="Times New Roman" w:eastAsia="Times New Roman" w:cs="Times New Roman"/>
                <w:b/>
                <w:sz w:val="10"/>
                <w:szCs w:val="10"/>
                <w:lang w:val="ro-RO"/>
              </w:rPr>
            </w:pPr>
          </w:p>
          <w:p w14:paraId="5EFDF6B4">
            <w:pPr>
              <w:spacing w:after="0" w:line="240" w:lineRule="auto"/>
              <w:jc w:val="center"/>
              <w:rPr>
                <w:rFonts w:ascii="Times New Roman" w:hAnsi="Times New Roman" w:eastAsia="Calibri" w:cs="Times New Roman"/>
                <w:b/>
                <w:sz w:val="26"/>
                <w:szCs w:val="26"/>
                <w:lang w:val="it-IT" w:eastAsia="ru-RU"/>
              </w:rPr>
            </w:pPr>
            <w:r>
              <w:rPr>
                <w:rFonts w:ascii="Times New Roman" w:hAnsi="Times New Roman" w:eastAsia="Calibri" w:cs="Times New Roman"/>
                <w:b/>
                <w:sz w:val="26"/>
                <w:szCs w:val="26"/>
                <w:lang w:val="it-IT" w:eastAsia="ru-RU"/>
              </w:rPr>
              <w:t>PREȘEDINTELE  RAIONULUI</w:t>
            </w:r>
          </w:p>
          <w:p w14:paraId="05836C80">
            <w:pPr>
              <w:contextualSpacing/>
              <w:jc w:val="center"/>
              <w:rPr>
                <w:rFonts w:ascii="Times New Roman" w:hAnsi="Times New Roman" w:eastAsia="Times New Roman" w:cs="Times New Roman"/>
                <w:sz w:val="10"/>
                <w:szCs w:val="10"/>
                <w:lang w:val="ro-RO"/>
              </w:rPr>
            </w:pPr>
          </w:p>
        </w:tc>
        <w:tc>
          <w:tcPr>
            <w:tcW w:w="1868" w:type="dxa"/>
            <w:gridSpan w:val="2"/>
            <w:tcBorders>
              <w:top w:val="nil"/>
              <w:left w:val="nil"/>
              <w:bottom w:val="single" w:color="auto" w:sz="4" w:space="0"/>
              <w:right w:val="nil"/>
            </w:tcBorders>
          </w:tcPr>
          <w:p w14:paraId="69E47E1D">
            <w:pPr>
              <w:contextualSpacing/>
              <w:jc w:val="center"/>
              <w:rPr>
                <w:rFonts w:ascii="Times New Roman" w:hAnsi="Times New Roman" w:eastAsia="Times New Roman" w:cs="Times New Roman"/>
                <w:sz w:val="24"/>
                <w:szCs w:val="24"/>
                <w:lang w:val="ro-RO"/>
              </w:rPr>
            </w:pPr>
            <w:r>
              <w:rPr>
                <w:rFonts w:ascii="Times New Roman" w:hAnsi="Times New Roman" w:eastAsia="Times New Roman" w:cs="Times New Roman"/>
                <w:sz w:val="24"/>
                <w:szCs w:val="24"/>
                <w:lang w:val="ro-RO" w:eastAsia="ro-RO"/>
              </w:rPr>
              <w:drawing>
                <wp:anchor distT="0" distB="0" distL="114300" distR="114300" simplePos="0" relativeHeight="251660288" behindDoc="1" locked="0" layoutInCell="1" allowOverlap="1">
                  <wp:simplePos x="0" y="0"/>
                  <wp:positionH relativeFrom="column">
                    <wp:posOffset>5372100</wp:posOffset>
                  </wp:positionH>
                  <wp:positionV relativeFrom="paragraph">
                    <wp:posOffset>114300</wp:posOffset>
                  </wp:positionV>
                  <wp:extent cx="687070" cy="86614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7" cstate="print"/>
                          <a:srcRect/>
                          <a:stretch>
                            <a:fillRect/>
                          </a:stretch>
                        </pic:blipFill>
                        <pic:spPr>
                          <a:xfrm>
                            <a:off x="0" y="0"/>
                            <a:ext cx="687070" cy="866140"/>
                          </a:xfrm>
                          <a:prstGeom prst="rect">
                            <a:avLst/>
                          </a:prstGeom>
                          <a:noFill/>
                        </pic:spPr>
                      </pic:pic>
                    </a:graphicData>
                  </a:graphic>
                </wp:anchor>
              </w:drawing>
            </w:r>
          </w:p>
          <w:p w14:paraId="615283C8">
            <w:pPr>
              <w:contextualSpacing/>
              <w:rPr>
                <w:rFonts w:ascii="Times New Roman" w:hAnsi="Times New Roman" w:eastAsia="Times New Roman" w:cs="Times New Roman"/>
                <w:b/>
                <w:sz w:val="18"/>
                <w:szCs w:val="18"/>
                <w:lang w:val="ro-RO"/>
              </w:rPr>
            </w:pPr>
            <w:r>
              <w:rPr>
                <w:rFonts w:ascii="Times New Roman" w:hAnsi="Times New Roman" w:eastAsia="Times New Roman" w:cs="Times New Roman"/>
                <w:b/>
                <w:sz w:val="18"/>
                <w:szCs w:val="18"/>
                <w:lang w:val="ro-RO"/>
              </w:rPr>
              <w:t xml:space="preserve">            </w:t>
            </w:r>
            <w:r>
              <w:rPr>
                <w:lang w:val="ro-RO" w:eastAsia="ro-RO"/>
              </w:rPr>
              <w:drawing>
                <wp:inline distT="0" distB="0" distL="0" distR="0">
                  <wp:extent cx="516255" cy="714375"/>
                  <wp:effectExtent l="0" t="0" r="0" b="0"/>
                  <wp:docPr id="12" name="Рисунок 12" descr="Stem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Stemă"/>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a:stretch>
                            <a:fillRect/>
                          </a:stretch>
                        </pic:blipFill>
                        <pic:spPr>
                          <a:xfrm>
                            <a:off x="0" y="0"/>
                            <a:ext cx="522391" cy="722369"/>
                          </a:xfrm>
                          <a:prstGeom prst="rect">
                            <a:avLst/>
                          </a:prstGeom>
                          <a:noFill/>
                          <a:ln>
                            <a:noFill/>
                          </a:ln>
                        </pic:spPr>
                      </pic:pic>
                    </a:graphicData>
                  </a:graphic>
                </wp:inline>
              </w:drawing>
            </w:r>
          </w:p>
        </w:tc>
      </w:tr>
      <w:tr w14:paraId="105F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2" w:type="dxa"/>
          <w:trHeight w:val="281" w:hRule="atLeast"/>
        </w:trPr>
        <w:tc>
          <w:tcPr>
            <w:tcW w:w="9611" w:type="dxa"/>
            <w:gridSpan w:val="5"/>
            <w:tcBorders>
              <w:top w:val="single" w:color="auto" w:sz="4" w:space="0"/>
              <w:left w:val="nil"/>
              <w:bottom w:val="thinThickSmallGap" w:color="auto" w:sz="24" w:space="0"/>
              <w:right w:val="nil"/>
            </w:tcBorders>
            <w:vAlign w:val="center"/>
          </w:tcPr>
          <w:p w14:paraId="79170FD2">
            <w:pPr>
              <w:spacing w:after="0" w:line="240" w:lineRule="auto"/>
              <w:contextualSpacing/>
              <w:rPr>
                <w:rFonts w:ascii="Times New Roman" w:hAnsi="Times New Roman" w:eastAsia="Times New Roman" w:cs="Times New Roman"/>
                <w:b/>
                <w:sz w:val="24"/>
                <w:szCs w:val="24"/>
                <w:lang w:val="ro-RO"/>
              </w:rPr>
            </w:pPr>
            <w:r>
              <w:rPr>
                <w:rFonts w:hint="default" w:ascii="Times New Roman" w:hAnsi="Times New Roman" w:eastAsia="Times New Roman" w:cs="Times New Roman"/>
                <w:b/>
                <w:sz w:val="24"/>
                <w:szCs w:val="24"/>
                <w:lang w:val="ro-RO"/>
              </w:rPr>
              <w:t>Secretara Consiliului raional</w:t>
            </w:r>
          </w:p>
        </w:tc>
      </w:tr>
    </w:tbl>
    <w:p w14:paraId="26ADABA2">
      <w:pPr>
        <w:spacing w:after="0" w:line="240" w:lineRule="auto"/>
        <w:jc w:val="both"/>
        <w:rPr>
          <w:rFonts w:ascii="Times New Roman" w:hAnsi="Times New Roman" w:eastAsia="Times New Roman" w:cs="Times New Roman"/>
          <w:sz w:val="14"/>
          <w:lang w:val="ro-RO"/>
        </w:rPr>
      </w:pPr>
    </w:p>
    <w:p w14:paraId="510A902D">
      <w:pPr>
        <w:spacing w:after="0"/>
        <w:rPr>
          <w:rFonts w:ascii="Times New Roman" w:hAnsi="Times New Roman" w:cs="Times New Roman"/>
          <w:b/>
          <w:sz w:val="24"/>
          <w:lang w:val="ro-RO"/>
        </w:rPr>
      </w:pPr>
      <w:r>
        <w:rPr>
          <w:rFonts w:ascii="Times New Roman" w:hAnsi="Times New Roman" w:cs="Times New Roman"/>
          <w:b/>
          <w:sz w:val="24"/>
          <w:lang w:val="ro-RO"/>
        </w:rPr>
        <w:t>Nr. _____________</w:t>
      </w:r>
    </w:p>
    <w:p w14:paraId="7AB6A360">
      <w:pPr>
        <w:spacing w:after="0"/>
        <w:rPr>
          <w:rFonts w:hint="default" w:ascii="Times New Roman" w:hAnsi="Times New Roman" w:cs="Times New Roman"/>
          <w:b/>
          <w:sz w:val="24"/>
          <w:lang w:val="ro-RO"/>
        </w:rPr>
      </w:pPr>
      <w:r>
        <w:rPr>
          <w:rFonts w:ascii="Times New Roman" w:hAnsi="Times New Roman" w:cs="Times New Roman"/>
          <w:b/>
          <w:sz w:val="24"/>
          <w:lang w:val="ro-RO"/>
        </w:rPr>
        <w:t>din „____” ______________ 202</w:t>
      </w:r>
      <w:r>
        <w:rPr>
          <w:rFonts w:hint="default" w:ascii="Times New Roman" w:hAnsi="Times New Roman" w:cs="Times New Roman"/>
          <w:b/>
          <w:sz w:val="24"/>
          <w:lang w:val="ro-RO"/>
        </w:rPr>
        <w:t>6</w:t>
      </w:r>
    </w:p>
    <w:p w14:paraId="6597E920">
      <w:pPr>
        <w:spacing w:after="0" w:line="240" w:lineRule="auto"/>
        <w:jc w:val="both"/>
        <w:rPr>
          <w:rFonts w:ascii="Times New Roman" w:hAnsi="Times New Roman" w:eastAsia="Times New Roman" w:cs="Times New Roman"/>
          <w:sz w:val="16"/>
          <w:lang w:val="ro-RO"/>
        </w:rPr>
      </w:pP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6"/>
        <w:gridCol w:w="5289"/>
      </w:tblGrid>
      <w:tr w14:paraId="789C8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6" w:hRule="atLeast"/>
        </w:trPr>
        <w:tc>
          <w:tcPr>
            <w:tcW w:w="4785" w:type="dxa"/>
          </w:tcPr>
          <w:p w14:paraId="0F0E17F1">
            <w:pPr>
              <w:spacing w:after="0" w:line="240" w:lineRule="auto"/>
              <w:jc w:val="both"/>
              <w:rPr>
                <w:rFonts w:ascii="Times New Roman" w:hAnsi="Times New Roman" w:eastAsia="Times New Roman" w:cs="Times New Roman"/>
                <w:b/>
                <w:sz w:val="24"/>
                <w:lang w:val="ro-RO"/>
              </w:rPr>
            </w:pPr>
            <w:r>
              <w:rPr>
                <w:rFonts w:ascii="Times New Roman" w:hAnsi="Times New Roman" w:eastAsia="Times New Roman" w:cs="Times New Roman"/>
                <w:b/>
                <w:sz w:val="24"/>
                <w:lang w:val="ro-RO"/>
              </w:rPr>
              <w:t xml:space="preserve">  Secretară </w:t>
            </w:r>
          </w:p>
          <w:p w14:paraId="179D9962">
            <w:pPr>
              <w:spacing w:after="0" w:line="240" w:lineRule="auto"/>
              <w:jc w:val="both"/>
              <w:rPr>
                <w:rFonts w:ascii="Times New Roman" w:hAnsi="Times New Roman" w:eastAsia="Times New Roman" w:cs="Times New Roman"/>
                <w:b/>
                <w:sz w:val="24"/>
                <w:lang w:val="ro-RO"/>
              </w:rPr>
            </w:pPr>
            <w:r>
              <w:rPr>
                <w:rFonts w:ascii="Times New Roman" w:hAnsi="Times New Roman" w:eastAsia="Times New Roman" w:cs="Times New Roman"/>
                <w:b/>
                <w:sz w:val="24"/>
                <w:lang w:val="ro-RO"/>
              </w:rPr>
              <w:t xml:space="preserve">   a Consiliului raional</w:t>
            </w:r>
            <w:r>
              <w:rPr>
                <w:rFonts w:ascii="Times New Roman" w:hAnsi="Times New Roman" w:eastAsia="Times New Roman" w:cs="Times New Roman"/>
                <w:b/>
                <w:sz w:val="24"/>
                <w:lang w:val="ro-RO"/>
              </w:rPr>
              <w:tab/>
            </w:r>
          </w:p>
          <w:p w14:paraId="418183F6">
            <w:pPr>
              <w:tabs>
                <w:tab w:val="center" w:pos="2466"/>
              </w:tabs>
              <w:spacing w:after="0" w:line="240" w:lineRule="auto"/>
              <w:rPr>
                <w:rFonts w:hint="default" w:ascii="Times New Roman" w:hAnsi="Times New Roman" w:eastAsia="Times New Roman" w:cs="Times New Roman"/>
                <w:b/>
                <w:lang w:val="ro-RO" w:eastAsia="ru-RU"/>
              </w:rPr>
            </w:pPr>
            <w:r>
              <w:rPr>
                <w:rFonts w:ascii="Times New Roman" w:hAnsi="Times New Roman" w:eastAsia="Times New Roman" w:cs="Times New Roman"/>
                <w:b/>
                <w:lang w:val="en-US" w:eastAsia="ru-RU"/>
              </w:rPr>
              <w:t xml:space="preserve">    </w:t>
            </w:r>
            <w:r>
              <w:rPr>
                <w:rFonts w:hint="default" w:ascii="Times New Roman" w:hAnsi="Times New Roman" w:eastAsia="Times New Roman" w:cs="Times New Roman"/>
                <w:b/>
                <w:lang w:val="ro-RO" w:eastAsia="ru-RU"/>
              </w:rPr>
              <w:t>Mihaela LUCA</w:t>
            </w:r>
          </w:p>
          <w:p w14:paraId="38ECF0C1">
            <w:pPr>
              <w:spacing w:after="0" w:line="240" w:lineRule="auto"/>
              <w:jc w:val="both"/>
              <w:rPr>
                <w:rFonts w:ascii="Times New Roman" w:hAnsi="Times New Roman" w:eastAsia="Times New Roman" w:cs="Times New Roman"/>
                <w:sz w:val="24"/>
                <w:lang w:val="ro-RO"/>
              </w:rPr>
            </w:pPr>
          </w:p>
        </w:tc>
        <w:tc>
          <w:tcPr>
            <w:tcW w:w="5529" w:type="dxa"/>
          </w:tcPr>
          <w:p w14:paraId="56B46306">
            <w:pPr>
              <w:spacing w:after="0" w:line="240" w:lineRule="auto"/>
              <w:jc w:val="right"/>
              <w:rPr>
                <w:rFonts w:ascii="Times New Roman" w:hAnsi="Times New Roman" w:eastAsia="Times New Roman" w:cs="Times New Roman"/>
                <w:sz w:val="24"/>
                <w:lang w:val="ro-RO"/>
              </w:rPr>
            </w:pPr>
            <w:r>
              <w:rPr>
                <w:rFonts w:ascii="Times New Roman" w:hAnsi="Times New Roman" w:eastAsia="Times New Roman" w:cs="Times New Roman"/>
                <w:sz w:val="24"/>
                <w:lang w:val="ro-RO"/>
              </w:rPr>
              <w:t xml:space="preserve">  De acord şi dispun elaborarea  </w:t>
            </w:r>
          </w:p>
          <w:p w14:paraId="6C172AB0">
            <w:pPr>
              <w:spacing w:after="0" w:line="240" w:lineRule="auto"/>
              <w:jc w:val="center"/>
              <w:rPr>
                <w:rFonts w:ascii="Times New Roman" w:hAnsi="Times New Roman" w:eastAsia="Times New Roman" w:cs="Times New Roman"/>
                <w:sz w:val="24"/>
                <w:lang w:val="ro-RO"/>
              </w:rPr>
            </w:pPr>
            <w:r>
              <w:rPr>
                <w:rFonts w:ascii="Times New Roman" w:hAnsi="Times New Roman" w:eastAsia="Times New Roman" w:cs="Times New Roman"/>
                <w:sz w:val="24"/>
                <w:lang w:val="ro-RO"/>
              </w:rPr>
              <w:t xml:space="preserve">                                        proiectului de decizie</w:t>
            </w:r>
          </w:p>
          <w:p w14:paraId="146A6DCE">
            <w:pPr>
              <w:spacing w:after="0" w:line="240" w:lineRule="auto"/>
              <w:jc w:val="center"/>
              <w:rPr>
                <w:rFonts w:ascii="Times New Roman" w:hAnsi="Times New Roman" w:eastAsia="Times New Roman" w:cs="Times New Roman"/>
                <w:b/>
                <w:sz w:val="24"/>
                <w:lang w:val="ro-RO"/>
              </w:rPr>
            </w:pPr>
            <w:r>
              <w:rPr>
                <w:rFonts w:ascii="Times New Roman" w:hAnsi="Times New Roman" w:eastAsia="Times New Roman" w:cs="Times New Roman"/>
                <w:b/>
                <w:sz w:val="24"/>
                <w:lang w:val="ro-RO"/>
              </w:rPr>
              <w:t xml:space="preserve">                                         PREŞEDINTE</w:t>
            </w:r>
          </w:p>
          <w:p w14:paraId="5999E290">
            <w:pPr>
              <w:spacing w:after="0" w:line="240" w:lineRule="auto"/>
              <w:jc w:val="center"/>
              <w:rPr>
                <w:rFonts w:ascii="Times New Roman" w:hAnsi="Times New Roman" w:eastAsia="Times New Roman" w:cs="Times New Roman"/>
                <w:b/>
                <w:sz w:val="24"/>
                <w:lang w:val="ro-RO"/>
              </w:rPr>
            </w:pPr>
            <w:r>
              <w:rPr>
                <w:rFonts w:ascii="Times New Roman" w:hAnsi="Times New Roman" w:eastAsia="Times New Roman" w:cs="Times New Roman"/>
                <w:b/>
                <w:sz w:val="24"/>
                <w:lang w:val="ro-RO"/>
              </w:rPr>
              <w:t xml:space="preserve">                                        Cristian CAINARIAN</w:t>
            </w:r>
          </w:p>
          <w:p w14:paraId="5D348016">
            <w:pPr>
              <w:spacing w:after="0" w:line="240" w:lineRule="auto"/>
              <w:jc w:val="right"/>
              <w:rPr>
                <w:rFonts w:ascii="Times New Roman" w:hAnsi="Times New Roman" w:eastAsia="Times New Roman" w:cs="Times New Roman"/>
                <w:b/>
                <w:sz w:val="24"/>
                <w:lang w:val="ro-RO"/>
              </w:rPr>
            </w:pPr>
          </w:p>
          <w:p w14:paraId="2E625036">
            <w:pPr>
              <w:spacing w:after="0" w:line="240" w:lineRule="auto"/>
              <w:jc w:val="right"/>
              <w:rPr>
                <w:rFonts w:ascii="Times New Roman" w:hAnsi="Times New Roman" w:eastAsia="Times New Roman" w:cs="Times New Roman"/>
                <w:sz w:val="24"/>
                <w:lang w:val="ro-RO"/>
              </w:rPr>
            </w:pPr>
          </w:p>
        </w:tc>
      </w:tr>
    </w:tbl>
    <w:p w14:paraId="52CE24B4">
      <w:pPr>
        <w:spacing w:after="0" w:line="240" w:lineRule="auto"/>
        <w:contextualSpacing/>
        <w:jc w:val="center"/>
        <w:rPr>
          <w:rFonts w:ascii="Times New Roman" w:hAnsi="Times New Roman" w:eastAsia="Times New Roman" w:cs="Times New Roman"/>
          <w:lang w:val="ro-RO"/>
        </w:rPr>
      </w:pPr>
      <w:r>
        <w:rPr>
          <w:rFonts w:ascii="Times New Roman" w:hAnsi="Times New Roman" w:eastAsia="Times New Roman" w:cs="Times New Roman"/>
          <w:b/>
          <w:lang w:val="ro-RO"/>
        </w:rPr>
        <w:t>NOTĂ DE FUNDAMENTARE</w:t>
      </w:r>
    </w:p>
    <w:p w14:paraId="20B0F37F">
      <w:pPr>
        <w:spacing w:after="0" w:line="240" w:lineRule="auto"/>
        <w:jc w:val="center"/>
        <w:rPr>
          <w:rFonts w:ascii="Times New Roman" w:hAnsi="Times New Roman" w:eastAsia="Times New Roman" w:cs="Times New Roman"/>
          <w:b/>
          <w:bCs/>
          <w:lang w:val="ro-RO"/>
        </w:rPr>
      </w:pPr>
      <w:r>
        <w:rPr>
          <w:rFonts w:ascii="Times New Roman" w:hAnsi="Times New Roman" w:eastAsia="Times New Roman" w:cs="Times New Roman"/>
          <w:b/>
          <w:lang w:val="ro-RO"/>
        </w:rPr>
        <w:t xml:space="preserve">Cu privire la </w:t>
      </w:r>
      <w:r>
        <w:rPr>
          <w:rFonts w:ascii="Times New Roman" w:hAnsi="Times New Roman" w:eastAsia="Times New Roman" w:cs="Times New Roman"/>
          <w:b/>
          <w:bCs/>
          <w:lang w:val="ro-RO"/>
        </w:rPr>
        <w:t xml:space="preserve">conferirea Titlului Onorific  </w:t>
      </w:r>
    </w:p>
    <w:p w14:paraId="2BD20FC2">
      <w:pPr>
        <w:spacing w:after="0" w:line="240" w:lineRule="auto"/>
        <w:jc w:val="center"/>
        <w:rPr>
          <w:rFonts w:ascii="Times New Roman" w:hAnsi="Times New Roman" w:eastAsia="Times New Roman" w:cs="Times New Roman"/>
          <w:b/>
          <w:bCs/>
          <w:lang w:val="ro-RO"/>
        </w:rPr>
      </w:pPr>
      <w:r>
        <w:rPr>
          <w:rFonts w:ascii="Times New Roman" w:hAnsi="Times New Roman" w:eastAsia="Times New Roman" w:cs="Times New Roman"/>
          <w:b/>
          <w:bCs/>
          <w:lang w:val="ro-RO"/>
        </w:rPr>
        <w:t xml:space="preserve">„Cetățean de Onoare” al  raionului Sîngerei </w:t>
      </w:r>
    </w:p>
    <w:p w14:paraId="7D1362DF">
      <w:pPr>
        <w:spacing w:after="0" w:line="240" w:lineRule="auto"/>
        <w:jc w:val="center"/>
        <w:rPr>
          <w:rFonts w:ascii="Times New Roman" w:hAnsi="Times New Roman" w:eastAsia="Times New Roman" w:cs="Times New Roman"/>
          <w:b/>
          <w:bCs/>
          <w:sz w:val="10"/>
          <w:szCs w:val="10"/>
          <w:lang w:val="ro-RO"/>
        </w:rPr>
      </w:pPr>
    </w:p>
    <w:tbl>
      <w:tblPr>
        <w:tblStyle w:val="3"/>
        <w:tblW w:w="5035" w:type="pct"/>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4"/>
      </w:tblGrid>
      <w:tr w14:paraId="5FFE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000" w:type="pct"/>
            <w:tcBorders>
              <w:top w:val="single" w:color="auto" w:sz="4" w:space="0"/>
              <w:left w:val="single" w:color="auto" w:sz="4" w:space="0"/>
              <w:bottom w:val="single" w:color="auto" w:sz="4" w:space="0"/>
              <w:right w:val="single" w:color="auto" w:sz="4" w:space="0"/>
            </w:tcBorders>
            <w:vAlign w:val="center"/>
          </w:tcPr>
          <w:p w14:paraId="0D256D23">
            <w:pPr>
              <w:tabs>
                <w:tab w:val="left" w:pos="284"/>
                <w:tab w:val="left" w:pos="1196"/>
              </w:tabs>
              <w:spacing w:after="0" w:line="240" w:lineRule="auto"/>
              <w:ind w:left="318" w:hanging="318"/>
              <w:rPr>
                <w:rFonts w:ascii="Times New Roman" w:hAnsi="Times New Roman" w:eastAsia="Times New Roman" w:cs="Times New Roman"/>
                <w:b/>
                <w:color w:val="000000"/>
                <w:lang w:val="en-US"/>
              </w:rPr>
            </w:pPr>
            <w:r>
              <w:rPr>
                <w:rFonts w:ascii="Times New Roman" w:hAnsi="Times New Roman" w:eastAsia="Times New Roman" w:cs="Times New Roman"/>
                <w:b/>
                <w:color w:val="000000"/>
                <w:lang w:val="it-IT" w:eastAsia="ru-RU"/>
              </w:rPr>
              <w:t xml:space="preserve">1.  </w:t>
            </w:r>
            <w:r>
              <w:rPr>
                <w:rFonts w:ascii="Times New Roman" w:hAnsi="Times New Roman" w:eastAsia="Times New Roman" w:cs="Times New Roman"/>
                <w:b/>
                <w:color w:val="000000"/>
                <w:lang w:val="en-US" w:eastAsia="ru-RU"/>
              </w:rPr>
              <w:t>Denumirea sau numele autorului şi, după caz, a/al participanţilor la elaborarea proiectului actului normativ</w:t>
            </w:r>
          </w:p>
        </w:tc>
      </w:tr>
      <w:tr w14:paraId="38726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000" w:type="pct"/>
            <w:tcBorders>
              <w:top w:val="single" w:color="auto" w:sz="4" w:space="0"/>
              <w:left w:val="single" w:color="auto" w:sz="4" w:space="0"/>
              <w:bottom w:val="single" w:color="auto" w:sz="4" w:space="0"/>
              <w:right w:val="single" w:color="auto" w:sz="4" w:space="0"/>
            </w:tcBorders>
            <w:vAlign w:val="center"/>
          </w:tcPr>
          <w:p w14:paraId="3F6336A2">
            <w:pPr>
              <w:tabs>
                <w:tab w:val="center" w:pos="2466"/>
              </w:tabs>
              <w:spacing w:after="0" w:line="240" w:lineRule="auto"/>
              <w:rPr>
                <w:rFonts w:hint="default" w:ascii="Times New Roman" w:hAnsi="Times New Roman" w:eastAsia="Times New Roman" w:cs="Times New Roman"/>
                <w:b/>
                <w:sz w:val="24"/>
                <w:szCs w:val="24"/>
                <w:lang w:val="ro-RO" w:eastAsia="ru-RU"/>
              </w:rPr>
            </w:pPr>
            <w:r>
              <w:rPr>
                <w:rFonts w:hint="default" w:ascii="Times New Roman" w:hAnsi="Times New Roman" w:eastAsia="Times New Roman" w:cs="Times New Roman"/>
                <w:color w:val="000000" w:themeColor="text1"/>
                <w:sz w:val="24"/>
                <w:szCs w:val="24"/>
                <w:lang w:val="en-US" w:eastAsia="ru-RU"/>
                <w14:textFill>
                  <w14:solidFill>
                    <w14:schemeClr w14:val="tx1"/>
                  </w14:solidFill>
                </w14:textFill>
              </w:rPr>
              <w:t xml:space="preserve">   Proiectul de decizie </w:t>
            </w:r>
            <w:r>
              <w:rPr>
                <w:rFonts w:hint="default" w:ascii="Times New Roman" w:hAnsi="Times New Roman" w:eastAsia="Times New Roman" w:cs="Times New Roman"/>
                <w:b/>
                <w:color w:val="000000" w:themeColor="text1"/>
                <w:sz w:val="24"/>
                <w:szCs w:val="24"/>
                <w:lang w:val="ro-RO"/>
                <w14:textFill>
                  <w14:solidFill>
                    <w14:schemeClr w14:val="tx1"/>
                  </w14:solidFill>
                </w14:textFill>
              </w:rPr>
              <w:t xml:space="preserve">Cu privire la </w:t>
            </w:r>
            <w:r>
              <w:rPr>
                <w:rFonts w:hint="default" w:ascii="Times New Roman" w:hAnsi="Times New Roman" w:eastAsia="Times New Roman" w:cs="Times New Roman"/>
                <w:b/>
                <w:bCs/>
                <w:color w:val="000000" w:themeColor="text1"/>
                <w:sz w:val="24"/>
                <w:szCs w:val="24"/>
                <w:lang w:val="ro-RO"/>
                <w14:textFill>
                  <w14:solidFill>
                    <w14:schemeClr w14:val="tx1"/>
                  </w14:solidFill>
                </w14:textFill>
              </w:rPr>
              <w:t xml:space="preserve">conferirea Titlului Onorific  „Cetățean de Onoare al raionului Sîn-gerei” (post-mortem), </w:t>
            </w:r>
            <w:r>
              <w:rPr>
                <w:rFonts w:hint="default" w:ascii="Times New Roman" w:hAnsi="Times New Roman" w:eastAsia="Calibri" w:cs="Times New Roman"/>
                <w:color w:val="000000" w:themeColor="text1"/>
                <w:sz w:val="24"/>
                <w:szCs w:val="24"/>
                <w:lang w:val="ro-RO" w:eastAsia="ru-RU"/>
                <w14:textFill>
                  <w14:solidFill>
                    <w14:schemeClr w14:val="tx1"/>
                  </w14:solidFill>
                </w14:textFill>
              </w:rPr>
              <w:t xml:space="preserve">este inițiat  de către  </w:t>
            </w:r>
            <w:r>
              <w:rPr>
                <w:rFonts w:hint="default" w:ascii="Times New Roman" w:hAnsi="Times New Roman" w:eastAsia="Calibri" w:cs="Times New Roman"/>
                <w:b/>
                <w:bCs/>
                <w:color w:val="000000" w:themeColor="text1"/>
                <w:sz w:val="24"/>
                <w:szCs w:val="24"/>
                <w:lang w:val="ro-RO" w:eastAsia="ru-RU"/>
                <w14:textFill>
                  <w14:solidFill>
                    <w14:schemeClr w14:val="tx1"/>
                  </w14:solidFill>
                </w14:textFill>
              </w:rPr>
              <w:t>consilierul  raional: Gheorghe CAZACU,</w:t>
            </w:r>
            <w:r>
              <w:rPr>
                <w:rFonts w:hint="default" w:ascii="Times New Roman" w:hAnsi="Times New Roman" w:eastAsia="Calibri" w:cs="Times New Roman"/>
                <w:color w:val="000000" w:themeColor="text1"/>
                <w:sz w:val="24"/>
                <w:szCs w:val="24"/>
                <w:lang w:val="ro-RO" w:eastAsia="ru-RU"/>
                <w14:textFill>
                  <w14:solidFill>
                    <w14:schemeClr w14:val="tx1"/>
                  </w14:solidFill>
                </w14:textFill>
              </w:rPr>
              <w:t xml:space="preserve"> </w:t>
            </w:r>
            <w:r>
              <w:rPr>
                <w:rFonts w:hint="default" w:ascii="Times New Roman" w:hAnsi="Times New Roman" w:eastAsia="Times New Roman" w:cs="Times New Roman"/>
                <w:b/>
                <w:sz w:val="24"/>
                <w:szCs w:val="24"/>
                <w:lang w:val="ro-RO" w:eastAsia="ru-RU"/>
              </w:rPr>
              <w:t xml:space="preserve"> </w:t>
            </w:r>
            <w:r>
              <w:rPr>
                <w:rFonts w:hint="default" w:ascii="Times New Roman" w:hAnsi="Times New Roman" w:eastAsia="Calibri" w:cs="Times New Roman"/>
                <w:color w:val="000000" w:themeColor="text1"/>
                <w:sz w:val="24"/>
                <w:szCs w:val="24"/>
                <w:lang w:val="ro-RO" w:eastAsia="ru-RU"/>
                <w14:textFill>
                  <w14:solidFill>
                    <w14:schemeClr w14:val="tx1"/>
                  </w14:solidFill>
                </w14:textFill>
              </w:rPr>
              <w:t xml:space="preserve">și elaborat de către </w:t>
            </w:r>
            <w:r>
              <w:rPr>
                <w:rFonts w:hint="default" w:ascii="Times New Roman" w:hAnsi="Times New Roman" w:eastAsia="Calibri" w:cs="Times New Roman"/>
                <w:b/>
                <w:color w:val="000000" w:themeColor="text1"/>
                <w:sz w:val="24"/>
                <w:szCs w:val="24"/>
                <w:lang w:val="ro-RO" w:eastAsia="ru-RU"/>
                <w14:textFill>
                  <w14:solidFill>
                    <w14:schemeClr w14:val="tx1"/>
                  </w14:solidFill>
                </w14:textFill>
              </w:rPr>
              <w:t>dna Mihaela Luca</w:t>
            </w:r>
            <w:r>
              <w:rPr>
                <w:rFonts w:hint="default" w:ascii="Times New Roman" w:hAnsi="Times New Roman" w:eastAsia="Times New Roman" w:cs="Times New Roman"/>
                <w:sz w:val="24"/>
                <w:szCs w:val="24"/>
                <w:lang w:val="en-US" w:eastAsia="ru-RU"/>
              </w:rPr>
              <w:t xml:space="preserve"> - </w:t>
            </w:r>
            <w:r>
              <w:rPr>
                <w:rFonts w:hint="default" w:ascii="Times New Roman" w:hAnsi="Times New Roman" w:eastAsia="Times New Roman" w:cs="Times New Roman"/>
                <w:sz w:val="24"/>
                <w:szCs w:val="24"/>
                <w:lang w:val="ro-RO" w:eastAsia="ru-RU"/>
              </w:rPr>
              <w:t xml:space="preserve">Secretara Consiliului </w:t>
            </w:r>
            <w:r>
              <w:rPr>
                <w:rFonts w:hint="default" w:ascii="Times New Roman" w:hAnsi="Times New Roman" w:eastAsia="Times New Roman" w:cs="Times New Roman"/>
                <w:sz w:val="24"/>
                <w:szCs w:val="24"/>
                <w:lang w:val="en-US" w:eastAsia="ru-RU"/>
              </w:rPr>
              <w:t>raion</w:t>
            </w:r>
            <w:r>
              <w:rPr>
                <w:rFonts w:hint="default" w:ascii="Times New Roman" w:hAnsi="Times New Roman" w:eastAsia="Times New Roman" w:cs="Times New Roman"/>
                <w:sz w:val="24"/>
                <w:szCs w:val="24"/>
                <w:lang w:val="ro-RO" w:eastAsia="ru-RU"/>
              </w:rPr>
              <w:t>al</w:t>
            </w:r>
            <w:r>
              <w:rPr>
                <w:rFonts w:hint="default" w:ascii="Times New Roman" w:hAnsi="Times New Roman" w:eastAsia="Times New Roman" w:cs="Times New Roman"/>
                <w:sz w:val="24"/>
                <w:szCs w:val="24"/>
                <w:lang w:val="en-US" w:eastAsia="ru-RU"/>
              </w:rPr>
              <w:t xml:space="preserve"> Sîngerei.</w:t>
            </w:r>
          </w:p>
        </w:tc>
      </w:tr>
      <w:tr w14:paraId="2A806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tcBorders>
              <w:top w:val="single" w:color="auto" w:sz="4" w:space="0"/>
              <w:left w:val="single" w:color="auto" w:sz="4" w:space="0"/>
              <w:bottom w:val="single" w:color="auto" w:sz="4" w:space="0"/>
              <w:right w:val="single" w:color="auto" w:sz="4" w:space="0"/>
            </w:tcBorders>
            <w:vAlign w:val="center"/>
          </w:tcPr>
          <w:p w14:paraId="1EFAD762">
            <w:pPr>
              <w:tabs>
                <w:tab w:val="left" w:pos="884"/>
                <w:tab w:val="left" w:pos="1196"/>
              </w:tabs>
              <w:spacing w:after="0" w:line="240" w:lineRule="auto"/>
              <w:rPr>
                <w:rFonts w:hint="default" w:ascii="Times New Roman" w:hAnsi="Times New Roman" w:eastAsia="Times New Roman" w:cs="Times New Roman"/>
                <w:b/>
                <w:color w:val="000000"/>
                <w:sz w:val="24"/>
                <w:szCs w:val="24"/>
                <w:lang w:val="en-US"/>
              </w:rPr>
            </w:pPr>
            <w:r>
              <w:rPr>
                <w:rFonts w:hint="default" w:ascii="Times New Roman" w:hAnsi="Times New Roman" w:eastAsia="Times New Roman" w:cs="Times New Roman"/>
                <w:b/>
                <w:color w:val="000000"/>
                <w:sz w:val="24"/>
                <w:szCs w:val="24"/>
                <w:lang w:val="en-US" w:eastAsia="ru-RU"/>
              </w:rPr>
              <w:t>2.   Condiţiile ce au impus elaborarea proiectului actului normativ</w:t>
            </w:r>
          </w:p>
        </w:tc>
      </w:tr>
      <w:tr w14:paraId="40BC3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tcBorders>
              <w:top w:val="single" w:color="auto" w:sz="4" w:space="0"/>
              <w:left w:val="single" w:color="auto" w:sz="4" w:space="0"/>
              <w:bottom w:val="single" w:color="auto" w:sz="4" w:space="0"/>
              <w:right w:val="single" w:color="auto" w:sz="4" w:space="0"/>
            </w:tcBorders>
          </w:tcPr>
          <w:p w14:paraId="6FE8E21C">
            <w:pPr>
              <w:spacing w:after="140" w:line="240" w:lineRule="auto"/>
              <w:ind w:firstLine="709"/>
              <w:jc w:val="both"/>
              <w:rPr>
                <w:rFonts w:hint="default" w:ascii="Times New Roman" w:hAnsi="Times New Roman" w:eastAsia="Arial" w:cs="Times New Roman"/>
                <w:sz w:val="24"/>
                <w:szCs w:val="24"/>
                <w:u w:val="none"/>
                <w:lang w:val="ro-RO"/>
              </w:rPr>
            </w:pPr>
            <w:r>
              <w:rPr>
                <w:rFonts w:hint="default" w:ascii="Times New Roman" w:hAnsi="Times New Roman" w:eastAsia="Calibri" w:cs="Times New Roman"/>
                <w:color w:val="000000" w:themeColor="text1"/>
                <w:sz w:val="24"/>
                <w:szCs w:val="24"/>
                <w:lang w:val="ro-RO"/>
                <w14:textFill>
                  <w14:solidFill>
                    <w14:schemeClr w14:val="tx1"/>
                  </w14:solidFill>
                </w14:textFill>
              </w:rPr>
              <w:t xml:space="preserve"> </w:t>
            </w:r>
            <w:r>
              <w:rPr>
                <w:rFonts w:hint="default" w:ascii="Times New Roman" w:hAnsi="Times New Roman" w:eastAsia="Arial" w:cs="Times New Roman"/>
                <w:b/>
                <w:bCs/>
                <w:sz w:val="24"/>
                <w:szCs w:val="24"/>
                <w:u w:val="none"/>
              </w:rPr>
              <w:t>Chiril Șușu (17 iulie 1950 – 22 octombrie 2026)</w:t>
            </w:r>
            <w:r>
              <w:rPr>
                <w:rFonts w:hint="default" w:ascii="Times New Roman" w:hAnsi="Times New Roman" w:eastAsia="Arial" w:cs="Times New Roman"/>
                <w:sz w:val="24"/>
                <w:szCs w:val="24"/>
                <w:u w:val="none"/>
              </w:rPr>
              <w:t xml:space="preserve"> </w:t>
            </w:r>
            <w:r>
              <w:rPr>
                <w:rFonts w:hint="default" w:ascii="Times New Roman" w:hAnsi="Times New Roman" w:eastAsia="Arial" w:cs="Times New Roman"/>
                <w:sz w:val="24"/>
                <w:szCs w:val="24"/>
                <w:u w:val="none"/>
                <w:lang w:val="ro-RO"/>
              </w:rPr>
              <w:t xml:space="preserve">- model de dăruire profesională pentru copii și fotbal, </w:t>
            </w:r>
            <w:r>
              <w:rPr>
                <w:rFonts w:hint="default" w:ascii="Times New Roman" w:hAnsi="Times New Roman" w:eastAsia="SimSun" w:cs="Times New Roman"/>
                <w:sz w:val="24"/>
                <w:szCs w:val="24"/>
              </w:rPr>
              <w:t xml:space="preserve">a fost un </w:t>
            </w:r>
            <w:r>
              <w:rPr>
                <w:rFonts w:hint="default" w:ascii="Times New Roman" w:hAnsi="Times New Roman" w:eastAsia="SimSun" w:cs="Times New Roman"/>
                <w:sz w:val="24"/>
                <w:szCs w:val="24"/>
                <w:lang w:val="ro-RO"/>
              </w:rPr>
              <w:t>c</w:t>
            </w:r>
            <w:r>
              <w:rPr>
                <w:rFonts w:hint="default" w:ascii="Times New Roman" w:hAnsi="Times New Roman" w:eastAsia="SimSun" w:cs="Times New Roman"/>
                <w:sz w:val="24"/>
                <w:szCs w:val="24"/>
              </w:rPr>
              <w:t>unoscut antrenor de fotbal și antrenor emerit din Republica Moldova</w:t>
            </w:r>
            <w:r>
              <w:rPr>
                <w:rFonts w:hint="default" w:ascii="Times New Roman" w:hAnsi="Times New Roman" w:eastAsia="SimSun" w:cs="Times New Roman"/>
                <w:sz w:val="24"/>
                <w:szCs w:val="24"/>
                <w:lang w:val="ro-RO"/>
              </w:rPr>
              <w:t xml:space="preserve"> și băștinaș din raionul Sîngerei, satul Chișcăreni.  </w:t>
            </w:r>
            <w:r>
              <w:rPr>
                <w:rFonts w:hint="default" w:ascii="Times New Roman" w:hAnsi="Times New Roman" w:cs="Times New Roman"/>
                <w:sz w:val="24"/>
                <w:szCs w:val="24"/>
              </w:rPr>
              <w:t>A descoperit fotbalul în perioada studiilor la școala din satul Lazo (actualmente Chișcăreni), sub îndrumarea cadrelor didactice, inclusiv a profesorului Mihail Zadnipru. În anii de liceu a fost inclus în echipa de seniori a gospodăriei colective „Lenin”. În 1967, la vârsta de 17 ani, a făcut parte din lotul care a participat la turneul final al primelor Jocuri Rurale de Tineret, la Florești.</w:t>
            </w:r>
            <w:r>
              <w:rPr>
                <w:rFonts w:hint="default" w:ascii="Times New Roman" w:hAnsi="Times New Roman" w:cs="Times New Roman"/>
                <w:sz w:val="24"/>
                <w:szCs w:val="24"/>
                <w:lang w:val="ro-RO"/>
              </w:rPr>
              <w:t xml:space="preserve"> </w:t>
            </w:r>
            <w:r>
              <w:rPr>
                <w:rFonts w:hint="default" w:ascii="Times New Roman" w:hAnsi="Times New Roman" w:eastAsia="SimSun" w:cs="Times New Roman"/>
                <w:sz w:val="24"/>
                <w:szCs w:val="24"/>
              </w:rPr>
              <w:t>A activat o viață întreagă ca antrenor la Școala Sportivă „Dumitru Atanasov” din</w:t>
            </w:r>
            <w:r>
              <w:rPr>
                <w:rFonts w:hint="default" w:ascii="Times New Roman" w:hAnsi="Times New Roman" w:eastAsia="SimSun" w:cs="Times New Roman"/>
                <w:sz w:val="24"/>
                <w:szCs w:val="24"/>
                <w:lang w:val="ro-RO"/>
              </w:rPr>
              <w:t xml:space="preserve"> orașul </w:t>
            </w:r>
            <w:r>
              <w:rPr>
                <w:rFonts w:hint="default" w:ascii="Times New Roman" w:hAnsi="Times New Roman" w:eastAsia="SimSun" w:cs="Times New Roman"/>
                <w:sz w:val="24"/>
                <w:szCs w:val="24"/>
              </w:rPr>
              <w:t xml:space="preserve"> Sângerei și a fost secretar general al Asociației de fotbal din raionul Sângerei</w:t>
            </w:r>
            <w:r>
              <w:rPr>
                <w:rFonts w:hint="default" w:ascii="Times New Roman" w:hAnsi="Times New Roman" w:eastAsia="SimSun" w:cs="Times New Roman"/>
                <w:sz w:val="24"/>
                <w:szCs w:val="24"/>
                <w:lang w:val="ro-RO"/>
              </w:rPr>
              <w:t xml:space="preserve">. </w:t>
            </w:r>
            <w:r>
              <w:rPr>
                <w:rFonts w:hint="default" w:ascii="Times New Roman" w:hAnsi="Times New Roman" w:eastAsia="Times New Roman" w:cs="Times New Roman"/>
                <w:b w:val="0"/>
                <w:bCs w:val="0"/>
                <w:color w:val="000000" w:themeColor="text1"/>
                <w:sz w:val="24"/>
                <w:szCs w:val="24"/>
                <w:lang w:val="ro-RO" w:eastAsia="ru-RU"/>
                <w14:textFill>
                  <w14:solidFill>
                    <w14:schemeClr w14:val="tx1"/>
                  </w14:solidFill>
                </w14:textFill>
              </w:rPr>
              <w:t>Dl Chiril Șușu a fost un</w:t>
            </w:r>
            <w:r>
              <w:rPr>
                <w:rFonts w:hint="default" w:ascii="Times New Roman" w:hAnsi="Times New Roman" w:eastAsia="Times New Roman" w:cs="Times New Roman"/>
                <w:b/>
                <w:bCs/>
                <w:color w:val="000000" w:themeColor="text1"/>
                <w:sz w:val="24"/>
                <w:szCs w:val="24"/>
                <w:lang w:val="ro-RO" w:eastAsia="ru-RU"/>
                <w14:textFill>
                  <w14:solidFill>
                    <w14:schemeClr w14:val="tx1"/>
                  </w14:solidFill>
                </w14:textFill>
              </w:rPr>
              <w:t xml:space="preserve">  a</w:t>
            </w:r>
            <w:r>
              <w:rPr>
                <w:rFonts w:hint="default" w:ascii="Times New Roman" w:hAnsi="Times New Roman" w:eastAsia="Arial" w:cs="Times New Roman"/>
                <w:sz w:val="24"/>
                <w:szCs w:val="24"/>
                <w:u w:val="none"/>
              </w:rPr>
              <w:t>ntrenor Emerit al Republicii Moldova.</w:t>
            </w:r>
            <w:r>
              <w:rPr>
                <w:rFonts w:hint="default" w:ascii="Times New Roman" w:hAnsi="Times New Roman" w:eastAsia="Arial" w:cs="Times New Roman"/>
                <w:sz w:val="24"/>
                <w:szCs w:val="24"/>
                <w:u w:val="none"/>
                <w:lang w:val="ro-RO"/>
              </w:rPr>
              <w:t xml:space="preserve"> Dumnealui a deținut t</w:t>
            </w:r>
            <w:r>
              <w:rPr>
                <w:rFonts w:hint="default" w:ascii="Times New Roman" w:hAnsi="Times New Roman" w:eastAsia="Arial" w:cs="Times New Roman"/>
                <w:sz w:val="24"/>
                <w:szCs w:val="24"/>
                <w:u w:val="none"/>
              </w:rPr>
              <w:t>itlul de „Lucrător Emerit în domeniul culturii fizice și sportului din Republica Moldova” (conferit prin Ordinul Ministerului Educației și Cercetării nr. 1717 din 30 decembrie 2021).</w:t>
            </w:r>
            <w:r>
              <w:rPr>
                <w:rFonts w:hint="default" w:ascii="Times New Roman" w:hAnsi="Times New Roman" w:eastAsia="Arial" w:cs="Times New Roman"/>
                <w:sz w:val="24"/>
                <w:szCs w:val="24"/>
                <w:u w:val="none"/>
                <w:lang w:val="ro-RO"/>
              </w:rPr>
              <w:t xml:space="preserve"> În timp, a fost apreciat și cu g</w:t>
            </w:r>
            <w:r>
              <w:rPr>
                <w:rFonts w:hint="default" w:ascii="Times New Roman" w:hAnsi="Times New Roman" w:eastAsia="Arial" w:cs="Times New Roman"/>
                <w:sz w:val="24"/>
                <w:szCs w:val="24"/>
                <w:u w:val="none"/>
              </w:rPr>
              <w:t>radul didactic superior și titlul de Eminent al învățământului public.</w:t>
            </w:r>
            <w:r>
              <w:rPr>
                <w:rFonts w:hint="default" w:ascii="Times New Roman" w:hAnsi="Times New Roman" w:eastAsia="Arial" w:cs="Times New Roman"/>
                <w:sz w:val="24"/>
                <w:szCs w:val="24"/>
                <w:u w:val="none"/>
                <w:lang w:val="ro-RO"/>
              </w:rPr>
              <w:t xml:space="preserve"> Totodată a fost d</w:t>
            </w:r>
            <w:r>
              <w:rPr>
                <w:rFonts w:hint="default" w:ascii="Times New Roman" w:hAnsi="Times New Roman" w:eastAsia="Arial" w:cs="Times New Roman"/>
                <w:sz w:val="24"/>
                <w:szCs w:val="24"/>
                <w:u w:val="none"/>
              </w:rPr>
              <w:t>ecorat</w:t>
            </w:r>
            <w:r>
              <w:rPr>
                <w:rFonts w:hint="default" w:ascii="Times New Roman" w:hAnsi="Times New Roman" w:eastAsia="Arial" w:cs="Times New Roman"/>
                <w:sz w:val="24"/>
                <w:szCs w:val="24"/>
                <w:u w:val="none"/>
                <w:lang w:val="ro-RO"/>
              </w:rPr>
              <w:t xml:space="preserve"> și</w:t>
            </w:r>
            <w:r>
              <w:rPr>
                <w:rFonts w:hint="default" w:ascii="Times New Roman" w:hAnsi="Times New Roman" w:eastAsia="Arial" w:cs="Times New Roman"/>
                <w:sz w:val="24"/>
                <w:szCs w:val="24"/>
                <w:u w:val="none"/>
              </w:rPr>
              <w:t xml:space="preserve"> cu Ordinul de Merit al Federației Moldovenești de Fotbal</w:t>
            </w:r>
            <w:r>
              <w:rPr>
                <w:rFonts w:hint="default" w:ascii="Times New Roman" w:hAnsi="Times New Roman" w:eastAsia="Arial" w:cs="Times New Roman"/>
                <w:sz w:val="24"/>
                <w:szCs w:val="24"/>
                <w:u w:val="none"/>
                <w:lang w:val="ro-RO"/>
              </w:rPr>
              <w:t>.</w:t>
            </w:r>
          </w:p>
          <w:p w14:paraId="3A4562CC">
            <w:pPr>
              <w:spacing w:after="140" w:line="240" w:lineRule="auto"/>
              <w:jc w:val="both"/>
              <w:rPr>
                <w:rFonts w:hint="default" w:ascii="Times New Roman" w:hAnsi="Times New Roman" w:eastAsia="SimSun" w:cs="Times New Roman"/>
                <w:sz w:val="24"/>
                <w:szCs w:val="24"/>
                <w:lang w:val="ro-RO"/>
              </w:rPr>
            </w:pPr>
            <w:r>
              <w:rPr>
                <w:rFonts w:hint="default" w:ascii="Times New Roman" w:hAnsi="Times New Roman" w:eastAsia="SimSun" w:cs="Times New Roman"/>
                <w:sz w:val="24"/>
                <w:szCs w:val="24"/>
                <w:lang w:val="ro-RO"/>
              </w:rPr>
              <w:t xml:space="preserve">Regretatul Chiril ȘUȘU, a </w:t>
            </w:r>
            <w:r>
              <w:rPr>
                <w:rFonts w:hint="default" w:ascii="Times New Roman" w:hAnsi="Times New Roman" w:eastAsia="SimSun" w:cs="Times New Roman"/>
                <w:sz w:val="24"/>
                <w:szCs w:val="24"/>
              </w:rPr>
              <w:t>îndrumat generații de copii și fotbaliști, printre care foști internaționali precum Emil Caras, Iurie Tabarcea, Vadim Bolohan și Petru Ojog, dar și echipa „Spicul” din Chișcăreni în campionatul Moldovei (Divizia B)</w:t>
            </w:r>
            <w:r>
              <w:rPr>
                <w:rFonts w:hint="default" w:ascii="Times New Roman" w:hAnsi="Times New Roman" w:eastAsia="SimSun" w:cs="Times New Roman"/>
                <w:sz w:val="24"/>
                <w:szCs w:val="24"/>
                <w:lang w:val="ro-RO"/>
              </w:rPr>
              <w:t>.</w:t>
            </w:r>
          </w:p>
          <w:p w14:paraId="284C2A37">
            <w:pPr>
              <w:numPr>
                <w:ilvl w:val="0"/>
                <w:numId w:val="0"/>
              </w:numPr>
              <w:tabs>
                <w:tab w:val="left" w:pos="720"/>
              </w:tabs>
              <w:spacing w:after="0" w:line="240" w:lineRule="auto"/>
              <w:textAlignment w:val="baseline"/>
              <w:rPr>
                <w:rFonts w:hint="default" w:ascii="Times New Roman" w:hAnsi="Times New Roman" w:eastAsia="SimSun" w:cs="Times New Roman"/>
                <w:b/>
                <w:bCs/>
                <w:i/>
                <w:iCs/>
                <w:sz w:val="24"/>
                <w:szCs w:val="24"/>
                <w:lang w:val="ro-RO"/>
              </w:rPr>
            </w:pPr>
            <w:r>
              <w:rPr>
                <w:rFonts w:hint="default" w:ascii="Times New Roman" w:hAnsi="Times New Roman" w:eastAsia="SimSun" w:cs="Times New Roman"/>
                <w:b/>
                <w:bCs/>
                <w:i/>
                <w:iCs/>
                <w:sz w:val="24"/>
                <w:szCs w:val="24"/>
                <w:lang w:val="ro-RO"/>
              </w:rPr>
              <w:t>Activitatea profesională:</w:t>
            </w:r>
          </w:p>
          <w:p w14:paraId="7B5A4264">
            <w:pPr>
              <w:spacing w:after="140" w:line="240" w:lineRule="auto"/>
              <w:ind w:firstLine="709"/>
              <w:jc w:val="both"/>
              <w:rPr>
                <w:rFonts w:hint="default" w:ascii="Times New Roman" w:hAnsi="Times New Roman" w:cs="Times New Roman"/>
                <w:sz w:val="24"/>
                <w:szCs w:val="24"/>
              </w:rPr>
            </w:pPr>
            <w:r>
              <w:rPr>
                <w:rFonts w:hint="default" w:ascii="Times New Roman" w:hAnsi="Times New Roman" w:eastAsia="SimSun" w:cs="Times New Roman"/>
                <w:sz w:val="24"/>
                <w:szCs w:val="24"/>
                <w:lang w:val="ro-RO"/>
              </w:rPr>
              <w:t xml:space="preserve">Anul 1972-  este angajat în funcția de profesor de Educație fizică la Școala medie  Sîngerei(astazi Gimnaziul ”Anton Crihan”), unde a activat până în anul 2007.  </w:t>
            </w:r>
            <w:r>
              <w:rPr>
                <w:rFonts w:hint="default" w:ascii="Times New Roman" w:hAnsi="Times New Roman" w:cs="Times New Roman"/>
                <w:sz w:val="24"/>
                <w:szCs w:val="24"/>
              </w:rPr>
              <w:t>Din 1972 a evoluat pentru echipa „Vierul” din localitate, participantă în grupa a doua a campionatului RSS Moldovenești.</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În sezonul următor, după retragerea unor veterani ai echipei, Chiril Șușu a preluat banderola de căpitan al formației „Vierul”, asumându-și un rol important în organizarea jocului și reprezentarea colectivului.</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A jucat la „Vierul” până în 1978. Începând cu anii 1970, activitatea sa principală s-a concentrat asupra formării tinerilor fotbaliști. Ca profesor de educație fizică la Școala Medie nr. 2, a organizat și antrenat echipe de elevi, participând la competiții republicane ale clubului „Portarul”.</w:t>
            </w:r>
          </w:p>
          <w:p w14:paraId="23417737">
            <w:pPr>
              <w:spacing w:after="14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În 1973, echipa „Steluța”, antrenată de Chiril Șușu, a obținut locul al III-lea la turneul final republican al clubului „Portarul”, la categoria mare de vârstă.</w:t>
            </w:r>
          </w:p>
          <w:p w14:paraId="68553827">
            <w:pPr>
              <w:spacing w:after="14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În 1978, după participarea la fazele avansate ale Cupei „Iuri Gagarin”, și-a încheiat activitatea în echipa principală a localității. A continuat să fie implicat în fotbal la nivel raional.</w:t>
            </w:r>
          </w:p>
          <w:p w14:paraId="13B9A0C8">
            <w:pPr>
              <w:spacing w:after="140" w:line="240" w:lineRule="auto"/>
              <w:ind w:firstLine="709"/>
              <w:jc w:val="both"/>
              <w:rPr>
                <w:rFonts w:hint="default" w:ascii="Times New Roman" w:hAnsi="Times New Roman" w:cs="Times New Roman"/>
                <w:sz w:val="24"/>
                <w:szCs w:val="24"/>
              </w:rPr>
            </w:pPr>
            <w:r>
              <w:rPr>
                <w:rFonts w:hint="default" w:ascii="Times New Roman" w:hAnsi="Times New Roman" w:cs="Times New Roman"/>
                <w:sz w:val="24"/>
                <w:szCs w:val="24"/>
              </w:rPr>
              <w:t>În 1977, echipa a câștigat Cupa republicană de iarnă-primăvară „Iuri Gagarin” și turneul grupei a doua a campionatului RSS Moldovenești. Aceste rezultate au contribuit la promovarea echipei în prima divizie republicană, începând cu sezonul 1978.</w:t>
            </w:r>
          </w:p>
          <w:p w14:paraId="69B286B2">
            <w:pPr>
              <w:spacing w:after="140" w:line="240" w:lineRule="auto"/>
              <w:ind w:firstLine="709"/>
              <w:jc w:val="both"/>
              <w:rPr>
                <w:rFonts w:hint="default" w:ascii="Times New Roman" w:hAnsi="Times New Roman" w:cs="Times New Roman"/>
                <w:sz w:val="24"/>
                <w:szCs w:val="24"/>
              </w:rPr>
            </w:pPr>
            <w:r>
              <w:rPr>
                <w:rFonts w:hint="default" w:ascii="Times New Roman" w:hAnsi="Times New Roman" w:cs="Times New Roman"/>
                <w:sz w:val="24"/>
                <w:szCs w:val="24"/>
              </w:rPr>
              <w:t>A evoluat ulterior la echipa „Aist” a Asociației Agroindustriale „Moldvinprom” din Lazovsk, cu care a obținut clasări fruntașe și titlul de campion raional în 1982.</w:t>
            </w:r>
          </w:p>
          <w:p w14:paraId="0065A1AA">
            <w:pPr>
              <w:spacing w:after="140" w:line="240" w:lineRule="auto"/>
              <w:ind w:firstLine="709"/>
              <w:jc w:val="both"/>
              <w:rPr>
                <w:rFonts w:hint="default" w:ascii="Times New Roman" w:hAnsi="Times New Roman" w:cs="Times New Roman"/>
                <w:sz w:val="24"/>
                <w:szCs w:val="24"/>
              </w:rPr>
            </w:pPr>
            <w:r>
              <w:rPr>
                <w:rFonts w:hint="default" w:ascii="Times New Roman" w:hAnsi="Times New Roman" w:cs="Times New Roman"/>
                <w:sz w:val="24"/>
                <w:szCs w:val="24"/>
              </w:rPr>
              <w:t>În 1975, „Steluța” a câștigat turneul republican la categoria mică și a participat la competiția unională „Mingea de piele”, la Voronej. Aceeași generație a ocupat locul al II-lea în 1976, la categoria mijlocie, și locul al IV-lea în 1977, la categoria mare. Dintre elevii acestei generații s-au remarcat Iurie Bologan, Nicolae Bostan și Ion Nasii, ulterior laureați ai competițiilor de seniori.</w:t>
            </w:r>
          </w:p>
          <w:p w14:paraId="4FDE05B6">
            <w:pPr>
              <w:spacing w:after="14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În 1979 și 1980, „Steluța” a câștigat succesiv competiții republicane la categoriile mică și mijlocie, participând ulterior la turnee unionale la Baku și Harkov. În 1982, formația s-a clasat pe locul al IV-lea la etapa republicană a categoriei mari. Dintre fotbaliștii formați s-a remarcat Emil Caras, viitor component al echipei naționale a Moldovei; din aceeași generație au făcut parte Ion Balan, Gheorghe Cazacu și Iurie Cucereavîi.</w:t>
            </w:r>
          </w:p>
          <w:p w14:paraId="2604640B">
            <w:pPr>
              <w:spacing w:after="140"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Grad didactic superior. </w:t>
            </w:r>
            <w:r>
              <w:rPr>
                <w:rFonts w:hint="default" w:ascii="Times New Roman" w:hAnsi="Times New Roman" w:cs="Times New Roman"/>
                <w:sz w:val="24"/>
                <w:szCs w:val="24"/>
              </w:rPr>
              <w:t xml:space="preserve">În baza Ordinului nr. 900 din 15.07.2019, lui Chiril Timofeevici Șușu i-a fost acordat gradul didactic superior, confirmat ulterior prin Ordinul nr. 391 din 10.07.2024. Aceste calificări atestă recunoașterea competențelor sale profesionale în domeniul educației și al pregătirii sportive. </w:t>
            </w:r>
            <w:r>
              <w:rPr>
                <w:rFonts w:hint="default" w:ascii="Times New Roman" w:hAnsi="Times New Roman" w:cs="Times New Roman"/>
                <w:sz w:val="24"/>
                <w:szCs w:val="24"/>
                <w:lang w:val="ro-RO"/>
              </w:rPr>
              <w:t>În</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o-RO"/>
              </w:rPr>
              <w:t>a</w:t>
            </w:r>
            <w:r>
              <w:rPr>
                <w:rFonts w:hint="default" w:ascii="Times New Roman" w:hAnsi="Times New Roman" w:cs="Times New Roman"/>
                <w:sz w:val="24"/>
                <w:szCs w:val="24"/>
              </w:rPr>
              <w:t>n</w:t>
            </w:r>
            <w:r>
              <w:rPr>
                <w:rFonts w:hint="default" w:ascii="Times New Roman" w:hAnsi="Times New Roman" w:cs="Times New Roman"/>
                <w:sz w:val="24"/>
                <w:szCs w:val="24"/>
                <w:lang w:val="ro-RO"/>
              </w:rPr>
              <w:t>ul</w:t>
            </w:r>
            <w:r>
              <w:rPr>
                <w:rFonts w:hint="default" w:ascii="Times New Roman" w:hAnsi="Times New Roman" w:cs="Times New Roman"/>
                <w:sz w:val="24"/>
                <w:szCs w:val="24"/>
              </w:rPr>
              <w:t xml:space="preserve"> 2016, Federația Moldovenească de Fotbal i-a conferit „Ordinul pentru Merite”. Cu ocazia aniversărilor de 70 și 75 de ani, a fost distins cu diplome comemorative ale Federației.Meritele sale au fost recunoscute în repetate rânduri de conducerea raionului, de școala sportivă și de Asociația Teritorială de Fotbal Sîngerei, în cadrul căreia a îndeplinit timp de mulți ani funcțiile de secretar și membru al Comitetului Executiv.</w:t>
            </w:r>
          </w:p>
          <w:p w14:paraId="540710F8">
            <w:pPr>
              <w:numPr>
                <w:ilvl w:val="0"/>
                <w:numId w:val="0"/>
              </w:numPr>
              <w:tabs>
                <w:tab w:val="left" w:pos="720"/>
              </w:tabs>
              <w:spacing w:after="0" w:line="240" w:lineRule="auto"/>
              <w:textAlignment w:val="baseline"/>
              <w:rPr>
                <w:rFonts w:hint="default" w:ascii="Times New Roman" w:hAnsi="Times New Roman" w:eastAsia="SimSun" w:cs="Times New Roman"/>
                <w:sz w:val="24"/>
                <w:szCs w:val="24"/>
                <w:lang w:val="ro-RO"/>
              </w:rPr>
            </w:pPr>
            <w:r>
              <w:rPr>
                <w:rFonts w:hint="default" w:ascii="Times New Roman" w:hAnsi="Times New Roman" w:eastAsia="SimSun" w:cs="Times New Roman"/>
                <w:sz w:val="24"/>
                <w:szCs w:val="24"/>
                <w:lang w:val="ro-RO"/>
              </w:rPr>
              <w:t>Studii superioare de specialitate a obținut în anul 1988, absolvind Facultatea de Educație Fizică a Institutului Pedagogic de Stat ”Ion Creangă” din Chișinău.</w:t>
            </w:r>
          </w:p>
          <w:p w14:paraId="0000B257">
            <w:pPr>
              <w:numPr>
                <w:ilvl w:val="0"/>
                <w:numId w:val="0"/>
              </w:numPr>
              <w:tabs>
                <w:tab w:val="left" w:pos="720"/>
              </w:tabs>
              <w:spacing w:after="0" w:line="240" w:lineRule="auto"/>
              <w:textAlignment w:val="baseline"/>
              <w:rPr>
                <w:rFonts w:hint="default" w:ascii="Times New Roman" w:hAnsi="Times New Roman" w:cs="Times New Roman"/>
                <w:sz w:val="24"/>
                <w:szCs w:val="24"/>
              </w:rPr>
            </w:pPr>
            <w:r>
              <w:rPr>
                <w:rFonts w:hint="default" w:ascii="Times New Roman" w:hAnsi="Times New Roman" w:cs="Times New Roman"/>
                <w:sz w:val="24"/>
                <w:szCs w:val="24"/>
              </w:rPr>
              <w:t>Pe lângă contribuția sa sportivă și didactică, Chiril Șușu s-a implicat în păstrarea memoriei fotbalului raional. A pus la dispoziția celor care documentau istoria fotbalului fotografii de arhivă, diplome, medalii și informații despre generații de sportivi. A contribuit inclusiv la valorificarea materialelor referitoare la Mihail Bologan și la începuturile echipei de fotbal din Chișcăreni din anii 1940–1950.</w:t>
            </w:r>
          </w:p>
          <w:p w14:paraId="523BE5E2">
            <w:pPr>
              <w:spacing w:after="140" w:line="240" w:lineRule="auto"/>
              <w:jc w:val="both"/>
              <w:rPr>
                <w:rFonts w:hint="default" w:ascii="Times New Roman" w:hAnsi="Times New Roman" w:eastAsia="Times New Roman" w:cs="Times New Roman"/>
                <w:color w:val="000000" w:themeColor="text1"/>
                <w:sz w:val="24"/>
                <w:szCs w:val="24"/>
                <w:lang w:val="ro-RO"/>
                <w14:textFill>
                  <w14:solidFill>
                    <w14:schemeClr w14:val="tx1"/>
                  </w14:solidFill>
                </w14:textFill>
              </w:rPr>
            </w:pPr>
            <w:r>
              <w:rPr>
                <w:rFonts w:hint="default" w:ascii="Times New Roman" w:hAnsi="Times New Roman" w:cs="Times New Roman"/>
                <w:sz w:val="24"/>
                <w:szCs w:val="24"/>
              </w:rPr>
              <w:t>Prin activitatea de fotbalist, profesor, antrenor și organizator sportiv, Chiril Timofeevici Șușu a contribuit substanțial la dezvoltarea fotbalului și a educației sportive din raionul Sîngerei. Rezultatele elevilor săi, distincțiile obținute și implicarea în viața sportivă a comunității constituie temeiuri pentru examinarea propunerii de conferire, post-mortem, a titlului de „Cetățean de onoare al raionului Sîngerei”. Deținerea gradului didactic superior, acordat în 2019 și confirmat în 2024, constituie o recunoaștere suplimentară a profesionalismului său.</w:t>
            </w:r>
          </w:p>
        </w:tc>
      </w:tr>
      <w:tr w14:paraId="2897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tcBorders>
              <w:top w:val="single" w:color="auto" w:sz="4" w:space="0"/>
              <w:left w:val="single" w:color="auto" w:sz="4" w:space="0"/>
              <w:bottom w:val="single" w:color="auto" w:sz="4" w:space="0"/>
              <w:right w:val="single" w:color="auto" w:sz="4" w:space="0"/>
            </w:tcBorders>
            <w:vAlign w:val="center"/>
          </w:tcPr>
          <w:p w14:paraId="03A6FFBF">
            <w:pPr>
              <w:tabs>
                <w:tab w:val="left" w:pos="884"/>
                <w:tab w:val="left" w:pos="1196"/>
              </w:tabs>
              <w:spacing w:after="0" w:line="240" w:lineRule="auto"/>
              <w:rPr>
                <w:rFonts w:ascii="Times New Roman" w:hAnsi="Times New Roman" w:eastAsia="Times New Roman" w:cs="Times New Roman"/>
                <w:b/>
                <w:color w:val="000000" w:themeColor="text1"/>
                <w:lang w:val="en-US"/>
                <w14:textFill>
                  <w14:solidFill>
                    <w14:schemeClr w14:val="tx1"/>
                  </w14:solidFill>
                </w14:textFill>
              </w:rPr>
            </w:pPr>
            <w:r>
              <w:rPr>
                <w:rFonts w:ascii="Times New Roman" w:hAnsi="Times New Roman" w:eastAsia="Times New Roman" w:cs="Times New Roman"/>
                <w:b/>
                <w:color w:val="000000" w:themeColor="text1"/>
                <w:lang w:val="en-US" w:eastAsia="ru-RU"/>
                <w14:textFill>
                  <w14:solidFill>
                    <w14:schemeClr w14:val="tx1"/>
                  </w14:solidFill>
                </w14:textFill>
              </w:rPr>
              <w:t>3. Obiectivele urmărite și soluțiile propuse</w:t>
            </w:r>
          </w:p>
        </w:tc>
      </w:tr>
      <w:tr w14:paraId="73F03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000" w:type="pct"/>
            <w:tcBorders>
              <w:top w:val="single" w:color="auto" w:sz="4" w:space="0"/>
              <w:left w:val="single" w:color="auto" w:sz="4" w:space="0"/>
              <w:bottom w:val="single" w:color="auto" w:sz="4" w:space="0"/>
              <w:right w:val="single" w:color="auto" w:sz="4" w:space="0"/>
            </w:tcBorders>
          </w:tcPr>
          <w:p w14:paraId="0686B6F0">
            <w:pPr>
              <w:pStyle w:val="7"/>
              <w:numPr>
                <w:ilvl w:val="0"/>
                <w:numId w:val="2"/>
              </w:numPr>
              <w:spacing w:after="0" w:line="240" w:lineRule="auto"/>
              <w:ind w:left="460" w:hanging="426"/>
              <w:rPr>
                <w:rFonts w:ascii="Times New Roman" w:hAnsi="Times New Roman" w:eastAsia="Calibri" w:cs="Times New Roman"/>
                <w:color w:val="000000" w:themeColor="text1"/>
                <w:lang w:val="en-US"/>
                <w14:textFill>
                  <w14:solidFill>
                    <w14:schemeClr w14:val="tx1"/>
                  </w14:solidFill>
                </w14:textFill>
              </w:rPr>
            </w:pPr>
            <w:r>
              <w:rPr>
                <w:rFonts w:ascii="Times New Roman" w:hAnsi="Times New Roman" w:eastAsia="Calibri" w:cs="Times New Roman"/>
                <w:color w:val="000000" w:themeColor="text1"/>
                <w:lang w:val="en-US"/>
                <w14:textFill>
                  <w14:solidFill>
                    <w14:schemeClr w14:val="tx1"/>
                  </w14:solidFill>
                </w14:textFill>
              </w:rPr>
              <w:t xml:space="preserve">Promovarea valorilor </w:t>
            </w:r>
            <w:r>
              <w:rPr>
                <w:rFonts w:ascii="Times New Roman" w:hAnsi="Times New Roman" w:eastAsia="Calibri" w:cs="Times New Roman"/>
                <w:color w:val="000000" w:themeColor="text1"/>
                <w:shd w:val="clear" w:color="auto" w:fill="FFFFFF"/>
                <w:lang w:val="en-US"/>
                <w14:textFill>
                  <w14:solidFill>
                    <w14:schemeClr w14:val="tx1"/>
                  </w14:solidFill>
                </w14:textFill>
              </w:rPr>
              <w:t xml:space="preserve"> în dezvoltarea domeniului </w:t>
            </w:r>
            <w:r>
              <w:rPr>
                <w:rFonts w:hint="default" w:ascii="Times New Roman" w:hAnsi="Times New Roman" w:eastAsia="Calibri" w:cs="Times New Roman"/>
                <w:color w:val="000000" w:themeColor="text1"/>
                <w:shd w:val="clear" w:color="auto" w:fill="FFFFFF"/>
                <w:lang w:val="ro-RO"/>
                <w14:textFill>
                  <w14:solidFill>
                    <w14:schemeClr w14:val="tx1"/>
                  </w14:solidFill>
                </w14:textFill>
              </w:rPr>
              <w:t xml:space="preserve">sportului, </w:t>
            </w:r>
            <w:r>
              <w:rPr>
                <w:rFonts w:ascii="Times New Roman" w:hAnsi="Times New Roman" w:eastAsia="Calibri" w:cs="Times New Roman"/>
                <w:color w:val="000000" w:themeColor="text1"/>
                <w:lang w:val="en-US"/>
                <w14:textFill>
                  <w14:solidFill>
                    <w14:schemeClr w14:val="tx1"/>
                  </w14:solidFill>
                </w14:textFill>
              </w:rPr>
              <w:t xml:space="preserve"> </w:t>
            </w:r>
            <w:r>
              <w:rPr>
                <w:rFonts w:hint="default" w:ascii="Times New Roman" w:hAnsi="Times New Roman" w:eastAsia="Calibri" w:cs="Times New Roman"/>
                <w:color w:val="000000" w:themeColor="text1"/>
                <w:lang w:val="ro-RO"/>
                <w14:textFill>
                  <w14:solidFill>
                    <w14:schemeClr w14:val="tx1"/>
                  </w14:solidFill>
                </w14:textFill>
              </w:rPr>
              <w:t>î</w:t>
            </w:r>
            <w:r>
              <w:rPr>
                <w:rFonts w:ascii="Times New Roman" w:hAnsi="Times New Roman" w:eastAsia="Calibri" w:cs="Times New Roman"/>
                <w:color w:val="000000" w:themeColor="text1"/>
                <w:lang w:val="en-US"/>
                <w14:textFill>
                  <w14:solidFill>
                    <w14:schemeClr w14:val="tx1"/>
                  </w14:solidFill>
                </w14:textFill>
              </w:rPr>
              <w:t xml:space="preserve">n special în raionul Sîngerei; </w:t>
            </w:r>
          </w:p>
          <w:p w14:paraId="07C174FA">
            <w:pPr>
              <w:numPr>
                <w:ilvl w:val="0"/>
                <w:numId w:val="2"/>
              </w:numPr>
              <w:spacing w:after="0" w:line="240" w:lineRule="auto"/>
              <w:ind w:left="460" w:hanging="426"/>
              <w:contextualSpacing/>
              <w:rPr>
                <w:rFonts w:ascii="Times New Roman" w:hAnsi="Times New Roman" w:eastAsia="Times New Roman" w:cs="Times New Roman"/>
                <w:color w:val="000000" w:themeColor="text1"/>
                <w:lang w:val="en-US"/>
                <w14:textFill>
                  <w14:solidFill>
                    <w14:schemeClr w14:val="tx1"/>
                  </w14:solidFill>
                </w14:textFill>
              </w:rPr>
            </w:pPr>
            <w:r>
              <w:rPr>
                <w:rFonts w:ascii="Times New Roman" w:hAnsi="Times New Roman" w:eastAsia="Calibri" w:cs="Times New Roman"/>
                <w:color w:val="000000" w:themeColor="text1"/>
                <w:lang w:val="en-US"/>
                <w14:textFill>
                  <w14:solidFill>
                    <w14:schemeClr w14:val="tx1"/>
                  </w14:solidFill>
                </w14:textFill>
              </w:rPr>
              <w:t>Prom</w:t>
            </w:r>
            <w:r>
              <w:rPr>
                <w:rFonts w:hint="default" w:ascii="Times New Roman" w:hAnsi="Times New Roman" w:eastAsia="Calibri" w:cs="Times New Roman"/>
                <w:color w:val="000000" w:themeColor="text1"/>
                <w:lang w:val="ro-RO"/>
                <w14:textFill>
                  <w14:solidFill>
                    <w14:schemeClr w14:val="tx1"/>
                  </w14:solidFill>
                </w14:textFill>
              </w:rPr>
              <w:t>ovarea și recunoașterea meritelor deosebite și a performanțelor sportive obținute la nivel local,național și internațional;</w:t>
            </w:r>
          </w:p>
          <w:p w14:paraId="701BB535">
            <w:pPr>
              <w:numPr>
                <w:ilvl w:val="0"/>
                <w:numId w:val="2"/>
              </w:numPr>
              <w:spacing w:after="0" w:line="240" w:lineRule="auto"/>
              <w:ind w:left="460" w:hanging="426"/>
              <w:contextualSpacing/>
              <w:rPr>
                <w:rFonts w:ascii="Times New Roman" w:hAnsi="Times New Roman" w:eastAsia="Times New Roman" w:cs="Times New Roman"/>
                <w:color w:val="000000" w:themeColor="text1"/>
                <w:lang w:val="en-US"/>
                <w14:textFill>
                  <w14:solidFill>
                    <w14:schemeClr w14:val="tx1"/>
                  </w14:solidFill>
                </w14:textFill>
              </w:rPr>
            </w:pPr>
            <w:r>
              <w:rPr>
                <w:rFonts w:hint="default" w:ascii="Times New Roman" w:hAnsi="Times New Roman" w:eastAsia="Calibri" w:cs="Times New Roman"/>
                <w:color w:val="000000" w:themeColor="text1"/>
                <w:lang w:val="ro-RO"/>
                <w14:textFill>
                  <w14:solidFill>
                    <w14:schemeClr w14:val="tx1"/>
                  </w14:solidFill>
                </w14:textFill>
              </w:rPr>
              <w:t>Aprecierea contribuției la promovarea și dezvoltarea sportului în comunitate;</w:t>
            </w:r>
          </w:p>
          <w:p w14:paraId="7B41C154">
            <w:pPr>
              <w:numPr>
                <w:ilvl w:val="0"/>
                <w:numId w:val="2"/>
              </w:numPr>
              <w:spacing w:after="0" w:line="240" w:lineRule="auto"/>
              <w:ind w:left="460" w:hanging="426"/>
              <w:contextualSpacing/>
              <w:rPr>
                <w:rFonts w:ascii="Times New Roman" w:hAnsi="Times New Roman" w:eastAsia="Times New Roman" w:cs="Times New Roman"/>
                <w:color w:val="000000" w:themeColor="text1"/>
                <w:lang w:val="en-US"/>
                <w14:textFill>
                  <w14:solidFill>
                    <w14:schemeClr w14:val="tx1"/>
                  </w14:solidFill>
                </w14:textFill>
              </w:rPr>
            </w:pPr>
            <w:r>
              <w:rPr>
                <w:rFonts w:hint="default" w:ascii="Times New Roman" w:hAnsi="Times New Roman" w:eastAsia="Calibri" w:cs="Times New Roman"/>
                <w:color w:val="000000" w:themeColor="text1"/>
                <w:lang w:val="ro-RO"/>
                <w14:textFill>
                  <w14:solidFill>
                    <w14:schemeClr w14:val="tx1"/>
                  </w14:solidFill>
                </w14:textFill>
              </w:rPr>
              <w:t>Susținerea și promovarea valorilor sportive,a disciplinei,perseverenței și spriritului de echipă;</w:t>
            </w:r>
          </w:p>
          <w:p w14:paraId="76474E9E">
            <w:pPr>
              <w:numPr>
                <w:ilvl w:val="0"/>
                <w:numId w:val="2"/>
              </w:numPr>
              <w:spacing w:after="0" w:line="240" w:lineRule="auto"/>
              <w:ind w:left="460" w:hanging="426"/>
              <w:contextualSpacing/>
              <w:rPr>
                <w:rFonts w:ascii="Times New Roman" w:hAnsi="Times New Roman" w:eastAsia="Times New Roman" w:cs="Times New Roman"/>
                <w:color w:val="000000" w:themeColor="text1"/>
                <w:lang w:val="en-US"/>
                <w14:textFill>
                  <w14:solidFill>
                    <w14:schemeClr w14:val="tx1"/>
                  </w14:solidFill>
                </w14:textFill>
              </w:rPr>
            </w:pPr>
            <w:r>
              <w:rPr>
                <w:rFonts w:hint="default" w:ascii="Times New Roman" w:hAnsi="Times New Roman" w:eastAsia="Calibri" w:cs="Times New Roman"/>
                <w:color w:val="000000" w:themeColor="text1"/>
                <w:lang w:val="ro-RO"/>
                <w14:textFill>
                  <w14:solidFill>
                    <w14:schemeClr w14:val="tx1"/>
                  </w14:solidFill>
                </w14:textFill>
              </w:rPr>
              <w:t>Evidențierea rezultatelor remarcabile obținute în competițiile sportive;</w:t>
            </w:r>
          </w:p>
          <w:p w14:paraId="3EC4A6CC">
            <w:pPr>
              <w:numPr>
                <w:ilvl w:val="0"/>
                <w:numId w:val="2"/>
              </w:numPr>
              <w:spacing w:after="0" w:line="240" w:lineRule="auto"/>
              <w:ind w:left="460" w:hanging="426"/>
              <w:contextualSpacing/>
              <w:rPr>
                <w:rFonts w:ascii="Times New Roman" w:hAnsi="Times New Roman" w:eastAsia="Times New Roman" w:cs="Times New Roman"/>
                <w:color w:val="000000" w:themeColor="text1"/>
                <w:lang w:val="en-US"/>
                <w14:textFill>
                  <w14:solidFill>
                    <w14:schemeClr w14:val="tx1"/>
                  </w14:solidFill>
                </w14:textFill>
              </w:rPr>
            </w:pPr>
            <w:r>
              <w:rPr>
                <w:rFonts w:hint="default" w:ascii="Times New Roman" w:hAnsi="Times New Roman" w:eastAsia="Calibri" w:cs="Times New Roman"/>
                <w:color w:val="000000" w:themeColor="text1"/>
                <w:lang w:val="ro-RO"/>
                <w14:textFill>
                  <w14:solidFill>
                    <w14:schemeClr w14:val="tx1"/>
                  </w14:solidFill>
                </w14:textFill>
              </w:rPr>
              <w:t>Recunoașterea contribuiției la formarea și educarea niulor generații de sportivi.</w:t>
            </w:r>
          </w:p>
        </w:tc>
      </w:tr>
      <w:tr w14:paraId="7C0B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tcBorders>
              <w:top w:val="single" w:color="auto" w:sz="4" w:space="0"/>
              <w:left w:val="single" w:color="auto" w:sz="4" w:space="0"/>
              <w:bottom w:val="single" w:color="auto" w:sz="4" w:space="0"/>
              <w:right w:val="single" w:color="auto" w:sz="4" w:space="0"/>
            </w:tcBorders>
            <w:vAlign w:val="center"/>
          </w:tcPr>
          <w:p w14:paraId="49F83E73">
            <w:pPr>
              <w:spacing w:before="100" w:beforeAutospacing="1" w:after="100" w:afterAutospacing="1" w:line="240" w:lineRule="auto"/>
              <w:rPr>
                <w:rFonts w:ascii="Times New Roman" w:hAnsi="Times New Roman" w:eastAsia="Times New Roman" w:cs="Times New Roman"/>
                <w:b/>
                <w:color w:val="000000" w:themeColor="text1"/>
                <w:lang w:val="ro-RO"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 xml:space="preserve">4. </w:t>
            </w:r>
            <w:r>
              <w:rPr>
                <w:rFonts w:ascii="Times New Roman" w:hAnsi="Times New Roman" w:eastAsia="Times New Roman" w:cs="Times New Roman"/>
                <w:b/>
                <w:color w:val="000000" w:themeColor="text1"/>
                <w:lang w:val="ro-RO" w:eastAsia="ru-RU"/>
                <w14:textFill>
                  <w14:solidFill>
                    <w14:schemeClr w14:val="tx1"/>
                  </w14:solidFill>
                </w14:textFill>
              </w:rPr>
              <w:t xml:space="preserve"> Analiza impactului de reglementare</w:t>
            </w:r>
          </w:p>
        </w:tc>
      </w:tr>
      <w:tr w14:paraId="2C61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00" w:type="pct"/>
            <w:tcBorders>
              <w:top w:val="single" w:color="auto" w:sz="4" w:space="0"/>
              <w:left w:val="single" w:color="auto" w:sz="4" w:space="0"/>
              <w:bottom w:val="single" w:color="auto" w:sz="4" w:space="0"/>
              <w:right w:val="single" w:color="auto" w:sz="4" w:space="0"/>
            </w:tcBorders>
            <w:vAlign w:val="center"/>
          </w:tcPr>
          <w:p w14:paraId="49FC4D6F">
            <w:pPr>
              <w:spacing w:after="0" w:line="240" w:lineRule="auto"/>
              <w:ind w:right="-57"/>
              <w:rPr>
                <w:rFonts w:hint="default" w:ascii="Times New Roman" w:hAnsi="Times New Roman" w:eastAsia="Calibri" w:cs="Times New Roman"/>
                <w:color w:val="000000" w:themeColor="text1"/>
                <w:lang w:val="ro-RO"/>
                <w14:textFill>
                  <w14:solidFill>
                    <w14:schemeClr w14:val="tx1"/>
                  </w14:solidFill>
                </w14:textFill>
              </w:rPr>
            </w:pPr>
            <w:r>
              <w:rPr>
                <w:rFonts w:ascii="Times New Roman" w:hAnsi="Times New Roman" w:eastAsia="Times New Roman" w:cs="Times New Roman"/>
                <w:color w:val="000000" w:themeColor="text1"/>
                <w:lang w:val="en-US"/>
                <w14:textFill>
                  <w14:solidFill>
                    <w14:schemeClr w14:val="tx1"/>
                  </w14:solidFill>
                </w14:textFill>
              </w:rPr>
              <w:t xml:space="preserve">   </w:t>
            </w:r>
            <w:r>
              <w:rPr>
                <w:rFonts w:ascii="Times New Roman" w:hAnsi="Times New Roman" w:eastAsia="Calibri" w:cs="Times New Roman"/>
                <w:color w:val="000000" w:themeColor="text1"/>
                <w:lang w:val="en-US"/>
                <w14:textFill>
                  <w14:solidFill>
                    <w14:schemeClr w14:val="tx1"/>
                  </w14:solidFill>
                </w14:textFill>
              </w:rPr>
              <w:t xml:space="preserve">Proiectul de decizie nu înregistrează careva impacturi și </w:t>
            </w:r>
            <w:r>
              <w:rPr>
                <w:rFonts w:ascii="Times New Roman" w:hAnsi="Times New Roman" w:eastAsia="Times New Roman" w:cs="Times New Roman"/>
                <w:color w:val="000000" w:themeColor="text1"/>
                <w:lang w:val="ro-RO"/>
                <w14:textFill>
                  <w14:solidFill>
                    <w14:schemeClr w14:val="tx1"/>
                  </w14:solidFill>
                </w14:textFill>
              </w:rPr>
              <w:t xml:space="preserve">este întemeiat în conformitate cu prevederile </w:t>
            </w:r>
            <w:r>
              <w:rPr>
                <w:rFonts w:ascii="Times New Roman" w:hAnsi="Times New Roman" w:cs="Times New Roman"/>
                <w:sz w:val="24"/>
                <w:lang w:val="en-US"/>
              </w:rPr>
              <w:t>43 alin. (2), art.</w:t>
            </w:r>
            <w:r>
              <w:rPr>
                <w:rFonts w:ascii="Times New Roman" w:hAnsi="Times New Roman" w:cs="Times New Roman"/>
                <w:sz w:val="24"/>
                <w:lang w:val="ro-RO"/>
              </w:rPr>
              <w:t xml:space="preserve"> 46 alin. (1) al Legii nr. 436/2006 privind administrația publică locală, art 20, 21, 23</w:t>
            </w:r>
            <w:r>
              <w:rPr>
                <w:rFonts w:ascii="Times New Roman" w:hAnsi="Times New Roman" w:cs="Times New Roman"/>
                <w:sz w:val="24"/>
                <w:lang w:val="en-US"/>
              </w:rPr>
              <w:t xml:space="preserve"> alin. (2) lit. (g)</w:t>
            </w:r>
            <w:r>
              <w:rPr>
                <w:rFonts w:ascii="Times New Roman" w:hAnsi="Times New Roman" w:cs="Times New Roman"/>
                <w:sz w:val="24"/>
                <w:lang w:val="ro-RO"/>
              </w:rPr>
              <w:t xml:space="preserve"> al Legii cu privire la actele normative nr. 100/2017, Regulamentul privind conferirea Titlului </w:t>
            </w:r>
            <w:r>
              <w:rPr>
                <w:rFonts w:ascii="Times New Roman" w:hAnsi="Times New Roman" w:cs="Times New Roman"/>
                <w:bCs/>
                <w:sz w:val="24"/>
                <w:lang w:val="ro-RO"/>
              </w:rPr>
              <w:t xml:space="preserve">onorific „Cetățean de Onoare” al raionului Sîngerei, aprobat prin decizia Consiliului raional nr. 8/17 din 18.11.2010 </w:t>
            </w:r>
            <w:r>
              <w:rPr>
                <w:rFonts w:ascii="Times New Roman" w:hAnsi="Times New Roman" w:cs="Times New Roman"/>
                <w:bCs/>
                <w:sz w:val="24"/>
                <w:lang w:val="en-US"/>
              </w:rPr>
              <w:t>cu modificările ulterioare,</w:t>
            </w:r>
            <w:r>
              <w:rPr>
                <w:rFonts w:ascii="Times New Roman" w:hAnsi="Times New Roman" w:cs="Times New Roman"/>
                <w:sz w:val="24"/>
                <w:lang w:val="ro-RO"/>
              </w:rPr>
              <w:t xml:space="preserve"> Demersul consilierilor raionali din </w:t>
            </w:r>
            <w:r>
              <w:rPr>
                <w:rFonts w:hint="default" w:ascii="Times New Roman" w:hAnsi="Times New Roman" w:cs="Times New Roman"/>
                <w:sz w:val="24"/>
                <w:lang w:val="ro-RO"/>
              </w:rPr>
              <w:t>29.10.2026</w:t>
            </w:r>
          </w:p>
        </w:tc>
      </w:tr>
      <w:tr w14:paraId="34296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tcBorders>
              <w:top w:val="single" w:color="auto" w:sz="4" w:space="0"/>
              <w:left w:val="single" w:color="auto" w:sz="4" w:space="0"/>
              <w:bottom w:val="single" w:color="auto" w:sz="4" w:space="0"/>
              <w:right w:val="single" w:color="auto" w:sz="4" w:space="0"/>
            </w:tcBorders>
            <w:vAlign w:val="center"/>
          </w:tcPr>
          <w:p w14:paraId="4856A7DC">
            <w:pPr>
              <w:spacing w:after="0" w:line="240" w:lineRule="auto"/>
              <w:rPr>
                <w:rFonts w:ascii="Times New Roman" w:hAnsi="Times New Roman" w:eastAsia="Times New Roman" w:cs="Times New Roman"/>
                <w:color w:val="000000" w:themeColor="text1"/>
                <w:lang w:val="en-US"/>
                <w14:textFill>
                  <w14:solidFill>
                    <w14:schemeClr w14:val="tx1"/>
                  </w14:solidFill>
                </w14:textFill>
              </w:rPr>
            </w:pPr>
            <w:r>
              <w:rPr>
                <w:rFonts w:ascii="Times New Roman" w:hAnsi="Times New Roman" w:eastAsia="Calibri" w:cs="Times New Roman"/>
                <w:b/>
                <w:color w:val="000000" w:themeColor="text1"/>
                <w:lang w:val="en-US"/>
                <w14:textFill>
                  <w14:solidFill>
                    <w14:schemeClr w14:val="tx1"/>
                  </w14:solidFill>
                </w14:textFill>
              </w:rPr>
              <w:t>5.   Compatibilitatea proiectului actului normative cu legislația UE</w:t>
            </w:r>
          </w:p>
        </w:tc>
      </w:tr>
      <w:tr w14:paraId="2403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tcBorders>
              <w:top w:val="single" w:color="auto" w:sz="4" w:space="0"/>
              <w:left w:val="single" w:color="auto" w:sz="4" w:space="0"/>
              <w:bottom w:val="single" w:color="auto" w:sz="4" w:space="0"/>
              <w:right w:val="single" w:color="auto" w:sz="4" w:space="0"/>
            </w:tcBorders>
            <w:vAlign w:val="center"/>
          </w:tcPr>
          <w:p w14:paraId="554C7B6D">
            <w:pPr>
              <w:spacing w:after="0" w:line="240" w:lineRule="auto"/>
              <w:rPr>
                <w:rFonts w:ascii="Times New Roman" w:hAnsi="Times New Roman" w:eastAsia="Calibri" w:cs="Times New Roman"/>
                <w:b/>
                <w:color w:val="000000" w:themeColor="text1"/>
                <w:lang w:val="en-US"/>
                <w14:textFill>
                  <w14:solidFill>
                    <w14:schemeClr w14:val="tx1"/>
                  </w14:solidFill>
                </w14:textFill>
              </w:rPr>
            </w:pPr>
            <w:r>
              <w:rPr>
                <w:rFonts w:ascii="Times New Roman" w:hAnsi="Times New Roman" w:eastAsia="Calibri" w:cs="Times New Roman"/>
                <w:color w:val="000000" w:themeColor="text1"/>
                <w:lang w:val="ro-RO"/>
                <w14:textFill>
                  <w14:solidFill>
                    <w14:schemeClr w14:val="tx1"/>
                  </w14:solidFill>
                </w14:textFill>
              </w:rPr>
              <w:t xml:space="preserve">   Nu este aplicabil</w:t>
            </w:r>
          </w:p>
        </w:tc>
      </w:tr>
      <w:tr w14:paraId="2539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tcBorders>
              <w:top w:val="single" w:color="auto" w:sz="4" w:space="0"/>
              <w:left w:val="single" w:color="auto" w:sz="4" w:space="0"/>
              <w:bottom w:val="single" w:color="auto" w:sz="4" w:space="0"/>
              <w:right w:val="single" w:color="auto" w:sz="4" w:space="0"/>
            </w:tcBorders>
            <w:vAlign w:val="center"/>
          </w:tcPr>
          <w:p w14:paraId="646449C4">
            <w:pPr>
              <w:spacing w:after="0" w:line="240" w:lineRule="auto"/>
              <w:rPr>
                <w:rFonts w:ascii="Times New Roman" w:hAnsi="Times New Roman" w:eastAsia="Calibri" w:cs="Times New Roman"/>
                <w:b/>
                <w:color w:val="000000" w:themeColor="text1"/>
                <w:lang w:val="en-US"/>
                <w14:textFill>
                  <w14:solidFill>
                    <w14:schemeClr w14:val="tx1"/>
                  </w14:solidFill>
                </w14:textFill>
              </w:rPr>
            </w:pPr>
            <w:r>
              <w:rPr>
                <w:rFonts w:ascii="Times New Roman" w:hAnsi="Times New Roman" w:eastAsia="Calibri" w:cs="Times New Roman"/>
                <w:b/>
                <w:color w:val="000000" w:themeColor="text1"/>
                <w:lang w:val="en-US"/>
                <w14:textFill>
                  <w14:solidFill>
                    <w14:schemeClr w14:val="tx1"/>
                  </w14:solidFill>
                </w14:textFill>
              </w:rPr>
              <w:t>6.   Avizarea și consultarea publică a proiectului actului normativ</w:t>
            </w:r>
          </w:p>
        </w:tc>
      </w:tr>
      <w:tr w14:paraId="7956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tcBorders>
              <w:top w:val="single" w:color="auto" w:sz="4" w:space="0"/>
              <w:left w:val="single" w:color="auto" w:sz="4" w:space="0"/>
              <w:bottom w:val="single" w:color="auto" w:sz="4" w:space="0"/>
              <w:right w:val="single" w:color="auto" w:sz="4" w:space="0"/>
            </w:tcBorders>
            <w:vAlign w:val="center"/>
          </w:tcPr>
          <w:p w14:paraId="393BA6CC">
            <w:pPr>
              <w:spacing w:after="0" w:line="240" w:lineRule="auto"/>
              <w:rPr>
                <w:rFonts w:ascii="Times New Roman" w:hAnsi="Times New Roman" w:eastAsia="Calibri" w:cs="Times New Roman"/>
                <w:b/>
                <w:color w:val="000000" w:themeColor="text1"/>
                <w:lang w:val="en-US"/>
                <w14:textFill>
                  <w14:solidFill>
                    <w14:schemeClr w14:val="tx1"/>
                  </w14:solidFill>
                </w14:textFill>
              </w:rPr>
            </w:pPr>
            <w:r>
              <w:rPr>
                <w:rFonts w:ascii="Times New Roman" w:hAnsi="Times New Roman" w:eastAsia="Calibri" w:cs="Times New Roman"/>
                <w:color w:val="000000" w:themeColor="text1"/>
                <w:lang w:val="ro-RO"/>
                <w14:textFill>
                  <w14:solidFill>
                    <w14:schemeClr w14:val="tx1"/>
                  </w14:solidFill>
                </w14:textFill>
              </w:rPr>
              <w:t xml:space="preserve">   Necesită avizul comisiilor consultative de specialitate ale </w:t>
            </w:r>
            <w:r>
              <w:rPr>
                <w:rFonts w:ascii="Times New Roman" w:hAnsi="Times New Roman" w:eastAsia="Times New Roman" w:cs="Times New Roman"/>
                <w:color w:val="000000" w:themeColor="text1"/>
                <w:lang w:val="ro-RO"/>
                <w14:textFill>
                  <w14:solidFill>
                    <w14:schemeClr w14:val="tx1"/>
                  </w14:solidFill>
                </w14:textFill>
              </w:rPr>
              <w:t>Consiliului raional Sîngerei</w:t>
            </w:r>
            <w:r>
              <w:rPr>
                <w:rFonts w:ascii="Times New Roman" w:hAnsi="Times New Roman" w:eastAsia="Calibri" w:cs="Times New Roman"/>
                <w:color w:val="000000" w:themeColor="text1"/>
                <w:lang w:val="ro-RO"/>
                <w14:textFill>
                  <w14:solidFill>
                    <w14:schemeClr w14:val="tx1"/>
                  </w14:solidFill>
                </w14:textFill>
              </w:rPr>
              <w:t xml:space="preserve">. Va fi publicat, pe pagina oficială web a </w:t>
            </w:r>
            <w:r>
              <w:rPr>
                <w:rFonts w:ascii="Times New Roman" w:hAnsi="Times New Roman" w:eastAsia="Times New Roman" w:cs="Times New Roman"/>
                <w:color w:val="000000" w:themeColor="text1"/>
                <w:lang w:val="ro-RO"/>
                <w14:textFill>
                  <w14:solidFill>
                    <w14:schemeClr w14:val="tx1"/>
                  </w14:solidFill>
                </w14:textFill>
              </w:rPr>
              <w:t>Consiliului raional.</w:t>
            </w:r>
            <w:r>
              <w:rPr>
                <w:rFonts w:ascii="Times New Roman" w:hAnsi="Times New Roman" w:eastAsia="Calibri" w:cs="Times New Roman"/>
                <w:color w:val="000000" w:themeColor="text1"/>
                <w:lang w:val="ro-RO"/>
                <w14:textFill>
                  <w14:solidFill>
                    <w14:schemeClr w14:val="tx1"/>
                  </w14:solidFill>
                </w14:textFill>
              </w:rPr>
              <w:t xml:space="preserve"> </w:t>
            </w:r>
          </w:p>
        </w:tc>
      </w:tr>
      <w:tr w14:paraId="4B6F9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tcBorders>
              <w:top w:val="single" w:color="auto" w:sz="4" w:space="0"/>
              <w:left w:val="single" w:color="auto" w:sz="4" w:space="0"/>
              <w:bottom w:val="single" w:color="auto" w:sz="4" w:space="0"/>
              <w:right w:val="single" w:color="auto" w:sz="4" w:space="0"/>
            </w:tcBorders>
            <w:vAlign w:val="center"/>
          </w:tcPr>
          <w:p w14:paraId="4B79BDA2">
            <w:pPr>
              <w:spacing w:after="0" w:line="240" w:lineRule="auto"/>
              <w:rPr>
                <w:rFonts w:ascii="Times New Roman" w:hAnsi="Times New Roman" w:eastAsia="Calibri" w:cs="Times New Roman"/>
                <w:b/>
                <w:color w:val="000000" w:themeColor="text1"/>
                <w:lang w:val="en-US"/>
                <w14:textFill>
                  <w14:solidFill>
                    <w14:schemeClr w14:val="tx1"/>
                  </w14:solidFill>
                </w14:textFill>
              </w:rPr>
            </w:pPr>
            <w:r>
              <w:rPr>
                <w:rFonts w:ascii="Times New Roman" w:hAnsi="Times New Roman" w:eastAsia="Calibri" w:cs="Times New Roman"/>
                <w:b/>
                <w:color w:val="000000" w:themeColor="text1"/>
                <w:lang w:val="en-US"/>
                <w14:textFill>
                  <w14:solidFill>
                    <w14:schemeClr w14:val="tx1"/>
                  </w14:solidFill>
                </w14:textFill>
              </w:rPr>
              <w:t xml:space="preserve">7.   Concluziile expertizelor </w:t>
            </w:r>
          </w:p>
        </w:tc>
      </w:tr>
      <w:tr w14:paraId="331C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tcBorders>
              <w:top w:val="single" w:color="auto" w:sz="4" w:space="0"/>
              <w:left w:val="single" w:color="auto" w:sz="4" w:space="0"/>
              <w:bottom w:val="single" w:color="auto" w:sz="4" w:space="0"/>
              <w:right w:val="single" w:color="auto" w:sz="4" w:space="0"/>
            </w:tcBorders>
            <w:vAlign w:val="center"/>
          </w:tcPr>
          <w:p w14:paraId="536A3B93">
            <w:pPr>
              <w:spacing w:after="0" w:line="240" w:lineRule="auto"/>
              <w:rPr>
                <w:rFonts w:ascii="Times New Roman" w:hAnsi="Times New Roman" w:eastAsia="Calibri" w:cs="Times New Roman"/>
                <w:b/>
                <w:color w:val="000000" w:themeColor="text1"/>
                <w:lang w:val="en-US"/>
                <w14:textFill>
                  <w14:solidFill>
                    <w14:schemeClr w14:val="tx1"/>
                  </w14:solidFill>
                </w14:textFill>
              </w:rPr>
            </w:pPr>
            <w:r>
              <w:rPr>
                <w:rFonts w:ascii="Times New Roman" w:hAnsi="Times New Roman" w:eastAsia="Calibri" w:cs="Times New Roman"/>
                <w:color w:val="000000" w:themeColor="text1"/>
                <w:lang w:val="ro-RO"/>
                <w14:textFill>
                  <w14:solidFill>
                    <w14:schemeClr w14:val="tx1"/>
                  </w14:solidFill>
                </w14:textFill>
              </w:rPr>
              <w:t xml:space="preserve">   Nu este aplicabil</w:t>
            </w:r>
          </w:p>
        </w:tc>
      </w:tr>
      <w:tr w14:paraId="38A69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tcBorders>
              <w:top w:val="single" w:color="auto" w:sz="4" w:space="0"/>
              <w:left w:val="single" w:color="auto" w:sz="4" w:space="0"/>
              <w:bottom w:val="single" w:color="auto" w:sz="4" w:space="0"/>
              <w:right w:val="single" w:color="auto" w:sz="4" w:space="0"/>
            </w:tcBorders>
            <w:vAlign w:val="center"/>
          </w:tcPr>
          <w:p w14:paraId="02B4F8FC">
            <w:pPr>
              <w:tabs>
                <w:tab w:val="left" w:pos="884"/>
                <w:tab w:val="left" w:pos="1196"/>
              </w:tabs>
              <w:spacing w:after="0" w:line="240" w:lineRule="auto"/>
              <w:rPr>
                <w:rFonts w:ascii="Times New Roman" w:hAnsi="Times New Roman" w:eastAsia="Calibri" w:cs="Times New Roman"/>
                <w:b/>
                <w:color w:val="000000" w:themeColor="text1"/>
                <w:lang w:val="en-US"/>
                <w14:textFill>
                  <w14:solidFill>
                    <w14:schemeClr w14:val="tx1"/>
                  </w14:solidFill>
                </w14:textFill>
              </w:rPr>
            </w:pPr>
            <w:r>
              <w:rPr>
                <w:rFonts w:ascii="Times New Roman" w:hAnsi="Times New Roman" w:eastAsia="Calibri" w:cs="Times New Roman"/>
                <w:b/>
                <w:color w:val="000000" w:themeColor="text1"/>
                <w:lang w:val="en-US"/>
                <w14:textFill>
                  <w14:solidFill>
                    <w14:schemeClr w14:val="tx1"/>
                  </w14:solidFill>
                </w14:textFill>
              </w:rPr>
              <w:t xml:space="preserve">8.   Modul de încorporare a actului în cadrul normativ existent </w:t>
            </w:r>
          </w:p>
        </w:tc>
      </w:tr>
      <w:tr w14:paraId="6EB47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tcBorders>
              <w:top w:val="single" w:color="auto" w:sz="4" w:space="0"/>
              <w:left w:val="single" w:color="auto" w:sz="4" w:space="0"/>
              <w:bottom w:val="single" w:color="auto" w:sz="4" w:space="0"/>
              <w:right w:val="single" w:color="auto" w:sz="4" w:space="0"/>
            </w:tcBorders>
            <w:vAlign w:val="center"/>
          </w:tcPr>
          <w:p w14:paraId="56B54F71">
            <w:pPr>
              <w:tabs>
                <w:tab w:val="left" w:pos="884"/>
                <w:tab w:val="left" w:pos="1196"/>
              </w:tabs>
              <w:spacing w:after="0" w:line="240" w:lineRule="auto"/>
              <w:rPr>
                <w:rFonts w:ascii="Times New Roman" w:hAnsi="Times New Roman" w:eastAsia="Calibri" w:cs="Times New Roman"/>
                <w:color w:val="000000" w:themeColor="text1"/>
                <w:lang w:val="ro-RO"/>
                <w14:textFill>
                  <w14:solidFill>
                    <w14:schemeClr w14:val="tx1"/>
                  </w14:solidFill>
                </w14:textFill>
              </w:rPr>
            </w:pPr>
            <w:r>
              <w:rPr>
                <w:rFonts w:ascii="Times New Roman" w:hAnsi="Times New Roman" w:eastAsia="Calibri" w:cs="Times New Roman"/>
                <w:color w:val="000000" w:themeColor="text1"/>
                <w:lang w:val="en-US"/>
                <w14:textFill>
                  <w14:solidFill>
                    <w14:schemeClr w14:val="tx1"/>
                  </w14:solidFill>
                </w14:textFill>
              </w:rPr>
              <w:t xml:space="preserve">   </w:t>
            </w:r>
            <w:r>
              <w:rPr>
                <w:rFonts w:ascii="Times New Roman" w:hAnsi="Times New Roman" w:eastAsia="Calibri" w:cs="Times New Roman"/>
                <w:color w:val="000000" w:themeColor="text1"/>
                <w:lang w:val="ro-RO"/>
                <w14:textFill>
                  <w14:solidFill>
                    <w14:schemeClr w14:val="tx1"/>
                  </w14:solidFill>
                </w14:textFill>
              </w:rPr>
              <w:t>Prezentul proiect nu necesită modificarea sau elaborarea unor acte normative noi.</w:t>
            </w:r>
          </w:p>
        </w:tc>
      </w:tr>
      <w:tr w14:paraId="78D5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tcBorders>
              <w:top w:val="single" w:color="auto" w:sz="4" w:space="0"/>
              <w:left w:val="single" w:color="auto" w:sz="4" w:space="0"/>
              <w:bottom w:val="single" w:color="auto" w:sz="4" w:space="0"/>
              <w:right w:val="single" w:color="auto" w:sz="4" w:space="0"/>
            </w:tcBorders>
            <w:vAlign w:val="center"/>
          </w:tcPr>
          <w:p w14:paraId="0FEC791C">
            <w:pPr>
              <w:tabs>
                <w:tab w:val="left" w:pos="884"/>
                <w:tab w:val="left" w:pos="1196"/>
              </w:tabs>
              <w:spacing w:after="0" w:line="240" w:lineRule="auto"/>
              <w:rPr>
                <w:rFonts w:ascii="Times New Roman" w:hAnsi="Times New Roman" w:eastAsia="Calibri" w:cs="Times New Roman"/>
                <w:color w:val="000000" w:themeColor="text1"/>
                <w:lang w:val="en-US"/>
                <w14:textFill>
                  <w14:solidFill>
                    <w14:schemeClr w14:val="tx1"/>
                  </w14:solidFill>
                </w14:textFill>
              </w:rPr>
            </w:pPr>
            <w:r>
              <w:rPr>
                <w:rFonts w:ascii="Times New Roman" w:hAnsi="Times New Roman" w:eastAsia="Calibri" w:cs="Times New Roman"/>
                <w:b/>
                <w:color w:val="000000" w:themeColor="text1"/>
                <w:lang w:val="en-US"/>
                <w14:textFill>
                  <w14:solidFill>
                    <w14:schemeClr w14:val="tx1"/>
                  </w14:solidFill>
                </w14:textFill>
              </w:rPr>
              <w:t xml:space="preserve">9.   Măsurile necesare pentru implementarea prevederilor proiectului actului normativ </w:t>
            </w:r>
          </w:p>
        </w:tc>
      </w:tr>
      <w:tr w14:paraId="7E235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tcBorders>
              <w:top w:val="single" w:color="auto" w:sz="4" w:space="0"/>
              <w:left w:val="single" w:color="auto" w:sz="4" w:space="0"/>
              <w:bottom w:val="single" w:color="auto" w:sz="4" w:space="0"/>
              <w:right w:val="single" w:color="auto" w:sz="4" w:space="0"/>
            </w:tcBorders>
            <w:vAlign w:val="center"/>
          </w:tcPr>
          <w:p w14:paraId="7B6AA305">
            <w:pPr>
              <w:tabs>
                <w:tab w:val="left" w:pos="884"/>
                <w:tab w:val="left" w:pos="1196"/>
              </w:tabs>
              <w:spacing w:after="0" w:line="240" w:lineRule="auto"/>
              <w:rPr>
                <w:rFonts w:ascii="Times New Roman" w:hAnsi="Times New Roman" w:eastAsia="Calibri" w:cs="Times New Roman"/>
                <w:b/>
                <w:color w:val="000000" w:themeColor="text1"/>
                <w:lang w:val="en-US"/>
                <w14:textFill>
                  <w14:solidFill>
                    <w14:schemeClr w14:val="tx1"/>
                  </w14:solidFill>
                </w14:textFill>
              </w:rPr>
            </w:pPr>
            <w:r>
              <w:rPr>
                <w:rFonts w:ascii="Times New Roman" w:hAnsi="Times New Roman" w:eastAsia="Calibri" w:cs="Times New Roman"/>
                <w:color w:val="000000" w:themeColor="text1"/>
                <w:lang w:val="en-US"/>
                <w14:textFill>
                  <w14:solidFill>
                    <w14:schemeClr w14:val="tx1"/>
                  </w14:solidFill>
                </w14:textFill>
              </w:rPr>
              <w:t xml:space="preserve">   </w:t>
            </w:r>
            <w:r>
              <w:rPr>
                <w:rFonts w:ascii="Times New Roman" w:hAnsi="Times New Roman" w:eastAsia="Calibri" w:cs="Times New Roman"/>
                <w:color w:val="000000" w:themeColor="text1"/>
                <w:lang w:val="ro-RO"/>
                <w14:textFill>
                  <w14:solidFill>
                    <w14:schemeClr w14:val="tx1"/>
                  </w14:solidFill>
                </w14:textFill>
              </w:rPr>
              <w:t>Nu este aplicabil</w:t>
            </w:r>
          </w:p>
        </w:tc>
      </w:tr>
    </w:tbl>
    <w:p w14:paraId="133CDECF">
      <w:pPr>
        <w:tabs>
          <w:tab w:val="left" w:pos="8805"/>
        </w:tabs>
        <w:spacing w:after="0" w:line="240" w:lineRule="auto"/>
        <w:rPr>
          <w:rFonts w:ascii="Times New Roman" w:hAnsi="Times New Roman" w:eastAsia="Times New Roman" w:cs="Times New Roman"/>
          <w:color w:val="000000" w:themeColor="text1"/>
          <w:szCs w:val="20"/>
          <w:lang w:val="en-US" w:eastAsia="ru-RU"/>
          <w14:textFill>
            <w14:solidFill>
              <w14:schemeClr w14:val="tx1"/>
            </w14:solidFill>
          </w14:textFill>
        </w:rPr>
      </w:pP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58"/>
        <w:gridCol w:w="5297"/>
      </w:tblGrid>
      <w:tr w14:paraId="1F72D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6" w:hRule="atLeast"/>
        </w:trPr>
        <w:tc>
          <w:tcPr>
            <w:tcW w:w="4785" w:type="dxa"/>
          </w:tcPr>
          <w:p w14:paraId="00173B7A">
            <w:pPr>
              <w:spacing w:after="0" w:line="240" w:lineRule="auto"/>
              <w:jc w:val="center"/>
              <w:rPr>
                <w:rFonts w:ascii="Times New Roman" w:hAnsi="Times New Roman" w:eastAsia="Times New Roman" w:cs="Times New Roman"/>
                <w:b/>
                <w:color w:val="000000" w:themeColor="text1"/>
                <w:u w:val="single"/>
                <w:lang w:val="en-US" w:eastAsia="ru-RU"/>
                <w14:textFill>
                  <w14:solidFill>
                    <w14:schemeClr w14:val="tx1"/>
                  </w14:solidFill>
                </w14:textFill>
              </w:rPr>
            </w:pPr>
            <w:r>
              <w:rPr>
                <w:rFonts w:ascii="Times New Roman" w:hAnsi="Times New Roman" w:eastAsia="Times New Roman" w:cs="Times New Roman"/>
                <w:b/>
                <w:color w:val="000000" w:themeColor="text1"/>
                <w:u w:val="single"/>
                <w:lang w:val="en-US" w:eastAsia="ru-RU"/>
                <w14:textFill>
                  <w14:solidFill>
                    <w14:schemeClr w14:val="tx1"/>
                  </w14:solidFill>
                </w14:textFill>
              </w:rPr>
              <w:t>INIȚIAT:</w:t>
            </w:r>
          </w:p>
          <w:p w14:paraId="365E09EA">
            <w:pPr>
              <w:spacing w:after="0" w:line="240" w:lineRule="auto"/>
              <w:jc w:val="center"/>
              <w:rPr>
                <w:rFonts w:ascii="Times New Roman" w:hAnsi="Times New Roman" w:eastAsia="Times New Roman" w:cs="Times New Roman"/>
                <w:b/>
                <w:lang w:val="en-US" w:eastAsia="ru-RU"/>
              </w:rPr>
            </w:pPr>
            <w:r>
              <w:rPr>
                <w:rFonts w:ascii="Times New Roman" w:hAnsi="Times New Roman" w:eastAsia="Times New Roman" w:cs="Times New Roman"/>
                <w:b/>
                <w:lang w:val="en-US" w:eastAsia="ru-RU"/>
              </w:rPr>
              <w:t xml:space="preserve"> Consilier raional</w:t>
            </w:r>
            <w:bookmarkStart w:id="0" w:name="_GoBack"/>
            <w:bookmarkEnd w:id="0"/>
          </w:p>
          <w:p w14:paraId="517C0B45">
            <w:pPr>
              <w:tabs>
                <w:tab w:val="center" w:pos="2466"/>
              </w:tabs>
              <w:spacing w:after="0" w:line="240" w:lineRule="auto"/>
              <w:jc w:val="center"/>
              <w:rPr>
                <w:rFonts w:ascii="Times New Roman" w:hAnsi="Times New Roman" w:eastAsia="Times New Roman" w:cs="Times New Roman"/>
                <w:b/>
                <w:sz w:val="24"/>
                <w:szCs w:val="24"/>
                <w:lang w:val="en-US" w:eastAsia="ru-RU"/>
              </w:rPr>
            </w:pPr>
          </w:p>
          <w:p w14:paraId="57ED7C51">
            <w:pPr>
              <w:tabs>
                <w:tab w:val="center" w:pos="2466"/>
              </w:tabs>
              <w:spacing w:after="0" w:line="480" w:lineRule="auto"/>
              <w:jc w:val="center"/>
              <w:rPr>
                <w:rFonts w:hint="default" w:ascii="Times New Roman" w:hAnsi="Times New Roman" w:eastAsia="Times New Roman" w:cs="Times New Roman"/>
                <w:b/>
                <w:sz w:val="24"/>
                <w:szCs w:val="24"/>
                <w:lang w:val="ro-RO" w:eastAsia="ru-RU"/>
              </w:rPr>
            </w:pPr>
            <w:r>
              <w:rPr>
                <w:rFonts w:hint="default" w:ascii="Times New Roman" w:hAnsi="Times New Roman" w:eastAsia="Times New Roman" w:cs="Times New Roman"/>
                <w:b/>
                <w:sz w:val="24"/>
                <w:szCs w:val="24"/>
                <w:lang w:val="ro-RO" w:eastAsia="ru-RU"/>
              </w:rPr>
              <w:t>Gheorghe CAZACU _______</w:t>
            </w:r>
          </w:p>
          <w:p w14:paraId="1BCB61EA">
            <w:pPr>
              <w:tabs>
                <w:tab w:val="center" w:pos="2466"/>
              </w:tabs>
              <w:spacing w:after="0" w:line="240" w:lineRule="auto"/>
              <w:rPr>
                <w:rFonts w:ascii="Times New Roman" w:hAnsi="Times New Roman" w:eastAsia="Times New Roman" w:cs="Times New Roman"/>
                <w:b/>
                <w:lang w:val="en-US" w:eastAsia="ru-RU"/>
              </w:rPr>
            </w:pPr>
          </w:p>
          <w:p w14:paraId="2683C2F8">
            <w:pPr>
              <w:spacing w:after="0" w:line="240" w:lineRule="auto"/>
              <w:jc w:val="both"/>
              <w:rPr>
                <w:rFonts w:ascii="Times New Roman" w:hAnsi="Times New Roman" w:eastAsia="Times New Roman" w:cs="Times New Roman"/>
                <w:sz w:val="24"/>
                <w:lang w:val="ro-RO"/>
              </w:rPr>
            </w:pPr>
          </w:p>
        </w:tc>
        <w:tc>
          <w:tcPr>
            <w:tcW w:w="5529" w:type="dxa"/>
          </w:tcPr>
          <w:p w14:paraId="0C578B54">
            <w:pPr>
              <w:spacing w:after="0" w:line="240" w:lineRule="auto"/>
              <w:jc w:val="center"/>
              <w:rPr>
                <w:rFonts w:ascii="Times New Roman" w:hAnsi="Times New Roman" w:eastAsia="Times New Roman" w:cs="Times New Roman"/>
                <w:b/>
                <w:color w:val="000000" w:themeColor="text1"/>
                <w:sz w:val="20"/>
                <w:szCs w:val="20"/>
                <w:u w:val="single"/>
                <w:lang w:val="en-US" w:eastAsia="ru-RU"/>
                <w14:textFill>
                  <w14:solidFill>
                    <w14:schemeClr w14:val="tx1"/>
                  </w14:solidFill>
                </w14:textFill>
              </w:rPr>
            </w:pPr>
            <w:r>
              <w:rPr>
                <w:rFonts w:ascii="Times New Roman" w:hAnsi="Times New Roman" w:eastAsia="Times New Roman" w:cs="Times New Roman"/>
                <w:b/>
                <w:color w:val="000000" w:themeColor="text1"/>
                <w:sz w:val="20"/>
                <w:szCs w:val="20"/>
                <w:u w:val="single"/>
                <w:lang w:val="en-US" w:eastAsia="ru-RU"/>
                <w14:textFill>
                  <w14:solidFill>
                    <w14:schemeClr w14:val="tx1"/>
                  </w14:solidFill>
                </w14:textFill>
              </w:rPr>
              <w:t>ÎNTOCMIT:</w:t>
            </w:r>
          </w:p>
          <w:p w14:paraId="622BC7C0">
            <w:pPr>
              <w:spacing w:after="0" w:line="240" w:lineRule="auto"/>
              <w:jc w:val="center"/>
              <w:rPr>
                <w:rFonts w:hint="default" w:ascii="Times New Roman" w:hAnsi="Times New Roman" w:eastAsia="Times New Roman" w:cs="Times New Roman"/>
                <w:b/>
                <w:sz w:val="20"/>
                <w:szCs w:val="20"/>
                <w:lang w:val="ro-RO" w:eastAsia="ru-RU"/>
              </w:rPr>
            </w:pPr>
            <w:r>
              <w:rPr>
                <w:rFonts w:hint="default" w:ascii="Times New Roman" w:hAnsi="Times New Roman" w:eastAsia="Times New Roman" w:cs="Times New Roman"/>
                <w:b/>
                <w:sz w:val="20"/>
                <w:szCs w:val="20"/>
                <w:lang w:val="ro-RO" w:eastAsia="ru-RU"/>
              </w:rPr>
              <w:t>Mihaela LUCA</w:t>
            </w:r>
          </w:p>
          <w:p w14:paraId="43755E9E">
            <w:pPr>
              <w:spacing w:after="0" w:line="240" w:lineRule="auto"/>
              <w:jc w:val="center"/>
              <w:rPr>
                <w:rFonts w:hint="default" w:ascii="Times New Roman" w:hAnsi="Times New Roman" w:eastAsia="Times New Roman" w:cs="Times New Roman"/>
                <w:b/>
                <w:sz w:val="20"/>
                <w:szCs w:val="20"/>
                <w:lang w:val="ro-RO" w:eastAsia="ru-RU"/>
              </w:rPr>
            </w:pPr>
            <w:r>
              <w:rPr>
                <w:rFonts w:hint="default" w:ascii="Times New Roman" w:hAnsi="Times New Roman" w:eastAsia="Times New Roman" w:cs="Times New Roman"/>
                <w:b/>
                <w:sz w:val="20"/>
                <w:szCs w:val="20"/>
                <w:lang w:val="ro-RO" w:eastAsia="ru-RU"/>
              </w:rPr>
              <w:t>Secretară a Consiliului raional</w:t>
            </w:r>
          </w:p>
          <w:p w14:paraId="4F71F9D1">
            <w:pPr>
              <w:spacing w:after="0" w:line="240" w:lineRule="auto"/>
              <w:jc w:val="center"/>
              <w:rPr>
                <w:rFonts w:ascii="Times New Roman" w:hAnsi="Times New Roman" w:eastAsia="Times New Roman" w:cs="Times New Roman"/>
                <w:b/>
                <w:sz w:val="20"/>
                <w:szCs w:val="20"/>
                <w:lang w:val="en-US" w:eastAsia="ru-RU"/>
              </w:rPr>
            </w:pPr>
            <w:r>
              <w:rPr>
                <w:rFonts w:ascii="Times New Roman" w:hAnsi="Times New Roman" w:eastAsia="Times New Roman" w:cs="Times New Roman"/>
                <w:b/>
                <w:sz w:val="20"/>
                <w:szCs w:val="20"/>
                <w:lang w:val="en-US" w:eastAsia="ru-RU"/>
              </w:rPr>
              <w:t>_________________</w:t>
            </w:r>
          </w:p>
          <w:p w14:paraId="3EBA80D7">
            <w:pPr>
              <w:spacing w:after="0" w:line="240" w:lineRule="auto"/>
              <w:jc w:val="right"/>
              <w:rPr>
                <w:rFonts w:ascii="Times New Roman" w:hAnsi="Times New Roman" w:eastAsia="Times New Roman" w:cs="Times New Roman"/>
                <w:b/>
                <w:sz w:val="24"/>
                <w:lang w:val="ro-RO"/>
              </w:rPr>
            </w:pPr>
          </w:p>
          <w:p w14:paraId="446E7DE0">
            <w:pPr>
              <w:spacing w:after="0" w:line="240" w:lineRule="auto"/>
              <w:jc w:val="right"/>
              <w:rPr>
                <w:rFonts w:ascii="Times New Roman" w:hAnsi="Times New Roman" w:eastAsia="Times New Roman" w:cs="Times New Roman"/>
                <w:sz w:val="24"/>
                <w:lang w:val="ro-RO"/>
              </w:rPr>
            </w:pPr>
          </w:p>
        </w:tc>
      </w:tr>
    </w:tbl>
    <w:p w14:paraId="5214DFC6">
      <w:pPr>
        <w:tabs>
          <w:tab w:val="left" w:pos="8805"/>
        </w:tabs>
        <w:spacing w:after="0" w:line="240" w:lineRule="auto"/>
        <w:rPr>
          <w:rFonts w:ascii="Times New Roman" w:hAnsi="Times New Roman" w:eastAsia="Times New Roman" w:cs="Times New Roman"/>
          <w:szCs w:val="20"/>
          <w:lang w:val="en-US" w:eastAsia="ru-RU"/>
        </w:rPr>
      </w:pPr>
    </w:p>
    <w:p w14:paraId="37A3C081">
      <w:pPr>
        <w:spacing w:after="0"/>
        <w:jc w:val="right"/>
        <w:rPr>
          <w:rFonts w:ascii="Times New Roman" w:hAnsi="Times New Roman" w:eastAsia="Times New Roman" w:cs="Times New Roman"/>
          <w:b/>
          <w:lang w:val="en-US" w:eastAsia="ru-RU"/>
        </w:rPr>
      </w:pPr>
    </w:p>
    <w:p w14:paraId="6B0B0E7C">
      <w:pPr>
        <w:spacing w:after="0"/>
        <w:rPr>
          <w:rFonts w:ascii="Times New Roman" w:hAnsi="Times New Roman" w:eastAsia="Times New Roman" w:cs="Times New Roman"/>
          <w:color w:val="000000" w:themeColor="text1"/>
          <w:sz w:val="24"/>
          <w:szCs w:val="24"/>
          <w:lang w:val="en-US" w:eastAsia="ru-RU"/>
          <w14:textFill>
            <w14:solidFill>
              <w14:schemeClr w14:val="tx1"/>
            </w14:solidFill>
          </w14:textFill>
        </w:rPr>
      </w:pPr>
    </w:p>
    <w:sectPr>
      <w:pgSz w:w="11906" w:h="16838"/>
      <w:pgMar w:top="284" w:right="566" w:bottom="568"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Times New Roma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5F35F7"/>
    <w:multiLevelType w:val="multilevel"/>
    <w:tmpl w:val="4B5F35F7"/>
    <w:lvl w:ilvl="0" w:tentative="0">
      <w:start w:val="1"/>
      <w:numFmt w:val="decimal"/>
      <w:lvlText w:val="%1."/>
      <w:lvlJc w:val="left"/>
      <w:pPr>
        <w:ind w:left="720" w:hanging="360"/>
      </w:pPr>
      <w:rPr>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42A58E9"/>
    <w:multiLevelType w:val="multilevel"/>
    <w:tmpl w:val="642A58E9"/>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CF4"/>
    <w:rsid w:val="00005696"/>
    <w:rsid w:val="00022B43"/>
    <w:rsid w:val="000E150A"/>
    <w:rsid w:val="000F32A0"/>
    <w:rsid w:val="001139D4"/>
    <w:rsid w:val="00146B0B"/>
    <w:rsid w:val="001714AB"/>
    <w:rsid w:val="001D14BA"/>
    <w:rsid w:val="001F00A8"/>
    <w:rsid w:val="00230245"/>
    <w:rsid w:val="0029751C"/>
    <w:rsid w:val="002B50E5"/>
    <w:rsid w:val="002C136A"/>
    <w:rsid w:val="00305A6C"/>
    <w:rsid w:val="0031012B"/>
    <w:rsid w:val="00402027"/>
    <w:rsid w:val="004B3ABB"/>
    <w:rsid w:val="00526356"/>
    <w:rsid w:val="005A73EF"/>
    <w:rsid w:val="00622E0D"/>
    <w:rsid w:val="006666D8"/>
    <w:rsid w:val="007C133D"/>
    <w:rsid w:val="00801A1E"/>
    <w:rsid w:val="00830F2D"/>
    <w:rsid w:val="008671FB"/>
    <w:rsid w:val="008976BF"/>
    <w:rsid w:val="00934418"/>
    <w:rsid w:val="0095451E"/>
    <w:rsid w:val="00973457"/>
    <w:rsid w:val="00A84C03"/>
    <w:rsid w:val="00A9610C"/>
    <w:rsid w:val="00B55CF4"/>
    <w:rsid w:val="00B64EE3"/>
    <w:rsid w:val="00BA3DC4"/>
    <w:rsid w:val="00BB4643"/>
    <w:rsid w:val="00BC19DC"/>
    <w:rsid w:val="00BE0E08"/>
    <w:rsid w:val="00BE72D0"/>
    <w:rsid w:val="00C212B2"/>
    <w:rsid w:val="00C6397C"/>
    <w:rsid w:val="00C9734A"/>
    <w:rsid w:val="00CC6A31"/>
    <w:rsid w:val="00CD252A"/>
    <w:rsid w:val="00CF6D23"/>
    <w:rsid w:val="00DA2192"/>
    <w:rsid w:val="00DD5769"/>
    <w:rsid w:val="00E61D6F"/>
    <w:rsid w:val="00F10C48"/>
    <w:rsid w:val="00F765A8"/>
    <w:rsid w:val="00FA25C1"/>
    <w:rsid w:val="00FC3725"/>
    <w:rsid w:val="1E240A92"/>
    <w:rsid w:val="46E8514F"/>
    <w:rsid w:val="586A285E"/>
    <w:rsid w:val="6A3E2D9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Strong"/>
    <w:basedOn w:val="2"/>
    <w:qFormat/>
    <w:uiPriority w:val="22"/>
    <w:rPr>
      <w:b/>
      <w:bCs/>
    </w:rPr>
  </w:style>
  <w:style w:type="paragraph" w:styleId="5">
    <w:name w:val="Balloon Text"/>
    <w:basedOn w:val="1"/>
    <w:link w:val="8"/>
    <w:semiHidden/>
    <w:unhideWhenUsed/>
    <w:qFormat/>
    <w:uiPriority w:val="99"/>
    <w:pPr>
      <w:spacing w:after="0" w:line="240" w:lineRule="auto"/>
    </w:pPr>
    <w:rPr>
      <w:rFonts w:ascii="Tahoma" w:hAnsi="Tahoma" w:cs="Tahoma"/>
      <w:sz w:val="16"/>
      <w:szCs w:val="16"/>
    </w:rPr>
  </w:style>
  <w:style w:type="table" w:styleId="6">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qFormat/>
    <w:uiPriority w:val="34"/>
    <w:pPr>
      <w:ind w:left="720"/>
      <w:contextualSpacing/>
    </w:pPr>
  </w:style>
  <w:style w:type="character" w:customStyle="1" w:styleId="8">
    <w:name w:val="Текст выноски Знак"/>
    <w:basedOn w:val="2"/>
    <w:link w:val="5"/>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microsoft.com/office/2007/relationships/hdphoto" Target="media/image4.wdp"/><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EE51D-365C-4B95-9C74-B6737D684239}">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1122</Words>
  <Characters>7003</Characters>
  <Lines>61</Lines>
  <Paragraphs>17</Paragraphs>
  <TotalTime>11</TotalTime>
  <ScaleCrop>false</ScaleCrop>
  <LinksUpToDate>false</LinksUpToDate>
  <CharactersWithSpaces>8356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2025-08-15T08:57:00Z</dcterms:created>
  <dc:creator>Admin</dc:creator>
  <cp:lastModifiedBy>Mihaela Luca</cp:lastModifiedBy>
  <cp:lastPrinted>2026-10-30T07:06:31Z</cp:lastPrinted>
  <dcterms:modified xsi:type="dcterms:W3CDTF">2026-10-30T07:16:38Z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eyJoZGlkIjoiYTk3OTkxZmVhYmRiZDZiNDlmYWFlZjM0NTJlMTliNjQiLCJ1c2VySWQiOiIxMTE1MDIzMDQ0NDY3MiJ9</vt:lpwstr>
  </property>
  <property fmtid="{D5CDD505-2E9C-101B-9397-08002B2CF9AE}" pid="3" name="KSOProductBuildVer">
    <vt:lpwstr>1049-12.1.0.29162</vt:lpwstr>
  </property>
  <property fmtid="{D5CDD505-2E9C-101B-9397-08002B2CF9AE}" pid="4" name="ICV">
    <vt:lpwstr>C4E5F34346F14709B04C5457C602D549_13</vt:lpwstr>
  </property>
</Properties>
</file>